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295" w:rsidRPr="00072809" w:rsidRDefault="00A72627" w:rsidP="00072809">
      <w:pPr>
        <w:pStyle w:val="IPPHeadSection"/>
      </w:pPr>
      <w:bookmarkStart w:id="0" w:name="_Toc121913536"/>
      <w:r w:rsidRPr="00072809">
        <w:t xml:space="preserve">DRAFT ISPM: </w:t>
      </w:r>
      <w:r w:rsidR="004C500B" w:rsidRPr="00072809">
        <w:t xml:space="preserve">Regulation of </w:t>
      </w:r>
      <w:r w:rsidR="00D27B39" w:rsidRPr="00072809">
        <w:t xml:space="preserve">internationally traded </w:t>
      </w:r>
      <w:r w:rsidRPr="00072809">
        <w:t xml:space="preserve">products MANUFACTURED or CRAFTED FROM wood </w:t>
      </w:r>
      <w:r w:rsidR="00D52A54" w:rsidRPr="00072809">
        <w:t>OR</w:t>
      </w:r>
      <w:r w:rsidRPr="00072809">
        <w:t xml:space="preserve"> bamboo (2008-008)</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A029C1" w:rsidRPr="00365C49" w:rsidTr="008E1CDD">
        <w:trPr>
          <w:trHeight w:val="286"/>
        </w:trPr>
        <w:tc>
          <w:tcPr>
            <w:tcW w:w="9039" w:type="dxa"/>
            <w:gridSpan w:val="2"/>
          </w:tcPr>
          <w:p w:rsidR="00A029C1" w:rsidRPr="00365C49" w:rsidRDefault="00A72627" w:rsidP="003C3CBD">
            <w:pPr>
              <w:pStyle w:val="IPPArialTable"/>
            </w:pPr>
            <w:r w:rsidRPr="00365C49">
              <w:t>This is not an official part of the ISPM and it will be modified by the IPPC Secretariat after adoption.</w:t>
            </w:r>
          </w:p>
        </w:tc>
      </w:tr>
      <w:tr w:rsidR="00A029C1" w:rsidRPr="00365C49" w:rsidTr="008E1CDD">
        <w:trPr>
          <w:trHeight w:val="286"/>
        </w:trPr>
        <w:tc>
          <w:tcPr>
            <w:tcW w:w="2273" w:type="dxa"/>
          </w:tcPr>
          <w:p w:rsidR="00A029C1" w:rsidRPr="00365C49" w:rsidRDefault="00A72627" w:rsidP="00584AD8">
            <w:pPr>
              <w:pStyle w:val="IPPArialTable"/>
              <w:rPr>
                <w:b/>
                <w:bCs/>
              </w:rPr>
            </w:pPr>
            <w:r w:rsidRPr="00365C49">
              <w:rPr>
                <w:b/>
                <w:bCs/>
              </w:rPr>
              <w:t>Date of this document</w:t>
            </w:r>
          </w:p>
        </w:tc>
        <w:tc>
          <w:tcPr>
            <w:tcW w:w="6766" w:type="dxa"/>
          </w:tcPr>
          <w:p w:rsidR="00A029C1" w:rsidRPr="00365C49" w:rsidRDefault="006350DE" w:rsidP="00584AD8">
            <w:pPr>
              <w:pStyle w:val="IPPArialTable"/>
            </w:pPr>
            <w:r>
              <w:t>201</w:t>
            </w:r>
            <w:r w:rsidR="006D562F">
              <w:t>5-02-</w:t>
            </w:r>
            <w:r w:rsidR="00656B24">
              <w:t>23</w:t>
            </w:r>
          </w:p>
        </w:tc>
      </w:tr>
      <w:tr w:rsidR="00A029C1" w:rsidRPr="00365C49" w:rsidTr="008E1CDD">
        <w:trPr>
          <w:trHeight w:val="286"/>
        </w:trPr>
        <w:tc>
          <w:tcPr>
            <w:tcW w:w="2273" w:type="dxa"/>
          </w:tcPr>
          <w:p w:rsidR="00A029C1" w:rsidRPr="00365C49" w:rsidRDefault="00A72627" w:rsidP="00584AD8">
            <w:pPr>
              <w:pStyle w:val="IPPArialTable"/>
              <w:rPr>
                <w:b/>
                <w:bCs/>
              </w:rPr>
            </w:pPr>
            <w:r w:rsidRPr="00365C49">
              <w:rPr>
                <w:b/>
                <w:bCs/>
              </w:rPr>
              <w:t>Document category</w:t>
            </w:r>
          </w:p>
        </w:tc>
        <w:tc>
          <w:tcPr>
            <w:tcW w:w="6766" w:type="dxa"/>
          </w:tcPr>
          <w:p w:rsidR="00A029C1" w:rsidRPr="00365C49" w:rsidRDefault="00A72627" w:rsidP="00584AD8">
            <w:pPr>
              <w:pStyle w:val="IPPArialTable"/>
            </w:pPr>
            <w:r w:rsidRPr="00365C49">
              <w:t>Draft ISPM</w:t>
            </w:r>
          </w:p>
        </w:tc>
      </w:tr>
      <w:tr w:rsidR="00A029C1" w:rsidRPr="00365C49" w:rsidTr="008E1CDD">
        <w:trPr>
          <w:trHeight w:val="299"/>
        </w:trPr>
        <w:tc>
          <w:tcPr>
            <w:tcW w:w="2273" w:type="dxa"/>
          </w:tcPr>
          <w:p w:rsidR="00A029C1" w:rsidRPr="00365C49" w:rsidRDefault="00A72627" w:rsidP="00584AD8">
            <w:pPr>
              <w:pStyle w:val="IPPArialTable"/>
              <w:rPr>
                <w:b/>
                <w:bCs/>
              </w:rPr>
            </w:pPr>
            <w:r w:rsidRPr="00365C49">
              <w:rPr>
                <w:b/>
                <w:bCs/>
              </w:rPr>
              <w:t>Current document stage</w:t>
            </w:r>
          </w:p>
        </w:tc>
        <w:tc>
          <w:tcPr>
            <w:tcW w:w="6766" w:type="dxa"/>
          </w:tcPr>
          <w:p w:rsidR="00A029C1" w:rsidRPr="00365C49" w:rsidRDefault="00E74321" w:rsidP="004C2B79">
            <w:pPr>
              <w:pStyle w:val="IPPArialTable"/>
            </w:pPr>
            <w:r w:rsidRPr="006F7489">
              <w:rPr>
                <w:rFonts w:cs="Arial"/>
                <w:i/>
                <w:iCs/>
                <w:szCs w:val="18"/>
              </w:rPr>
              <w:t>To</w:t>
            </w:r>
            <w:r w:rsidRPr="006F7489">
              <w:rPr>
                <w:rFonts w:cs="Arial"/>
                <w:szCs w:val="18"/>
              </w:rPr>
              <w:t xml:space="preserve"> </w:t>
            </w:r>
            <w:r w:rsidR="004C2B79">
              <w:rPr>
                <w:rFonts w:cs="Arial"/>
                <w:szCs w:val="18"/>
              </w:rPr>
              <w:t xml:space="preserve">2015 May </w:t>
            </w:r>
            <w:r w:rsidRPr="006F7489">
              <w:rPr>
                <w:rFonts w:cs="Arial"/>
                <w:szCs w:val="18"/>
              </w:rPr>
              <w:t>SC for approval for member consultation</w:t>
            </w:r>
          </w:p>
        </w:tc>
      </w:tr>
      <w:tr w:rsidR="00A029C1" w:rsidRPr="00365C49" w:rsidTr="008E1CDD">
        <w:trPr>
          <w:trHeight w:val="491"/>
        </w:trPr>
        <w:tc>
          <w:tcPr>
            <w:tcW w:w="2273" w:type="dxa"/>
          </w:tcPr>
          <w:p w:rsidR="00A029C1" w:rsidRPr="00365C49" w:rsidRDefault="00A72627" w:rsidP="00584AD8">
            <w:pPr>
              <w:pStyle w:val="IPPArialTable"/>
              <w:rPr>
                <w:b/>
                <w:bCs/>
              </w:rPr>
            </w:pPr>
            <w:r w:rsidRPr="00365C49">
              <w:rPr>
                <w:b/>
                <w:bCs/>
              </w:rPr>
              <w:t>Major stages</w:t>
            </w:r>
          </w:p>
        </w:tc>
        <w:tc>
          <w:tcPr>
            <w:tcW w:w="6766" w:type="dxa"/>
          </w:tcPr>
          <w:p w:rsidR="00CF105A" w:rsidRDefault="00211929">
            <w:pPr>
              <w:pStyle w:val="NormalWeb"/>
              <w:spacing w:before="29" w:beforeAutospacing="0" w:after="60" w:afterAutospacing="0"/>
              <w:rPr>
                <w:rFonts w:ascii="Arial" w:hAnsi="Arial" w:cs="Arial"/>
                <w:sz w:val="18"/>
                <w:szCs w:val="18"/>
              </w:rPr>
            </w:pPr>
            <w:r w:rsidRPr="00211929">
              <w:rPr>
                <w:rFonts w:ascii="Arial" w:hAnsi="Arial" w:cs="Arial"/>
                <w:sz w:val="18"/>
                <w:szCs w:val="18"/>
              </w:rPr>
              <w:t xml:space="preserve">2007-11 Standards Committee (SC) recommended topic </w:t>
            </w:r>
            <w:r w:rsidRPr="00211929">
              <w:rPr>
                <w:rFonts w:ascii="Arial" w:hAnsi="Arial" w:cs="Arial"/>
                <w:i/>
                <w:iCs/>
                <w:sz w:val="18"/>
                <w:szCs w:val="18"/>
              </w:rPr>
              <w:t>Wood products and handicrafts made from raw wood</w:t>
            </w:r>
            <w:r w:rsidR="0092414B">
              <w:rPr>
                <w:rFonts w:ascii="Arial" w:hAnsi="Arial" w:cs="Arial"/>
                <w:sz w:val="18"/>
                <w:szCs w:val="18"/>
              </w:rPr>
              <w:t xml:space="preserve"> </w:t>
            </w:r>
            <w:r w:rsidRPr="00211929">
              <w:rPr>
                <w:rFonts w:ascii="Arial" w:hAnsi="Arial" w:cs="Arial"/>
                <w:sz w:val="18"/>
                <w:szCs w:val="18"/>
              </w:rPr>
              <w:t xml:space="preserve">be added to the work programme </w:t>
            </w:r>
          </w:p>
          <w:p w:rsidR="00CF105A" w:rsidRDefault="00211929">
            <w:pPr>
              <w:pStyle w:val="NormalWeb"/>
              <w:spacing w:before="29" w:beforeAutospacing="0" w:after="60" w:afterAutospacing="0"/>
              <w:rPr>
                <w:rFonts w:ascii="Arial" w:hAnsi="Arial" w:cs="Arial"/>
                <w:sz w:val="18"/>
                <w:szCs w:val="18"/>
              </w:rPr>
            </w:pPr>
            <w:r w:rsidRPr="00211929">
              <w:rPr>
                <w:rFonts w:ascii="Arial" w:hAnsi="Arial" w:cs="Arial"/>
                <w:sz w:val="18"/>
                <w:szCs w:val="18"/>
              </w:rPr>
              <w:t xml:space="preserve">2008 CPM-3 </w:t>
            </w:r>
            <w:r w:rsidR="0092414B" w:rsidRPr="007D3D77">
              <w:rPr>
                <w:rFonts w:ascii="Arial" w:hAnsi="Arial" w:cs="Arial"/>
                <w:sz w:val="18"/>
                <w:szCs w:val="18"/>
              </w:rPr>
              <w:t xml:space="preserve">added topic </w:t>
            </w:r>
            <w:r>
              <w:rPr>
                <w:rFonts w:ascii="Arial" w:hAnsi="Arial" w:cs="Arial"/>
                <w:i/>
                <w:iCs/>
                <w:sz w:val="18"/>
                <w:szCs w:val="18"/>
              </w:rPr>
              <w:t>International movement of wood products and handicrafts made from raw wood</w:t>
            </w:r>
            <w:r w:rsidRPr="00211929">
              <w:rPr>
                <w:rFonts w:ascii="Arial" w:hAnsi="Arial" w:cs="Arial"/>
                <w:sz w:val="18"/>
                <w:szCs w:val="18"/>
              </w:rPr>
              <w:t xml:space="preserve"> </w:t>
            </w:r>
            <w:r w:rsidR="0092414B">
              <w:rPr>
                <w:rFonts w:ascii="Arial" w:hAnsi="Arial" w:cs="Arial"/>
                <w:sz w:val="18"/>
                <w:szCs w:val="18"/>
              </w:rPr>
              <w:t>(2008-008</w:t>
            </w:r>
            <w:r w:rsidR="0092414B" w:rsidRPr="007D3D77">
              <w:rPr>
                <w:rFonts w:ascii="Arial" w:hAnsi="Arial" w:cs="Arial"/>
                <w:sz w:val="18"/>
                <w:szCs w:val="18"/>
              </w:rPr>
              <w:t xml:space="preserve">) to the </w:t>
            </w:r>
            <w:r w:rsidRPr="00211929">
              <w:rPr>
                <w:rFonts w:ascii="Arial" w:hAnsi="Arial" w:cs="Arial"/>
                <w:i/>
                <w:iCs/>
                <w:sz w:val="18"/>
                <w:szCs w:val="18"/>
              </w:rPr>
              <w:t>List of topics for IPPC standards</w:t>
            </w:r>
            <w:r>
              <w:rPr>
                <w:rFonts w:ascii="Arial" w:hAnsi="Arial" w:cs="Arial"/>
                <w:sz w:val="18"/>
                <w:szCs w:val="18"/>
              </w:rPr>
              <w:t xml:space="preserve"> </w:t>
            </w:r>
          </w:p>
          <w:p w:rsidR="00CF105A" w:rsidRDefault="0092414B">
            <w:pPr>
              <w:pStyle w:val="NormalWeb"/>
              <w:spacing w:before="29" w:beforeAutospacing="0" w:after="60" w:afterAutospacing="0"/>
              <w:rPr>
                <w:rFonts w:ascii="Arial" w:hAnsi="Arial" w:cs="Arial"/>
                <w:sz w:val="18"/>
                <w:szCs w:val="18"/>
              </w:rPr>
            </w:pPr>
            <w:r w:rsidRPr="00DE781A">
              <w:rPr>
                <w:rFonts w:ascii="Arial" w:hAnsi="Arial" w:cs="Arial"/>
                <w:sz w:val="18"/>
                <w:szCs w:val="18"/>
              </w:rPr>
              <w:t xml:space="preserve">2012-04 SC noted that it should be kept separate from </w:t>
            </w:r>
            <w:r w:rsidR="00211929" w:rsidRPr="00211929">
              <w:rPr>
                <w:rFonts w:ascii="Arial" w:hAnsi="Arial" w:cs="Arial"/>
                <w:i/>
                <w:iCs/>
                <w:sz w:val="18"/>
                <w:szCs w:val="18"/>
              </w:rPr>
              <w:t>International movement of wood</w:t>
            </w:r>
            <w:r w:rsidRPr="00DE781A">
              <w:rPr>
                <w:rFonts w:ascii="Arial" w:hAnsi="Arial" w:cs="Arial"/>
                <w:sz w:val="18"/>
                <w:szCs w:val="18"/>
              </w:rPr>
              <w:t xml:space="preserve"> (2006-029) and not be developed by the TPFQ.</w:t>
            </w:r>
          </w:p>
          <w:p w:rsidR="00CF105A" w:rsidRDefault="0092414B">
            <w:pPr>
              <w:pStyle w:val="NormalWeb"/>
              <w:spacing w:before="29" w:beforeAutospacing="0" w:after="60" w:afterAutospacing="0"/>
              <w:rPr>
                <w:rFonts w:ascii="Arial" w:hAnsi="Arial" w:cs="Arial"/>
                <w:sz w:val="18"/>
                <w:szCs w:val="18"/>
              </w:rPr>
            </w:pPr>
            <w:r w:rsidRPr="00DE781A">
              <w:rPr>
                <w:rFonts w:ascii="Arial" w:hAnsi="Arial" w:cs="Arial"/>
                <w:sz w:val="18"/>
                <w:szCs w:val="18"/>
              </w:rPr>
              <w:t xml:space="preserve">2013-01 SC approved for </w:t>
            </w:r>
            <w:r>
              <w:rPr>
                <w:rFonts w:ascii="Arial" w:hAnsi="Arial" w:cs="Arial"/>
                <w:sz w:val="18"/>
                <w:szCs w:val="18"/>
              </w:rPr>
              <w:t>draft specification for member consultation</w:t>
            </w:r>
            <w:r w:rsidRPr="00DE781A">
              <w:rPr>
                <w:rFonts w:ascii="Arial" w:hAnsi="Arial" w:cs="Arial"/>
                <w:sz w:val="18"/>
                <w:szCs w:val="18"/>
              </w:rPr>
              <w:t xml:space="preserve"> by e-decision </w:t>
            </w:r>
          </w:p>
          <w:p w:rsidR="00CF105A" w:rsidRDefault="0092414B">
            <w:pPr>
              <w:pStyle w:val="NormalWeb"/>
              <w:spacing w:before="29" w:beforeAutospacing="0" w:after="60" w:afterAutospacing="0"/>
              <w:rPr>
                <w:rFonts w:ascii="Arial" w:hAnsi="Arial" w:cs="Arial"/>
                <w:sz w:val="18"/>
                <w:szCs w:val="18"/>
              </w:rPr>
            </w:pPr>
            <w:r>
              <w:rPr>
                <w:rFonts w:ascii="Arial" w:hAnsi="Arial" w:cs="Arial"/>
                <w:sz w:val="18"/>
                <w:szCs w:val="18"/>
              </w:rPr>
              <w:t>2013-11 SC revised including changing he title and approved specification</w:t>
            </w:r>
            <w:r w:rsidR="00211929" w:rsidRPr="00211929">
              <w:rPr>
                <w:rFonts w:ascii="Arial" w:hAnsi="Arial" w:cs="Arial"/>
                <w:sz w:val="18"/>
                <w:szCs w:val="18"/>
              </w:rPr>
              <w:t xml:space="preserve"> 57</w:t>
            </w:r>
            <w:r>
              <w:rPr>
                <w:rFonts w:ascii="Arial" w:hAnsi="Arial" w:cs="Arial"/>
                <w:sz w:val="18"/>
                <w:szCs w:val="18"/>
              </w:rPr>
              <w:t xml:space="preserve"> </w:t>
            </w:r>
            <w:r w:rsidR="00211929">
              <w:rPr>
                <w:rFonts w:ascii="Arial" w:hAnsi="Arial" w:cs="Arial"/>
                <w:i/>
                <w:iCs/>
                <w:sz w:val="18"/>
                <w:szCs w:val="18"/>
              </w:rPr>
              <w:t>International movement of wood products and handicrafts made from wood</w:t>
            </w:r>
          </w:p>
          <w:p w:rsidR="00CF105A" w:rsidRDefault="00211929">
            <w:pPr>
              <w:pStyle w:val="NormalWeb"/>
              <w:spacing w:before="29" w:beforeAutospacing="0" w:after="60" w:afterAutospacing="0"/>
              <w:rPr>
                <w:rFonts w:cs="Arial"/>
                <w:szCs w:val="18"/>
              </w:rPr>
            </w:pPr>
            <w:r w:rsidRPr="00211929">
              <w:rPr>
                <w:rFonts w:ascii="Arial" w:hAnsi="Arial" w:cs="Arial"/>
                <w:sz w:val="18"/>
                <w:szCs w:val="18"/>
              </w:rPr>
              <w:t>2014-0</w:t>
            </w:r>
            <w:r w:rsidR="0092414B">
              <w:rPr>
                <w:rFonts w:ascii="Arial" w:hAnsi="Arial" w:cs="Arial"/>
                <w:sz w:val="18"/>
                <w:szCs w:val="18"/>
              </w:rPr>
              <w:t>9</w:t>
            </w:r>
            <w:r w:rsidRPr="00211929">
              <w:rPr>
                <w:rFonts w:ascii="Arial" w:hAnsi="Arial" w:cs="Arial"/>
                <w:sz w:val="18"/>
                <w:szCs w:val="18"/>
              </w:rPr>
              <w:t xml:space="preserve"> Expert working group drafted ISPM</w:t>
            </w:r>
          </w:p>
          <w:p w:rsidR="00CF105A" w:rsidRPr="004C2B79" w:rsidRDefault="00CF105A">
            <w:pPr>
              <w:pStyle w:val="NormalWeb"/>
              <w:spacing w:before="29" w:beforeAutospacing="0" w:after="60" w:afterAutospacing="0"/>
              <w:rPr>
                <w:rFonts w:cs="Arial"/>
                <w:sz w:val="16"/>
                <w:szCs w:val="16"/>
              </w:rPr>
            </w:pPr>
          </w:p>
        </w:tc>
      </w:tr>
      <w:tr w:rsidR="00A029C1" w:rsidRPr="00365C49" w:rsidTr="008E1CDD">
        <w:trPr>
          <w:trHeight w:val="491"/>
        </w:trPr>
        <w:tc>
          <w:tcPr>
            <w:tcW w:w="2273" w:type="dxa"/>
          </w:tcPr>
          <w:p w:rsidR="00A029C1" w:rsidRPr="00365C49" w:rsidRDefault="00A72627" w:rsidP="00584AD8">
            <w:pPr>
              <w:pStyle w:val="IPPArialTable"/>
              <w:rPr>
                <w:b/>
                <w:bCs/>
              </w:rPr>
            </w:pPr>
            <w:r w:rsidRPr="00365C49">
              <w:rPr>
                <w:b/>
                <w:bCs/>
              </w:rPr>
              <w:t>Steward history</w:t>
            </w:r>
          </w:p>
        </w:tc>
        <w:tc>
          <w:tcPr>
            <w:tcW w:w="6766" w:type="dxa"/>
          </w:tcPr>
          <w:p w:rsidR="00A029C1" w:rsidRPr="00365C49" w:rsidRDefault="00A72627" w:rsidP="00584AD8">
            <w:pPr>
              <w:pStyle w:val="IPPArialTable"/>
            </w:pPr>
            <w:r w:rsidRPr="00365C49">
              <w:t>2012-04 SC Mr Imad NAHHAL (LB, Lead Steward)</w:t>
            </w:r>
          </w:p>
          <w:p w:rsidR="00A029C1" w:rsidRPr="00365C49" w:rsidRDefault="00A72627" w:rsidP="00584AD8">
            <w:pPr>
              <w:pStyle w:val="IPPArialTable"/>
            </w:pPr>
            <w:r w:rsidRPr="00365C49">
              <w:t xml:space="preserve">2012-04 SC Ms Julie ALIAGA (US, Assistant Steward) </w:t>
            </w:r>
          </w:p>
          <w:p w:rsidR="00E4671B" w:rsidRPr="00365C49" w:rsidRDefault="00A72627" w:rsidP="00584AD8">
            <w:pPr>
              <w:pStyle w:val="IPPArialTable"/>
            </w:pPr>
            <w:r w:rsidRPr="00365C49">
              <w:t>2014-05 SC Mr D.D.K. SHARMA (IN, Lead Steward)</w:t>
            </w:r>
          </w:p>
        </w:tc>
      </w:tr>
      <w:tr w:rsidR="00A029C1" w:rsidRPr="00365C49" w:rsidTr="008E1CDD">
        <w:trPr>
          <w:trHeight w:val="491"/>
        </w:trPr>
        <w:tc>
          <w:tcPr>
            <w:tcW w:w="2273" w:type="dxa"/>
          </w:tcPr>
          <w:p w:rsidR="00A029C1" w:rsidRPr="00365C49" w:rsidRDefault="00A72627" w:rsidP="00584AD8">
            <w:pPr>
              <w:pStyle w:val="IPPArialTable"/>
              <w:rPr>
                <w:b/>
                <w:bCs/>
              </w:rPr>
            </w:pPr>
            <w:r w:rsidRPr="00365C49">
              <w:rPr>
                <w:b/>
                <w:bCs/>
              </w:rPr>
              <w:t>Notes</w:t>
            </w:r>
          </w:p>
        </w:tc>
        <w:tc>
          <w:tcPr>
            <w:tcW w:w="6766" w:type="dxa"/>
          </w:tcPr>
          <w:p w:rsidR="00A029C1" w:rsidRPr="00365C49" w:rsidDel="00685537" w:rsidRDefault="003C3CBD" w:rsidP="00584AD8">
            <w:pPr>
              <w:pStyle w:val="IPPArialTable"/>
            </w:pPr>
            <w:r>
              <w:t>2014-11 Edited</w:t>
            </w:r>
          </w:p>
        </w:tc>
      </w:tr>
    </w:tbl>
    <w:p w:rsidR="007D0295" w:rsidRPr="00365C49" w:rsidRDefault="00A72627" w:rsidP="002F731C">
      <w:pPr>
        <w:pStyle w:val="IPPHeading1"/>
      </w:pPr>
      <w:r w:rsidRPr="00365C49">
        <w:t>Adoption</w:t>
      </w:r>
    </w:p>
    <w:p w:rsidR="009E6726" w:rsidRPr="00072809" w:rsidRDefault="00A72627" w:rsidP="00072809">
      <w:pPr>
        <w:pStyle w:val="IPPPargraphnumbering"/>
      </w:pPr>
      <w:r w:rsidRPr="00072809">
        <w:t>[Insert text]</w:t>
      </w:r>
    </w:p>
    <w:p w:rsidR="007D0295" w:rsidRPr="00365C49" w:rsidRDefault="00A72627" w:rsidP="002F731C">
      <w:pPr>
        <w:pStyle w:val="IPPHeading1"/>
      </w:pPr>
      <w:r w:rsidRPr="00365C49">
        <w:t>Introduction</w:t>
      </w:r>
    </w:p>
    <w:p w:rsidR="007D0295" w:rsidRPr="00365C49" w:rsidRDefault="00A72627" w:rsidP="002F731C">
      <w:pPr>
        <w:pStyle w:val="IPPHeading1"/>
      </w:pPr>
      <w:r w:rsidRPr="00365C49">
        <w:t>Scope</w:t>
      </w:r>
    </w:p>
    <w:p w:rsidR="00430BE3" w:rsidRPr="00072809" w:rsidRDefault="00A72627" w:rsidP="00072809">
      <w:pPr>
        <w:pStyle w:val="IPPPargraphnumbering"/>
      </w:pPr>
      <w:r w:rsidRPr="00072809">
        <w:t>This standard describes phytosanitary measures to reduce the quarantine pest risk</w:t>
      </w:r>
      <w:r w:rsidR="004C500B" w:rsidRPr="00072809">
        <w:t xml:space="preserve"> of quarantine pests</w:t>
      </w:r>
      <w:r w:rsidRPr="00072809">
        <w:t xml:space="preserve"> associated with the international movement of products made </w:t>
      </w:r>
      <w:r w:rsidR="00C2447A" w:rsidRPr="00072809">
        <w:t xml:space="preserve">(by manufacturing or crafting) </w:t>
      </w:r>
      <w:r w:rsidRPr="00072809">
        <w:t xml:space="preserve">from wood </w:t>
      </w:r>
      <w:r w:rsidR="00C42A39" w:rsidRPr="00072809">
        <w:t>or</w:t>
      </w:r>
      <w:r w:rsidRPr="00072809">
        <w:t xml:space="preserve"> </w:t>
      </w:r>
      <w:r w:rsidR="00C42A39" w:rsidRPr="00072809">
        <w:t xml:space="preserve">from </w:t>
      </w:r>
      <w:r w:rsidRPr="00072809">
        <w:t xml:space="preserve">the stems </w:t>
      </w:r>
      <w:r w:rsidR="00C42A39" w:rsidRPr="00072809">
        <w:t>or</w:t>
      </w:r>
      <w:r w:rsidRPr="00072809">
        <w:t xml:space="preserve"> culms of non-herbaceous bamboo. Wood and bamboo products include </w:t>
      </w:r>
      <w:r w:rsidR="0049443C" w:rsidRPr="00072809">
        <w:t xml:space="preserve">but are not limited to </w:t>
      </w:r>
      <w:r w:rsidR="00C2447A" w:rsidRPr="00072809">
        <w:t>furniture,</w:t>
      </w:r>
      <w:r w:rsidR="0049443C" w:rsidRPr="00072809">
        <w:t xml:space="preserve"> tools.</w:t>
      </w:r>
      <w:r w:rsidR="00C2447A" w:rsidRPr="00072809">
        <w:t xml:space="preserve"> </w:t>
      </w:r>
      <w:r w:rsidRPr="00072809">
        <w:t>decorative items</w:t>
      </w:r>
      <w:r w:rsidR="0049443C" w:rsidRPr="00072809">
        <w:t xml:space="preserve"> and</w:t>
      </w:r>
      <w:r w:rsidRPr="00072809">
        <w:t xml:space="preserve"> toys. The commodity classes for the products covered in this standard are: </w:t>
      </w:r>
    </w:p>
    <w:p w:rsidR="00430BE3" w:rsidRPr="00365C49" w:rsidRDefault="00A72627" w:rsidP="00072809">
      <w:pPr>
        <w:pStyle w:val="IPPBullet1"/>
      </w:pPr>
      <w:r w:rsidRPr="00365C49">
        <w:t xml:space="preserve">products </w:t>
      </w:r>
      <w:r w:rsidR="007B004B" w:rsidRPr="00365C49">
        <w:t xml:space="preserve">made from wood </w:t>
      </w:r>
      <w:r w:rsidRPr="00365C49">
        <w:t>with bark</w:t>
      </w:r>
      <w:r w:rsidR="00FB10CB" w:rsidRPr="00365C49">
        <w:t>,</w:t>
      </w:r>
      <w:r w:rsidRPr="00365C49">
        <w:t xml:space="preserve"> including debarked wood</w:t>
      </w:r>
    </w:p>
    <w:p w:rsidR="008760B6" w:rsidRPr="00365C49" w:rsidRDefault="007B004B" w:rsidP="00072809">
      <w:pPr>
        <w:pStyle w:val="IPPBullet1"/>
      </w:pPr>
      <w:r w:rsidRPr="00365C49">
        <w:t xml:space="preserve">products made from </w:t>
      </w:r>
      <w:r w:rsidR="00A72627" w:rsidRPr="00365C49">
        <w:t>bark</w:t>
      </w:r>
      <w:r w:rsidR="0049443C" w:rsidRPr="00365C49">
        <w:t>-</w:t>
      </w:r>
      <w:r w:rsidR="00A72627" w:rsidRPr="00365C49">
        <w:t>free wood</w:t>
      </w:r>
    </w:p>
    <w:p w:rsidR="004C500B" w:rsidRPr="00365C49" w:rsidRDefault="004C500B" w:rsidP="00072809">
      <w:pPr>
        <w:pStyle w:val="IPPBullet1"/>
      </w:pPr>
      <w:r w:rsidRPr="00365C49">
        <w:t>products made solely from bark</w:t>
      </w:r>
    </w:p>
    <w:p w:rsidR="00430BE3" w:rsidRPr="00365C49" w:rsidRDefault="00A72627" w:rsidP="00072809">
      <w:pPr>
        <w:pStyle w:val="IPPBullet1"/>
      </w:pPr>
      <w:r w:rsidRPr="00365C49">
        <w:t xml:space="preserve">products </w:t>
      </w:r>
      <w:r w:rsidR="007B004B" w:rsidRPr="00365C49">
        <w:t xml:space="preserve">made </w:t>
      </w:r>
      <w:r w:rsidRPr="00365C49">
        <w:t xml:space="preserve">from processed wood material </w:t>
      </w:r>
    </w:p>
    <w:p w:rsidR="00430BE3" w:rsidRPr="00365C49" w:rsidRDefault="00A72627" w:rsidP="00072809">
      <w:pPr>
        <w:pStyle w:val="IPPBullet1"/>
      </w:pPr>
      <w:r w:rsidRPr="00365C49">
        <w:t>products made from bamboo</w:t>
      </w:r>
    </w:p>
    <w:p w:rsidR="00430BE3" w:rsidRPr="00365C49" w:rsidRDefault="00A72627" w:rsidP="00072809">
      <w:pPr>
        <w:pStyle w:val="IPPBullet1"/>
      </w:pPr>
      <w:r w:rsidRPr="00365C49">
        <w:t xml:space="preserve">products made from cones </w:t>
      </w:r>
      <w:r w:rsidR="007B004B" w:rsidRPr="00365C49">
        <w:t>or other</w:t>
      </w:r>
      <w:r w:rsidRPr="00365C49">
        <w:t xml:space="preserve"> seed structures</w:t>
      </w:r>
      <w:r w:rsidR="0049443C" w:rsidRPr="00365C49">
        <w:t>.</w:t>
      </w:r>
    </w:p>
    <w:p w:rsidR="00B00862" w:rsidRPr="00072809" w:rsidRDefault="00A72627" w:rsidP="00072809">
      <w:pPr>
        <w:pStyle w:val="IPPPargraphnumbering"/>
      </w:pPr>
      <w:r w:rsidRPr="00072809">
        <w:t xml:space="preserve">The standard does not cover </w:t>
      </w:r>
      <w:r w:rsidR="004C500B" w:rsidRPr="00072809">
        <w:t xml:space="preserve">commodities that are included </w:t>
      </w:r>
      <w:r w:rsidRPr="00072809">
        <w:t>in ISPM</w:t>
      </w:r>
      <w:r w:rsidR="007B004B" w:rsidRPr="00072809">
        <w:t> </w:t>
      </w:r>
      <w:r w:rsidRPr="00072809">
        <w:t>15</w:t>
      </w:r>
      <w:r w:rsidR="0051217C" w:rsidRPr="00072809">
        <w:t xml:space="preserve"> (</w:t>
      </w:r>
      <w:r w:rsidR="004C500B" w:rsidRPr="00072809">
        <w:t>Regulation of wood packaging material moving in international trade</w:t>
      </w:r>
      <w:r w:rsidR="0051217C" w:rsidRPr="00072809">
        <w:t>)</w:t>
      </w:r>
      <w:r w:rsidRPr="00072809">
        <w:t xml:space="preserve">, </w:t>
      </w:r>
      <w:r w:rsidR="002808D4" w:rsidRPr="00072809">
        <w:rPr>
          <w:highlight w:val="green"/>
        </w:rPr>
        <w:t>ISPM X</w:t>
      </w:r>
      <w:r w:rsidR="00F277BB" w:rsidRPr="00072809">
        <w:rPr>
          <w:highlight w:val="green"/>
        </w:rPr>
        <w:t>X</w:t>
      </w:r>
      <w:r w:rsidR="005B56F4" w:rsidRPr="00072809">
        <w:t xml:space="preserve"> (</w:t>
      </w:r>
      <w:r w:rsidR="002808D4" w:rsidRPr="00072809">
        <w:t>International movement of wood</w:t>
      </w:r>
      <w:r w:rsidR="005B56F4" w:rsidRPr="00072809">
        <w:t>)</w:t>
      </w:r>
      <w:r w:rsidRPr="00072809">
        <w:t xml:space="preserve"> and ISPM</w:t>
      </w:r>
      <w:r w:rsidR="007B004B" w:rsidRPr="00072809">
        <w:t> </w:t>
      </w:r>
      <w:r w:rsidRPr="00072809">
        <w:t>32</w:t>
      </w:r>
      <w:r w:rsidR="007B004B" w:rsidRPr="00072809">
        <w:t xml:space="preserve"> (</w:t>
      </w:r>
      <w:r w:rsidR="002808D4" w:rsidRPr="00072809">
        <w:t>Categorization of commoditie</w:t>
      </w:r>
      <w:r w:rsidR="005B56F4" w:rsidRPr="00072809">
        <w:t>s</w:t>
      </w:r>
      <w:r w:rsidR="002808D4" w:rsidRPr="00072809">
        <w:t xml:space="preserve"> according to their pest risk</w:t>
      </w:r>
      <w:r w:rsidR="007B004B" w:rsidRPr="00072809">
        <w:t>)</w:t>
      </w:r>
      <w:r w:rsidRPr="00072809">
        <w:t>.</w:t>
      </w:r>
    </w:p>
    <w:p w:rsidR="00E61D16" w:rsidRPr="00072809" w:rsidRDefault="00A72627" w:rsidP="00072809">
      <w:pPr>
        <w:pStyle w:val="IPPPargraphnumbering"/>
      </w:pPr>
      <w:r w:rsidRPr="00072809">
        <w:lastRenderedPageBreak/>
        <w:t xml:space="preserve">This standard does not address the </w:t>
      </w:r>
      <w:r w:rsidR="0051217C" w:rsidRPr="00072809">
        <w:t xml:space="preserve">pest </w:t>
      </w:r>
      <w:r w:rsidRPr="00072809">
        <w:t>risk associated with propagative materials that may be associated with wood and bamboo products</w:t>
      </w:r>
      <w:r w:rsidR="005B56F4" w:rsidRPr="00072809">
        <w:t>.</w:t>
      </w:r>
    </w:p>
    <w:p w:rsidR="007D0295" w:rsidRPr="00365C49" w:rsidRDefault="00A72627" w:rsidP="002F731C">
      <w:pPr>
        <w:pStyle w:val="IPPHeading1"/>
      </w:pPr>
      <w:r w:rsidRPr="00365C49">
        <w:t>References</w:t>
      </w:r>
    </w:p>
    <w:p w:rsidR="004F13FB" w:rsidRPr="00072809" w:rsidRDefault="002808D4" w:rsidP="003F40B5">
      <w:pPr>
        <w:pStyle w:val="IPPPargraphnumbering"/>
        <w:rPr>
          <w:szCs w:val="22"/>
          <w:lang w:val="en-GB"/>
        </w:rPr>
      </w:pPr>
      <w:r w:rsidRPr="00072809">
        <w:rPr>
          <w:b/>
          <w:szCs w:val="22"/>
          <w:lang w:val="en-GB"/>
        </w:rPr>
        <w:t>CPM.</w:t>
      </w:r>
      <w:r w:rsidR="004F13FB" w:rsidRPr="00072809">
        <w:rPr>
          <w:szCs w:val="22"/>
          <w:lang w:val="en-GB"/>
        </w:rPr>
        <w:t xml:space="preserve"> 2008.</w:t>
      </w:r>
      <w:r w:rsidRPr="00072809">
        <w:rPr>
          <w:szCs w:val="22"/>
          <w:lang w:val="en-GB"/>
        </w:rPr>
        <w:t xml:space="preserve"> </w:t>
      </w:r>
      <w:r w:rsidRPr="00072809">
        <w:rPr>
          <w:i/>
          <w:szCs w:val="22"/>
          <w:lang w:val="en-GB"/>
        </w:rPr>
        <w:t>Replacement or reduction of the use of methyl bromide as a phytosanitary measure.</w:t>
      </w:r>
      <w:r w:rsidRPr="00072809">
        <w:rPr>
          <w:szCs w:val="22"/>
          <w:lang w:val="en-GB"/>
        </w:rPr>
        <w:t xml:space="preserve"> Rome, IPPC, FAO.</w:t>
      </w:r>
    </w:p>
    <w:p w:rsidR="003F40B5" w:rsidRPr="00072809" w:rsidRDefault="002808D4" w:rsidP="003F40B5">
      <w:pPr>
        <w:pStyle w:val="IPPPargraphnumbering"/>
        <w:rPr>
          <w:szCs w:val="22"/>
          <w:lang w:val="en-GB"/>
        </w:rPr>
      </w:pPr>
      <w:r w:rsidRPr="00072809">
        <w:rPr>
          <w:b/>
          <w:szCs w:val="22"/>
          <w:lang w:val="en-GB"/>
        </w:rPr>
        <w:t>IPPC.</w:t>
      </w:r>
      <w:r w:rsidR="00A72627" w:rsidRPr="00072809">
        <w:rPr>
          <w:szCs w:val="22"/>
          <w:lang w:val="en-GB"/>
        </w:rPr>
        <w:t xml:space="preserve"> </w:t>
      </w:r>
      <w:r w:rsidR="008E07E9" w:rsidRPr="00072809">
        <w:rPr>
          <w:szCs w:val="22"/>
          <w:lang w:val="en-GB"/>
        </w:rPr>
        <w:t xml:space="preserve">1997. </w:t>
      </w:r>
      <w:r w:rsidR="00A72627" w:rsidRPr="00072809">
        <w:rPr>
          <w:szCs w:val="22"/>
          <w:lang w:val="en-GB"/>
        </w:rPr>
        <w:t>International Plant Protection Convention. Rome, IPPC, FAO.</w:t>
      </w:r>
    </w:p>
    <w:p w:rsidR="00CF105A" w:rsidRDefault="00211929">
      <w:pPr>
        <w:pStyle w:val="IPPPargraphnumbering"/>
        <w:rPr>
          <w:rFonts w:asciiTheme="majorHAnsi" w:hAnsiTheme="majorHAnsi" w:cstheme="minorHAnsi"/>
          <w:sz w:val="24"/>
        </w:rPr>
      </w:pPr>
      <w:r w:rsidRPr="00072809">
        <w:rPr>
          <w:szCs w:val="22"/>
          <w:lang w:val="en-GB"/>
        </w:rPr>
        <w:t xml:space="preserve">The present standard also refers to other International Standards for Phytosanitary Measures (ISPMs). ISPMs are available on the IPP at </w:t>
      </w:r>
      <w:hyperlink r:id="rId8" w:history="1">
        <w:r w:rsidRPr="00072809">
          <w:rPr>
            <w:rStyle w:val="Hyperlink"/>
            <w:szCs w:val="22"/>
            <w:lang w:val="en-GB"/>
          </w:rPr>
          <w:t>https://www.ippc.int/core-activities/standards-setting/ispms</w:t>
        </w:r>
      </w:hyperlink>
      <w:r w:rsidRPr="00072809">
        <w:rPr>
          <w:szCs w:val="22"/>
          <w:lang w:val="en-GB"/>
        </w:rPr>
        <w:t xml:space="preserve">. </w:t>
      </w:r>
    </w:p>
    <w:p w:rsidR="007D0295" w:rsidRPr="00365C49" w:rsidRDefault="00A72627" w:rsidP="002F731C">
      <w:pPr>
        <w:pStyle w:val="IPPHeading1"/>
      </w:pPr>
      <w:r w:rsidRPr="00365C49">
        <w:t>Definitions</w:t>
      </w:r>
    </w:p>
    <w:p w:rsidR="00CF105A" w:rsidRPr="00072809" w:rsidRDefault="00A72627" w:rsidP="00072809">
      <w:pPr>
        <w:pStyle w:val="IPPPargraphnumbering"/>
      </w:pPr>
      <w:r w:rsidRPr="00072809">
        <w:t>Definitions of phytosanitary terms used in this standard can be found in ISPM</w:t>
      </w:r>
      <w:r w:rsidR="008E07E9" w:rsidRPr="00072809">
        <w:t> </w:t>
      </w:r>
      <w:r w:rsidRPr="00072809">
        <w:t>5 (</w:t>
      </w:r>
      <w:r w:rsidR="002808D4" w:rsidRPr="00072809">
        <w:t>Glossary of phytosanitary terms</w:t>
      </w:r>
      <w:r w:rsidRPr="00072809">
        <w:t xml:space="preserve">). </w:t>
      </w:r>
      <w:r w:rsidR="00F277BB" w:rsidRPr="00072809">
        <w:t>Where ‘bamboo’ is referred to in this standard it means the stems or culms of non-herbaceous bamboo.</w:t>
      </w:r>
    </w:p>
    <w:p w:rsidR="00D27B39" w:rsidRPr="00072809" w:rsidRDefault="00D27B39" w:rsidP="00072809">
      <w:pPr>
        <w:pStyle w:val="IPPPargraphnumbering"/>
      </w:pPr>
      <w:r w:rsidRPr="00072809">
        <w:t>“Producers” manufacture or craft the product from treated wood and then certify the product by providing a certificate of compliance before export.</w:t>
      </w:r>
    </w:p>
    <w:p w:rsidR="00D27B39" w:rsidRPr="00072809" w:rsidRDefault="00D27B39" w:rsidP="00072809">
      <w:pPr>
        <w:pStyle w:val="IPPPargraphnumbering"/>
      </w:pPr>
      <w:r w:rsidRPr="00072809">
        <w:t>“Treatment providers” treat a wood or bamboo product and provide a certificate of compliance before export.</w:t>
      </w:r>
    </w:p>
    <w:p w:rsidR="007D0295" w:rsidRPr="00365C49" w:rsidRDefault="00A72627" w:rsidP="002F731C">
      <w:pPr>
        <w:pStyle w:val="IPPHeading1"/>
      </w:pPr>
      <w:r w:rsidRPr="00365C49">
        <w:t xml:space="preserve"> Outline of Requirements</w:t>
      </w:r>
    </w:p>
    <w:p w:rsidR="003F40B5" w:rsidRPr="00072809" w:rsidRDefault="00A72627" w:rsidP="00072809">
      <w:pPr>
        <w:pStyle w:val="IPPPargraphnumbering"/>
      </w:pPr>
      <w:r w:rsidRPr="00072809">
        <w:t xml:space="preserve">Wood and bamboo products present a risk for the introduction and spread of quarantine pests. To address the </w:t>
      </w:r>
      <w:r w:rsidR="00F277BB" w:rsidRPr="00072809">
        <w:t xml:space="preserve">pest </w:t>
      </w:r>
      <w:r w:rsidRPr="00072809">
        <w:t xml:space="preserve">risk, this standard requires that </w:t>
      </w:r>
      <w:r w:rsidR="00310602" w:rsidRPr="00072809">
        <w:t>national plant protection organizations (</w:t>
      </w:r>
      <w:r w:rsidRPr="00072809">
        <w:t>NPPOs</w:t>
      </w:r>
      <w:r w:rsidR="00310602" w:rsidRPr="00072809">
        <w:t>)</w:t>
      </w:r>
      <w:r w:rsidRPr="00072809">
        <w:t xml:space="preserve"> establish certification systems that require </w:t>
      </w:r>
      <w:r w:rsidR="00310602" w:rsidRPr="00072809">
        <w:t xml:space="preserve">the </w:t>
      </w:r>
      <w:r w:rsidRPr="00072809">
        <w:t xml:space="preserve">treatment of regulated manufactured or crafted wood and bamboo products </w:t>
      </w:r>
      <w:r w:rsidR="00310602" w:rsidRPr="00072809">
        <w:t>before</w:t>
      </w:r>
      <w:r w:rsidRPr="00072809">
        <w:t xml:space="preserve"> export. </w:t>
      </w:r>
      <w:r w:rsidR="00310602" w:rsidRPr="00072809">
        <w:t>T</w:t>
      </w:r>
      <w:r w:rsidRPr="00072809">
        <w:t xml:space="preserve">reated wood and bamboo products may be certified for export using a </w:t>
      </w:r>
      <w:r w:rsidR="00310602" w:rsidRPr="00072809">
        <w:t>c</w:t>
      </w:r>
      <w:r w:rsidRPr="00072809">
        <w:t xml:space="preserve">ertificate of </w:t>
      </w:r>
      <w:r w:rsidR="00310602" w:rsidRPr="00072809">
        <w:t>c</w:t>
      </w:r>
      <w:r w:rsidRPr="00072809">
        <w:t xml:space="preserve">ompliance issued by an authorized producer or treatment provider. The use of </w:t>
      </w:r>
      <w:r w:rsidR="00310602" w:rsidRPr="00072809">
        <w:t>a</w:t>
      </w:r>
      <w:r w:rsidRPr="00072809">
        <w:t xml:space="preserve"> </w:t>
      </w:r>
      <w:r w:rsidR="00310602" w:rsidRPr="00072809">
        <w:t>c</w:t>
      </w:r>
      <w:r w:rsidRPr="00072809">
        <w:t xml:space="preserve">ertificate of </w:t>
      </w:r>
      <w:r w:rsidR="00310602" w:rsidRPr="00072809">
        <w:t>c</w:t>
      </w:r>
      <w:r w:rsidRPr="00072809">
        <w:t>ompliance facilitates the trade of a wide array of regulated commodities. Pest risk assessment is not required to support the implementation of import requirements based upon th</w:t>
      </w:r>
      <w:r w:rsidR="00A43187" w:rsidRPr="00072809">
        <w:t>is</w:t>
      </w:r>
      <w:r w:rsidRPr="00072809">
        <w:t xml:space="preserve"> phytosanitary measure</w:t>
      </w:r>
      <w:r w:rsidR="00A43187" w:rsidRPr="00072809">
        <w:t>,</w:t>
      </w:r>
      <w:r w:rsidRPr="00072809">
        <w:t xml:space="preserve"> and compliant consignments should be accepted without additional phytosanitary import requirements unless </w:t>
      </w:r>
      <w:r w:rsidR="00310602" w:rsidRPr="00072809">
        <w:t xml:space="preserve">they are </w:t>
      </w:r>
      <w:r w:rsidRPr="00072809">
        <w:t>technically justified.</w:t>
      </w:r>
    </w:p>
    <w:p w:rsidR="003B2BEF" w:rsidRPr="00072809" w:rsidRDefault="00A72627" w:rsidP="00072809">
      <w:pPr>
        <w:pStyle w:val="IPPPargraphnumbering"/>
      </w:pPr>
      <w:r w:rsidRPr="00072809">
        <w:t xml:space="preserve">Recognizing that not all commodities fit within a certification system, the standard also provides guidance on alternative phytosanitary measures based upon </w:t>
      </w:r>
      <w:r w:rsidR="00E84A54" w:rsidRPr="00072809">
        <w:t xml:space="preserve">phytosanitary </w:t>
      </w:r>
      <w:r w:rsidRPr="00072809">
        <w:t>import requirements established following pest risk assessment.</w:t>
      </w:r>
    </w:p>
    <w:p w:rsidR="007D0295" w:rsidRPr="00365C49" w:rsidRDefault="00A72627" w:rsidP="002F731C">
      <w:pPr>
        <w:pStyle w:val="IPPHeading1"/>
      </w:pPr>
      <w:r w:rsidRPr="00365C49">
        <w:t>B</w:t>
      </w:r>
      <w:r w:rsidR="004C3430" w:rsidRPr="00365C49">
        <w:t>ACKGROUND</w:t>
      </w:r>
    </w:p>
    <w:p w:rsidR="003E0CA4" w:rsidRPr="00365C49" w:rsidRDefault="00A72627" w:rsidP="00072809">
      <w:pPr>
        <w:pStyle w:val="IPPPargraphnumbering"/>
      </w:pPr>
      <w:r w:rsidRPr="00365C49">
        <w:t>The increasing international movement of wood and bamboo products is a risk for the introduction and spread of quarantine pests</w:t>
      </w:r>
      <w:r w:rsidR="00E84A54" w:rsidRPr="00365C49">
        <w:t>,</w:t>
      </w:r>
      <w:r w:rsidRPr="00365C49">
        <w:t xml:space="preserve"> such as plants as pests, bark beetles, wood-boring insects, moths, adelgids, scale insects, fungi and nematodes</w:t>
      </w:r>
      <w:r w:rsidR="00E84A54" w:rsidRPr="00365C49">
        <w:t>,</w:t>
      </w:r>
      <w:r w:rsidRPr="00365C49">
        <w:t xml:space="preserve"> </w:t>
      </w:r>
      <w:r w:rsidR="00E84A54" w:rsidRPr="00365C49">
        <w:t xml:space="preserve">which </w:t>
      </w:r>
      <w:r w:rsidRPr="00365C49">
        <w:t xml:space="preserve">may be associated with these products. </w:t>
      </w:r>
    </w:p>
    <w:p w:rsidR="0093190C" w:rsidRPr="00365C49" w:rsidRDefault="00A72627" w:rsidP="00072809">
      <w:pPr>
        <w:pStyle w:val="IPPPargraphnumbering"/>
      </w:pPr>
      <w:r w:rsidRPr="00365C49">
        <w:t>Countries have reported the interception of Anobiidae, Bostrichid</w:t>
      </w:r>
      <w:bookmarkStart w:id="1" w:name="_GoBack"/>
      <w:bookmarkEnd w:id="1"/>
      <w:r w:rsidRPr="00365C49">
        <w:t>ae, Cerambycidae, Ly</w:t>
      </w:r>
      <w:r w:rsidR="007E55FA" w:rsidRPr="00365C49">
        <w:t>c</w:t>
      </w:r>
      <w:r w:rsidRPr="00365C49">
        <w:t>tidae, Scarab</w:t>
      </w:r>
      <w:r w:rsidR="007E55FA" w:rsidRPr="00365C49">
        <w:t>ae</w:t>
      </w:r>
      <w:r w:rsidRPr="00365C49">
        <w:t>idae, Curculionidae, Silvanidae, T</w:t>
      </w:r>
      <w:r w:rsidR="007E55FA" w:rsidRPr="00365C49">
        <w:t>enebrionidae, Diaspididae, Brac</w:t>
      </w:r>
      <w:r w:rsidRPr="00365C49">
        <w:t>onidae, Formicidae, Kalotermi</w:t>
      </w:r>
      <w:r w:rsidR="007E55FA" w:rsidRPr="00365C49">
        <w:t>tidae, C</w:t>
      </w:r>
      <w:r w:rsidRPr="00365C49">
        <w:t xml:space="preserve">rambidae, Acaridae and other forest pests associated with the import of wood products. </w:t>
      </w:r>
    </w:p>
    <w:p w:rsidR="00D3530D" w:rsidRPr="00365C49" w:rsidRDefault="00A72627" w:rsidP="00072809">
      <w:pPr>
        <w:pStyle w:val="IPPPargraphnumbering"/>
      </w:pPr>
      <w:r w:rsidRPr="00365C49">
        <w:t xml:space="preserve">Products </w:t>
      </w:r>
      <w:r w:rsidR="00E84A54" w:rsidRPr="00365C49">
        <w:t>made</w:t>
      </w:r>
      <w:r w:rsidRPr="00365C49">
        <w:t xml:space="preserve"> from bamboo present a similar </w:t>
      </w:r>
      <w:r w:rsidR="0051217C">
        <w:t xml:space="preserve">pest </w:t>
      </w:r>
      <w:r w:rsidRPr="00365C49">
        <w:t xml:space="preserve">risk </w:t>
      </w:r>
      <w:r w:rsidR="00E84A54" w:rsidRPr="00365C49">
        <w:t>as</w:t>
      </w:r>
      <w:r w:rsidRPr="00365C49">
        <w:t xml:space="preserve"> products </w:t>
      </w:r>
      <w:r w:rsidR="00E84A54" w:rsidRPr="00365C49">
        <w:t>made</w:t>
      </w:r>
      <w:r w:rsidRPr="00365C49">
        <w:t xml:space="preserve"> from wood. Pests reported with</w:t>
      </w:r>
      <w:r w:rsidR="00A43187">
        <w:t xml:space="preserve"> untreated</w:t>
      </w:r>
      <w:r w:rsidRPr="00365C49">
        <w:t xml:space="preserve"> products from bamboo include</w:t>
      </w:r>
      <w:r w:rsidR="00C63A11" w:rsidRPr="00365C49">
        <w:t xml:space="preserve"> </w:t>
      </w:r>
      <w:r w:rsidRPr="00365C49">
        <w:t>Bostrichidae, Cerambycidae, Lathridiidae,</w:t>
      </w:r>
      <w:r w:rsidRPr="00365C49">
        <w:rPr>
          <w:rFonts w:eastAsia="Calibri" w:cs="Arial"/>
          <w:lang w:eastAsia="en-CA"/>
        </w:rPr>
        <w:t xml:space="preserve"> </w:t>
      </w:r>
      <w:r w:rsidRPr="00365C49">
        <w:t xml:space="preserve">Lyctidae, Crambidae, Cucujidae and Tenebrionidae. The pests found on wood and bamboo present </w:t>
      </w:r>
      <w:r w:rsidR="00E84A54" w:rsidRPr="00365C49">
        <w:t xml:space="preserve">a </w:t>
      </w:r>
      <w:r w:rsidRPr="00365C49">
        <w:t>risk to a variety of plant species</w:t>
      </w:r>
      <w:r w:rsidR="00E84A54" w:rsidRPr="00365C49">
        <w:t>,</w:t>
      </w:r>
      <w:r w:rsidRPr="00365C49">
        <w:t xml:space="preserve"> including trees and bamboo.</w:t>
      </w:r>
    </w:p>
    <w:p w:rsidR="00F77DB4" w:rsidRPr="00365C49" w:rsidRDefault="00A72627" w:rsidP="00072809">
      <w:pPr>
        <w:pStyle w:val="IPPPargraphnumbering"/>
      </w:pPr>
      <w:r w:rsidRPr="00365C49">
        <w:t xml:space="preserve">Wood and bamboo products may be </w:t>
      </w:r>
      <w:r w:rsidR="005A7D9A" w:rsidRPr="00365C49">
        <w:t>crafted (</w:t>
      </w:r>
      <w:r w:rsidRPr="00365C49">
        <w:t>handmade articles</w:t>
      </w:r>
      <w:r w:rsidR="005A7D9A" w:rsidRPr="00365C49">
        <w:t>,</w:t>
      </w:r>
      <w:r w:rsidRPr="00365C49">
        <w:t xml:space="preserve"> often referred to as handicrafts</w:t>
      </w:r>
      <w:r w:rsidR="005A7D9A" w:rsidRPr="00365C49">
        <w:t>)</w:t>
      </w:r>
      <w:r w:rsidRPr="00365C49">
        <w:t xml:space="preserve"> or manufactured. The </w:t>
      </w:r>
      <w:r w:rsidR="005A7D9A" w:rsidRPr="00365C49">
        <w:t>products</w:t>
      </w:r>
      <w:r w:rsidRPr="00365C49">
        <w:t xml:space="preserve"> include furniture, tools</w:t>
      </w:r>
      <w:r w:rsidR="005A7D9A" w:rsidRPr="00365C49">
        <w:t>, decorative items and</w:t>
      </w:r>
      <w:r w:rsidRPr="00365C49">
        <w:t xml:space="preserve"> toys made from</w:t>
      </w:r>
      <w:r w:rsidR="00A43187">
        <w:t xml:space="preserve"> untreated </w:t>
      </w:r>
      <w:r w:rsidRPr="00365C49">
        <w:lastRenderedPageBreak/>
        <w:t xml:space="preserve">wood or bamboo. </w:t>
      </w:r>
      <w:r w:rsidR="005A7D9A" w:rsidRPr="00365C49">
        <w:t xml:space="preserve">Products </w:t>
      </w:r>
      <w:r w:rsidRPr="00365C49">
        <w:t xml:space="preserve">made using the highest quality wood or bamboo </w:t>
      </w:r>
      <w:r w:rsidR="00F74073">
        <w:t xml:space="preserve">may </w:t>
      </w:r>
      <w:r w:rsidR="00905BD5" w:rsidRPr="00365C49">
        <w:t xml:space="preserve">present a lower pest risk than those made </w:t>
      </w:r>
      <w:r w:rsidRPr="00365C49">
        <w:t>from lower quality scrap wood</w:t>
      </w:r>
      <w:r w:rsidR="005A7D9A" w:rsidRPr="00365C49">
        <w:t>,</w:t>
      </w:r>
      <w:r w:rsidRPr="00365C49">
        <w:t xml:space="preserve"> wood waste or freshly harvested unseasoned wood or bamboo. </w:t>
      </w:r>
    </w:p>
    <w:p w:rsidR="0054243E" w:rsidRPr="00365C49" w:rsidRDefault="00A72627" w:rsidP="002F731C">
      <w:pPr>
        <w:pStyle w:val="IPPHeading1"/>
      </w:pPr>
      <w:r w:rsidRPr="00365C49">
        <w:t>IMPACT ON BIODIVERSITY AND THE ENVIRONMENT</w:t>
      </w:r>
    </w:p>
    <w:p w:rsidR="00666D0E" w:rsidRPr="00072809" w:rsidRDefault="00A72627" w:rsidP="00072809">
      <w:pPr>
        <w:pStyle w:val="IPPPargraphnumbering"/>
      </w:pPr>
      <w:r w:rsidRPr="00072809">
        <w:t xml:space="preserve">The movement of quarantine pests associated with wood and bamboo products can result in significant impacts </w:t>
      </w:r>
      <w:r w:rsidR="00905BD5" w:rsidRPr="00072809">
        <w:t>on biodive</w:t>
      </w:r>
      <w:r w:rsidR="00365C49" w:rsidRPr="00072809">
        <w:t>r</w:t>
      </w:r>
      <w:r w:rsidR="00905BD5" w:rsidRPr="00072809">
        <w:t>sity and</w:t>
      </w:r>
      <w:r w:rsidRPr="00072809">
        <w:t xml:space="preserve"> the environment. The transfer of pests to forests can result in the long</w:t>
      </w:r>
      <w:r w:rsidR="00905BD5" w:rsidRPr="00072809">
        <w:t>-</w:t>
      </w:r>
      <w:r w:rsidRPr="00072809">
        <w:t>term loss of trees</w:t>
      </w:r>
      <w:r w:rsidR="00905BD5" w:rsidRPr="00072809">
        <w:t>,</w:t>
      </w:r>
      <w:r w:rsidRPr="00072809">
        <w:t xml:space="preserve"> which may affect tree species composition and biodiversity </w:t>
      </w:r>
      <w:r w:rsidR="00905BD5" w:rsidRPr="00072809">
        <w:t>in</w:t>
      </w:r>
      <w:r w:rsidRPr="00072809">
        <w:t xml:space="preserve"> an area. In addition, some quarantine pests may affect agricultural crops, urban forests and ornamental plants. </w:t>
      </w:r>
    </w:p>
    <w:p w:rsidR="003F40B5" w:rsidRPr="00072809" w:rsidRDefault="00A72627" w:rsidP="00072809">
      <w:pPr>
        <w:pStyle w:val="IPPPargraphnumbering"/>
      </w:pPr>
      <w:r w:rsidRPr="00072809">
        <w:t xml:space="preserve">The use of the treatments prescribed in this standard will result in impacts </w:t>
      </w:r>
      <w:r w:rsidR="004F13FB" w:rsidRPr="00072809">
        <w:t>on biodiversity and</w:t>
      </w:r>
      <w:r w:rsidRPr="00072809">
        <w:t xml:space="preserve"> the environment. In the absence of alternative treatments that minimize energy use and environmental effects</w:t>
      </w:r>
      <w:r w:rsidR="004F13FB" w:rsidRPr="00072809">
        <w:t>,</w:t>
      </w:r>
      <w:r w:rsidRPr="00072809">
        <w:t xml:space="preserve"> the treatment</w:t>
      </w:r>
      <w:r w:rsidR="004F13FB" w:rsidRPr="00072809">
        <w:t>s</w:t>
      </w:r>
      <w:r w:rsidRPr="00072809">
        <w:t xml:space="preserve"> prescribed in this standard reduce the introduction and spread of pests that are also known to have significant impacts on </w:t>
      </w:r>
      <w:r w:rsidR="004F13FB" w:rsidRPr="00072809">
        <w:t xml:space="preserve">biodiversity and </w:t>
      </w:r>
      <w:r w:rsidRPr="00072809">
        <w:t xml:space="preserve">the environment. </w:t>
      </w:r>
    </w:p>
    <w:p w:rsidR="003F40B5" w:rsidRPr="00072809" w:rsidRDefault="00A72627" w:rsidP="00072809">
      <w:pPr>
        <w:pStyle w:val="IPPPargraphnumbering"/>
      </w:pPr>
      <w:r w:rsidRPr="00072809">
        <w:t xml:space="preserve">The IPPC </w:t>
      </w:r>
      <w:r w:rsidR="004F13FB" w:rsidRPr="00072809">
        <w:t>r</w:t>
      </w:r>
      <w:r w:rsidRPr="00072809">
        <w:t xml:space="preserve">ecommendation on the </w:t>
      </w:r>
      <w:r w:rsidR="004F13FB" w:rsidRPr="00072809">
        <w:t>r</w:t>
      </w:r>
      <w:r w:rsidRPr="00072809">
        <w:t xml:space="preserve">eplacement or reduction of the use of methyl bromide as a phytosanitary measure (CPM, 2008) should be followed. </w:t>
      </w:r>
      <w:r w:rsidR="004F13FB" w:rsidRPr="00072809">
        <w:t>T</w:t>
      </w:r>
      <w:r w:rsidRPr="00072809">
        <w:t xml:space="preserve">reatments that are more environmentally friendly </w:t>
      </w:r>
      <w:r w:rsidR="004F13FB" w:rsidRPr="00072809">
        <w:t xml:space="preserve">than </w:t>
      </w:r>
      <w:r w:rsidR="00A43187" w:rsidRPr="00072809">
        <w:t>methyl bromide</w:t>
      </w:r>
      <w:r w:rsidR="004F13FB" w:rsidRPr="00072809">
        <w:t xml:space="preserve"> </w:t>
      </w:r>
      <w:r w:rsidRPr="00072809">
        <w:t>are being pursued.</w:t>
      </w:r>
    </w:p>
    <w:p w:rsidR="003B2BEF" w:rsidRPr="00072809" w:rsidRDefault="00EF1C43" w:rsidP="00072809">
      <w:pPr>
        <w:pStyle w:val="IPPPargraphnumbering"/>
      </w:pPr>
      <w:r w:rsidRPr="00072809">
        <w:t>Contracting parties should consider fulfilling their obligations under the Convention on International Trade in Endangered Species of Wild Fauna and Flora (CITES).</w:t>
      </w:r>
    </w:p>
    <w:p w:rsidR="007D0295" w:rsidRPr="00365C49" w:rsidRDefault="00A72627" w:rsidP="002F731C">
      <w:pPr>
        <w:pStyle w:val="IPPHeading1"/>
      </w:pPr>
      <w:r w:rsidRPr="00365C49">
        <w:t>Requirements</w:t>
      </w:r>
    </w:p>
    <w:bookmarkEnd w:id="0"/>
    <w:p w:rsidR="00F30CF9" w:rsidRPr="00365C49" w:rsidRDefault="00A72627" w:rsidP="002F731C">
      <w:pPr>
        <w:pStyle w:val="IPPHeading1"/>
      </w:pPr>
      <w:r w:rsidRPr="00365C49">
        <w:t xml:space="preserve">1. Basis of </w:t>
      </w:r>
      <w:r w:rsidR="00C63A11" w:rsidRPr="00365C49">
        <w:t>R</w:t>
      </w:r>
      <w:r w:rsidRPr="00365C49">
        <w:t>egulation</w:t>
      </w:r>
    </w:p>
    <w:p w:rsidR="005D034E" w:rsidRPr="00072809" w:rsidRDefault="00A72627" w:rsidP="00072809">
      <w:pPr>
        <w:pStyle w:val="IPPPargraphnumbering"/>
      </w:pPr>
      <w:r w:rsidRPr="00072809">
        <w:t>The pest risk of wood and bamboo products varies by origin and destination, species, the presence or absence of bark</w:t>
      </w:r>
      <w:r w:rsidR="009D4948" w:rsidRPr="00072809">
        <w:t>,</w:t>
      </w:r>
      <w:r w:rsidRPr="00072809">
        <w:t xml:space="preserve"> and the level of processing or treatment. These commodities</w:t>
      </w:r>
      <w:r w:rsidR="009D4948" w:rsidRPr="00072809">
        <w:t>,</w:t>
      </w:r>
      <w:r w:rsidRPr="00072809">
        <w:t xml:space="preserve"> when moved in international trade</w:t>
      </w:r>
      <w:r w:rsidR="009D4948" w:rsidRPr="00072809">
        <w:t>,</w:t>
      </w:r>
      <w:r w:rsidRPr="00072809">
        <w:t xml:space="preserve"> are often made from </w:t>
      </w:r>
      <w:r w:rsidR="009D4948" w:rsidRPr="00072809">
        <w:t>more than one</w:t>
      </w:r>
      <w:r w:rsidRPr="00072809">
        <w:t xml:space="preserve"> species</w:t>
      </w:r>
      <w:r w:rsidR="009D4948" w:rsidRPr="00072809">
        <w:t xml:space="preserve"> of wood or bamboo.</w:t>
      </w:r>
      <w:r w:rsidRPr="00072809">
        <w:t xml:space="preserve"> </w:t>
      </w:r>
      <w:r w:rsidR="00A43187" w:rsidRPr="00072809">
        <w:t>,</w:t>
      </w:r>
      <w:r w:rsidR="009D4948" w:rsidRPr="00072809">
        <w:t>,</w:t>
      </w:r>
      <w:r w:rsidRPr="00072809">
        <w:t xml:space="preserve"> each presenting a differ</w:t>
      </w:r>
      <w:r w:rsidR="009D4948" w:rsidRPr="00072809">
        <w:t>ent</w:t>
      </w:r>
      <w:r w:rsidRPr="00072809">
        <w:t xml:space="preserve"> </w:t>
      </w:r>
      <w:r w:rsidR="009D4948" w:rsidRPr="00072809">
        <w:t xml:space="preserve">pest </w:t>
      </w:r>
      <w:r w:rsidRPr="00072809">
        <w:t xml:space="preserve">risk. Furthermore, each article within </w:t>
      </w:r>
      <w:r w:rsidR="009D4948" w:rsidRPr="00072809">
        <w:t>a</w:t>
      </w:r>
      <w:r w:rsidRPr="00072809">
        <w:t xml:space="preserve"> shipment may </w:t>
      </w:r>
      <w:r w:rsidR="00A43187" w:rsidRPr="00072809">
        <w:t>be made from</w:t>
      </w:r>
      <w:r w:rsidRPr="00072809">
        <w:t xml:space="preserve"> </w:t>
      </w:r>
      <w:r w:rsidR="00A43187" w:rsidRPr="00072809">
        <w:t>several</w:t>
      </w:r>
      <w:r w:rsidRPr="00072809">
        <w:t xml:space="preserve"> species of wood or bamboo. Therefore, the pest risk of the articles within the shipments may also vary.</w:t>
      </w:r>
    </w:p>
    <w:p w:rsidR="00880B74" w:rsidRPr="00072809" w:rsidRDefault="008D134A" w:rsidP="00072809">
      <w:pPr>
        <w:pStyle w:val="IPPPargraphnumbering"/>
      </w:pPr>
      <w:r w:rsidRPr="00072809">
        <w:t>P</w:t>
      </w:r>
      <w:r w:rsidR="00A72627" w:rsidRPr="00072809">
        <w:t xml:space="preserve">est risk analysis to determine </w:t>
      </w:r>
      <w:r w:rsidRPr="00072809">
        <w:t xml:space="preserve">phytosanitary </w:t>
      </w:r>
      <w:r w:rsidR="00A72627" w:rsidRPr="00072809">
        <w:t xml:space="preserve">measures required for specific consignments of wood </w:t>
      </w:r>
      <w:r w:rsidRPr="00072809">
        <w:t>or</w:t>
      </w:r>
      <w:r w:rsidR="00A72627" w:rsidRPr="00072809">
        <w:t xml:space="preserve"> bamboo products is not practical in most cases</w:t>
      </w:r>
      <w:r w:rsidRPr="00072809">
        <w:t xml:space="preserve"> because of t</w:t>
      </w:r>
      <w:r w:rsidR="00A72627" w:rsidRPr="00072809">
        <w:t xml:space="preserve">he varying species </w:t>
      </w:r>
      <w:r w:rsidRPr="00072809">
        <w:t xml:space="preserve">that may have been </w:t>
      </w:r>
      <w:r w:rsidR="00A72627" w:rsidRPr="00072809">
        <w:t xml:space="preserve">used </w:t>
      </w:r>
      <w:r w:rsidRPr="00072809">
        <w:t xml:space="preserve">to make the products, </w:t>
      </w:r>
      <w:r w:rsidR="00A72627" w:rsidRPr="00072809">
        <w:t>the varying origins and destinations the products</w:t>
      </w:r>
      <w:r w:rsidRPr="00072809">
        <w:t xml:space="preserve"> may have,</w:t>
      </w:r>
      <w:r w:rsidR="00A72627" w:rsidRPr="00072809">
        <w:t xml:space="preserve"> and the wide variety of pests </w:t>
      </w:r>
      <w:r w:rsidRPr="00072809">
        <w:t>that</w:t>
      </w:r>
      <w:r w:rsidR="00A72627" w:rsidRPr="00072809">
        <w:t xml:space="preserve"> may be associated with a specific consignment. These </w:t>
      </w:r>
      <w:r w:rsidRPr="00072809">
        <w:t>factors</w:t>
      </w:r>
      <w:r w:rsidR="00A72627" w:rsidRPr="00072809">
        <w:t xml:space="preserve"> justify internationally accepted phytosanitary measures that may be applied to wood and bamboo products by all countries to reduce the risk of introduction and spread of most quarantine pests.</w:t>
      </w:r>
    </w:p>
    <w:p w:rsidR="0043763A" w:rsidRPr="00072809" w:rsidRDefault="008D134A" w:rsidP="00072809">
      <w:pPr>
        <w:pStyle w:val="IPPPargraphnumbering"/>
      </w:pPr>
      <w:r w:rsidRPr="00072809">
        <w:t>Where</w:t>
      </w:r>
      <w:r w:rsidR="00A72627" w:rsidRPr="00072809">
        <w:t xml:space="preserve"> technical</w:t>
      </w:r>
      <w:r w:rsidRPr="00072809">
        <w:t>ly</w:t>
      </w:r>
      <w:r w:rsidR="00A72627" w:rsidRPr="00072809">
        <w:t xml:space="preserve"> justifi</w:t>
      </w:r>
      <w:r w:rsidRPr="00072809">
        <w:t>ed</w:t>
      </w:r>
      <w:r w:rsidR="00A72627" w:rsidRPr="00072809">
        <w:t>, countries may establish alternative requirements for managing the pest risk related to wood and bamboo products</w:t>
      </w:r>
      <w:r w:rsidRPr="00072809">
        <w:t xml:space="preserve">. These may </w:t>
      </w:r>
      <w:r w:rsidR="00A72627" w:rsidRPr="00072809">
        <w:t>include the use of pest free areas, removal</w:t>
      </w:r>
      <w:r w:rsidR="00C90F8E" w:rsidRPr="00072809">
        <w:t xml:space="preserve"> of bark</w:t>
      </w:r>
      <w:r w:rsidR="00A72627" w:rsidRPr="00072809">
        <w:t xml:space="preserve">, treatment and inspection. Treatments may be required </w:t>
      </w:r>
      <w:r w:rsidRPr="00072809">
        <w:t>before</w:t>
      </w:r>
      <w:r w:rsidR="00A72627" w:rsidRPr="00072809">
        <w:t xml:space="preserve"> export or at import</w:t>
      </w:r>
      <w:r w:rsidRPr="00072809">
        <w:t>,</w:t>
      </w:r>
      <w:r w:rsidR="00A72627" w:rsidRPr="00072809">
        <w:t xml:space="preserve"> and may be </w:t>
      </w:r>
      <w:r w:rsidRPr="00072809">
        <w:t xml:space="preserve">applied </w:t>
      </w:r>
      <w:r w:rsidR="00A72627" w:rsidRPr="00072809">
        <w:t xml:space="preserve">in addition to other phytosanitary measures such as inspection. Where importing countries require </w:t>
      </w:r>
      <w:r w:rsidR="00C90F8E" w:rsidRPr="00072809">
        <w:t xml:space="preserve">the </w:t>
      </w:r>
      <w:r w:rsidR="00A72627" w:rsidRPr="00072809">
        <w:t>removal of bark (to produce debarked or bark-free wood) tolerance levels for remaining bark should be specified. NPPO</w:t>
      </w:r>
      <w:r w:rsidRPr="00072809">
        <w:t>s</w:t>
      </w:r>
      <w:r w:rsidR="00A72627" w:rsidRPr="00072809">
        <w:t xml:space="preserve"> should consider that most insect pests associated with bark and cambium are incapable of completing a full life cycle when residual bark pieces are less than 3</w:t>
      </w:r>
      <w:r w:rsidR="00200CC9" w:rsidRPr="00072809">
        <w:t> cm</w:t>
      </w:r>
      <w:r w:rsidR="00A72627" w:rsidRPr="00072809">
        <w:t xml:space="preserve"> in any one dimension or</w:t>
      </w:r>
      <w:r w:rsidR="00105BC0" w:rsidRPr="00072809">
        <w:t>,</w:t>
      </w:r>
      <w:r w:rsidR="00A72627" w:rsidRPr="00072809">
        <w:t xml:space="preserve"> if a piece exceeds 3</w:t>
      </w:r>
      <w:r w:rsidR="00200CC9" w:rsidRPr="00072809">
        <w:t> cm</w:t>
      </w:r>
      <w:r w:rsidR="00C90F8E" w:rsidRPr="00072809">
        <w:t xml:space="preserve"> in </w:t>
      </w:r>
      <w:r w:rsidR="00105BC0" w:rsidRPr="00072809">
        <w:t>all</w:t>
      </w:r>
      <w:r w:rsidR="00C90F8E" w:rsidRPr="00072809">
        <w:t xml:space="preserve"> dimension</w:t>
      </w:r>
      <w:r w:rsidR="00105BC0" w:rsidRPr="00072809">
        <w:t>s</w:t>
      </w:r>
      <w:r w:rsidR="00A72627" w:rsidRPr="00072809">
        <w:t>, the overall size of the bark piece does not exceed 50</w:t>
      </w:r>
      <w:r w:rsidR="00200CC9" w:rsidRPr="00072809">
        <w:t> cm</w:t>
      </w:r>
      <w:r w:rsidR="002808D4" w:rsidRPr="00072809">
        <w:t>2</w:t>
      </w:r>
      <w:r w:rsidR="00A72627" w:rsidRPr="00072809">
        <w:t>.</w:t>
      </w:r>
    </w:p>
    <w:p w:rsidR="00CA0239" w:rsidRPr="00072809" w:rsidRDefault="00A72627" w:rsidP="00072809">
      <w:pPr>
        <w:pStyle w:val="IPPPargraphnumbering"/>
      </w:pPr>
      <w:r w:rsidRPr="00072809">
        <w:t xml:space="preserve">Most wood and bamboo products may be </w:t>
      </w:r>
      <w:r w:rsidR="00C90F8E" w:rsidRPr="00072809">
        <w:t xml:space="preserve">classed as one of </w:t>
      </w:r>
      <w:r w:rsidRPr="00072809">
        <w:t>six princip</w:t>
      </w:r>
      <w:r w:rsidR="00C90F8E" w:rsidRPr="00072809">
        <w:t>a</w:t>
      </w:r>
      <w:r w:rsidRPr="00072809">
        <w:t xml:space="preserve">l categories </w:t>
      </w:r>
      <w:r w:rsidR="00F9540B" w:rsidRPr="00072809">
        <w:t>based on</w:t>
      </w:r>
      <w:r w:rsidRPr="00072809">
        <w:t xml:space="preserve"> </w:t>
      </w:r>
      <w:r w:rsidR="00F9540B" w:rsidRPr="00072809">
        <w:t xml:space="preserve">the </w:t>
      </w:r>
      <w:r w:rsidRPr="00072809">
        <w:t>risk</w:t>
      </w:r>
      <w:r w:rsidR="00F9540B" w:rsidRPr="00072809">
        <w:t xml:space="preserve"> they present for the movement of potential pests</w:t>
      </w:r>
      <w:r w:rsidRPr="00072809">
        <w:t>:</w:t>
      </w:r>
    </w:p>
    <w:p w:rsidR="00422304" w:rsidRPr="00365C49" w:rsidRDefault="00A72627" w:rsidP="00072809">
      <w:pPr>
        <w:pStyle w:val="IPPBullet1"/>
      </w:pPr>
      <w:r w:rsidRPr="00365C49">
        <w:t xml:space="preserve">products </w:t>
      </w:r>
      <w:r w:rsidR="00C90F8E" w:rsidRPr="00365C49">
        <w:t xml:space="preserve">made from wood </w:t>
      </w:r>
      <w:r w:rsidRPr="00365C49">
        <w:t>with bark</w:t>
      </w:r>
      <w:r w:rsidR="00C90F8E" w:rsidRPr="00365C49">
        <w:t>,</w:t>
      </w:r>
      <w:r w:rsidRPr="00365C49">
        <w:t xml:space="preserve"> including debarked wood</w:t>
      </w:r>
      <w:r w:rsidR="00C90F8E" w:rsidRPr="00365C49">
        <w:t xml:space="preserve">: </w:t>
      </w:r>
      <w:r w:rsidRPr="00365C49">
        <w:t>present a risk for the movement of bark beetles, wood flies, wood-boring beetles, wood-boring moths, wood wasps, powder post beetles, termites</w:t>
      </w:r>
      <w:r w:rsidR="00C90F8E" w:rsidRPr="00365C49">
        <w:t>,</w:t>
      </w:r>
      <w:r w:rsidRPr="00365C49">
        <w:t xml:space="preserve"> carpenter ants, aphids, adelgids, scales, fungi and nematodes</w:t>
      </w:r>
    </w:p>
    <w:p w:rsidR="00510653" w:rsidRPr="00365C49" w:rsidRDefault="00C90F8E" w:rsidP="00072809">
      <w:pPr>
        <w:pStyle w:val="IPPBullet1"/>
      </w:pPr>
      <w:r w:rsidRPr="00365C49">
        <w:lastRenderedPageBreak/>
        <w:t>products made from b</w:t>
      </w:r>
      <w:r w:rsidR="00A72627" w:rsidRPr="00365C49">
        <w:t>ark</w:t>
      </w:r>
      <w:r w:rsidRPr="00365C49">
        <w:t>-</w:t>
      </w:r>
      <w:r w:rsidR="00A72627" w:rsidRPr="00365C49">
        <w:t>free wood</w:t>
      </w:r>
      <w:r w:rsidRPr="00365C49">
        <w:t>:</w:t>
      </w:r>
      <w:r w:rsidR="00A72627" w:rsidRPr="00365C49">
        <w:t xml:space="preserve"> present a risk for the movement of wood flies, wood-boring beetles, wood-boring moths, wood wasps, powder post beetles, termites</w:t>
      </w:r>
      <w:r w:rsidRPr="00365C49">
        <w:t>,</w:t>
      </w:r>
      <w:r w:rsidR="00A72627" w:rsidRPr="00365C49">
        <w:t xml:space="preserve"> carpenter ants, fungi and nematodes</w:t>
      </w:r>
    </w:p>
    <w:p w:rsidR="00510653" w:rsidRPr="00365C49" w:rsidRDefault="00A72627" w:rsidP="00072809">
      <w:pPr>
        <w:pStyle w:val="IPPBullet1"/>
      </w:pPr>
      <w:r w:rsidRPr="00365C49">
        <w:t xml:space="preserve">products </w:t>
      </w:r>
      <w:r w:rsidR="00C90F8E" w:rsidRPr="00365C49">
        <w:t xml:space="preserve">made </w:t>
      </w:r>
      <w:r w:rsidRPr="00365C49">
        <w:t>from processed wood material</w:t>
      </w:r>
      <w:r w:rsidR="00C90F8E" w:rsidRPr="00365C49">
        <w:t>:</w:t>
      </w:r>
      <w:r w:rsidRPr="00365C49">
        <w:t xml:space="preserve"> present a very low risk </w:t>
      </w:r>
      <w:r w:rsidR="00C90F8E" w:rsidRPr="00365C49">
        <w:t xml:space="preserve">but </w:t>
      </w:r>
      <w:r w:rsidRPr="00365C49">
        <w:t>may be a pathway for the movement of some termites</w:t>
      </w:r>
      <w:r w:rsidR="00C90F8E" w:rsidRPr="00365C49">
        <w:t>,</w:t>
      </w:r>
      <w:r w:rsidRPr="00365C49">
        <w:t xml:space="preserve"> carpenter ants, fungi and contaminating pests</w:t>
      </w:r>
    </w:p>
    <w:p w:rsidR="00CA0239" w:rsidRPr="00365C49" w:rsidRDefault="00A72627" w:rsidP="00072809">
      <w:pPr>
        <w:pStyle w:val="IPPBullet1"/>
      </w:pPr>
      <w:r w:rsidRPr="00365C49">
        <w:t xml:space="preserve">products </w:t>
      </w:r>
      <w:r w:rsidR="00C90F8E" w:rsidRPr="00365C49">
        <w:t xml:space="preserve">made from bamboo: </w:t>
      </w:r>
      <w:r w:rsidRPr="00365C49">
        <w:t>present a risk for the movement of wood-boring beetles, wood-boring moths and fungi</w:t>
      </w:r>
    </w:p>
    <w:p w:rsidR="0053750C" w:rsidRPr="00365C49" w:rsidRDefault="00C90F8E" w:rsidP="00072809">
      <w:pPr>
        <w:pStyle w:val="IPPBullet1"/>
      </w:pPr>
      <w:r w:rsidRPr="00365C49">
        <w:t>p</w:t>
      </w:r>
      <w:r w:rsidR="00A72627" w:rsidRPr="00365C49">
        <w:t>roducts made solely from bark present a risk for the movement of bark beetles, aphids, adelgids, scales and fungi</w:t>
      </w:r>
    </w:p>
    <w:p w:rsidR="002808D4" w:rsidRPr="00072809" w:rsidRDefault="00C90F8E" w:rsidP="002808D4">
      <w:pPr>
        <w:pStyle w:val="IPPBullet1Last"/>
        <w:rPr>
          <w:rFonts w:asciiTheme="majorHAnsi" w:hAnsiTheme="majorHAnsi" w:cstheme="minorHAnsi"/>
          <w:sz w:val="24"/>
        </w:rPr>
      </w:pPr>
      <w:r w:rsidRPr="00365C49">
        <w:t>p</w:t>
      </w:r>
      <w:r w:rsidR="00A72627" w:rsidRPr="00365C49">
        <w:t xml:space="preserve">roducts made from cones and </w:t>
      </w:r>
      <w:r w:rsidRPr="00365C49">
        <w:t xml:space="preserve">other </w:t>
      </w:r>
      <w:r w:rsidR="00A72627" w:rsidRPr="00365C49">
        <w:t>seed structures</w:t>
      </w:r>
      <w:r w:rsidRPr="00365C49">
        <w:t>:</w:t>
      </w:r>
      <w:r w:rsidR="00A72627" w:rsidRPr="00365C49">
        <w:t xml:space="preserve"> present a risk for the movement of </w:t>
      </w:r>
      <w:r w:rsidR="00105BC0">
        <w:t xml:space="preserve">seed-associated </w:t>
      </w:r>
      <w:r w:rsidR="00A72627" w:rsidRPr="00365C49">
        <w:t>pests including plants as pests</w:t>
      </w:r>
      <w:r w:rsidRPr="00365C49">
        <w:t>.</w:t>
      </w:r>
      <w:r w:rsidR="00A72627" w:rsidRPr="00365C49">
        <w:t xml:space="preserve"> </w:t>
      </w:r>
    </w:p>
    <w:p w:rsidR="00C075C8" w:rsidRPr="002F731C" w:rsidRDefault="00A72627" w:rsidP="002F731C">
      <w:pPr>
        <w:pStyle w:val="IPPPargraphnumbering"/>
      </w:pPr>
      <w:r w:rsidRPr="002F731C">
        <w:t xml:space="preserve">Wood and bamboo products may also present a risk for the movement of contaminating pests. Decorative cones or </w:t>
      </w:r>
      <w:r w:rsidR="00F9540B" w:rsidRPr="002F731C">
        <w:t xml:space="preserve">other </w:t>
      </w:r>
      <w:r w:rsidRPr="002F731C">
        <w:t>seed structures</w:t>
      </w:r>
      <w:r w:rsidR="00F9540B" w:rsidRPr="002F731C">
        <w:t xml:space="preserve"> and</w:t>
      </w:r>
      <w:r w:rsidRPr="002F731C">
        <w:t xml:space="preserve"> certain decorative branches and woody material (e.g. willow branches, green bamboo fencing) </w:t>
      </w:r>
      <w:r w:rsidR="00D557C1" w:rsidRPr="002F731C">
        <w:t>may</w:t>
      </w:r>
      <w:r w:rsidRPr="002F731C">
        <w:t xml:space="preserve"> present a risk for the movement of plants as pests. </w:t>
      </w:r>
    </w:p>
    <w:p w:rsidR="00C075C8" w:rsidRPr="002F731C" w:rsidRDefault="00F74073" w:rsidP="002F731C">
      <w:pPr>
        <w:pStyle w:val="IPPPargraphnumbering"/>
      </w:pPr>
      <w:r w:rsidRPr="002F731C">
        <w:t>S</w:t>
      </w:r>
      <w:r w:rsidR="00A72627" w:rsidRPr="002F731C">
        <w:t>ome pest groups such as water moulds, bacteria, viruses and phytoplasma</w:t>
      </w:r>
      <w:r w:rsidR="00F9540B" w:rsidRPr="002F731C">
        <w:t>s</w:t>
      </w:r>
      <w:r w:rsidRPr="002F731C">
        <w:t xml:space="preserve"> are</w:t>
      </w:r>
      <w:r w:rsidR="00A72627" w:rsidRPr="002F731C">
        <w:t xml:space="preserve"> known to be associated with wood and bamboo products</w:t>
      </w:r>
      <w:r w:rsidR="00F9540B" w:rsidRPr="002F731C">
        <w:t>,</w:t>
      </w:r>
      <w:r w:rsidR="00A72627" w:rsidRPr="002F731C">
        <w:t xml:space="preserve"> but there is currently little evidence of these organisms establishing </w:t>
      </w:r>
      <w:r w:rsidR="00F9540B" w:rsidRPr="002F731C">
        <w:t>in the area of introduction or</w:t>
      </w:r>
      <w:r w:rsidR="00A72627" w:rsidRPr="002F731C">
        <w:t xml:space="preserve"> spreading into new areas</w:t>
      </w:r>
      <w:r w:rsidR="00F9540B" w:rsidRPr="002F731C">
        <w:t xml:space="preserve"> from these commodities</w:t>
      </w:r>
      <w:r w:rsidR="00A72627" w:rsidRPr="002F731C">
        <w:t>. These pests are therefore not included in this standard.</w:t>
      </w:r>
    </w:p>
    <w:p w:rsidR="0053750C" w:rsidRPr="00365C49" w:rsidRDefault="00A72627" w:rsidP="002F731C">
      <w:pPr>
        <w:pStyle w:val="IPPHeading1"/>
      </w:pPr>
      <w:r w:rsidRPr="00365C49">
        <w:t>2.</w:t>
      </w:r>
      <w:r w:rsidR="00F9540B" w:rsidRPr="00365C49">
        <w:t xml:space="preserve"> </w:t>
      </w:r>
      <w:r w:rsidRPr="00365C49">
        <w:t xml:space="preserve">Regulated </w:t>
      </w:r>
      <w:r w:rsidR="00C63A11" w:rsidRPr="00365C49">
        <w:t>W</w:t>
      </w:r>
      <w:r w:rsidRPr="00365C49">
        <w:t xml:space="preserve">ood and </w:t>
      </w:r>
      <w:r w:rsidR="00C63A11" w:rsidRPr="00365C49">
        <w:t>B</w:t>
      </w:r>
      <w:r w:rsidRPr="00365C49">
        <w:t xml:space="preserve">amboo </w:t>
      </w:r>
      <w:r w:rsidR="00C63A11" w:rsidRPr="00365C49">
        <w:t>P</w:t>
      </w:r>
      <w:r w:rsidRPr="00365C49">
        <w:t xml:space="preserve">roducts </w:t>
      </w:r>
    </w:p>
    <w:p w:rsidR="0053750C" w:rsidRPr="002F731C" w:rsidRDefault="00A72627" w:rsidP="002F731C">
      <w:pPr>
        <w:pStyle w:val="IPPPargraphnumbering"/>
      </w:pPr>
      <w:r w:rsidRPr="002F731C">
        <w:t xml:space="preserve">The use </w:t>
      </w:r>
      <w:r w:rsidR="001D43A9" w:rsidRPr="002F731C">
        <w:t>of Harmonized System (</w:t>
      </w:r>
      <w:r w:rsidRPr="002F731C">
        <w:t>HS</w:t>
      </w:r>
      <w:r w:rsidR="001D43A9" w:rsidRPr="002F731C">
        <w:t>)</w:t>
      </w:r>
      <w:r w:rsidRPr="002F731C">
        <w:t xml:space="preserve"> codes</w:t>
      </w:r>
      <w:r w:rsidR="001D43A9" w:rsidRPr="002F731C">
        <w:t xml:space="preserve"> from the International Convention on the Harmonized Commodity Description and Coding System developed by the World Customs Organization </w:t>
      </w:r>
      <w:r w:rsidRPr="002F731C">
        <w:t xml:space="preserve">may facilitate the identification of commodities covered by this standard </w:t>
      </w:r>
      <w:r w:rsidR="00D557C1" w:rsidRPr="002F731C">
        <w:t xml:space="preserve">(see </w:t>
      </w:r>
      <w:r w:rsidRPr="002F731C">
        <w:t>Table</w:t>
      </w:r>
      <w:r w:rsidR="001D43A9" w:rsidRPr="002F731C">
        <w:t> </w:t>
      </w:r>
      <w:r w:rsidRPr="002F731C">
        <w:t>1</w:t>
      </w:r>
      <w:r w:rsidR="00D557C1" w:rsidRPr="002F731C">
        <w:t>)</w:t>
      </w:r>
      <w:r w:rsidRPr="002F731C">
        <w:t xml:space="preserve"> </w:t>
      </w:r>
    </w:p>
    <w:p w:rsidR="000769E5" w:rsidRPr="00365C49" w:rsidRDefault="002808D4" w:rsidP="002F731C">
      <w:pPr>
        <w:pStyle w:val="IPPArialTable"/>
      </w:pPr>
      <w:r w:rsidRPr="002808D4">
        <w:rPr>
          <w:b/>
        </w:rPr>
        <w:t>Table 1.</w:t>
      </w:r>
      <w:r w:rsidR="00A72627" w:rsidRPr="00365C49">
        <w:t xml:space="preserve"> </w:t>
      </w:r>
      <w:r w:rsidR="001D43A9" w:rsidRPr="00365C49">
        <w:t>C</w:t>
      </w:r>
      <w:r w:rsidR="00A72627" w:rsidRPr="00365C49">
        <w:t xml:space="preserve">ommodity groups </w:t>
      </w:r>
      <w:r w:rsidR="00D557C1">
        <w:t>that may include</w:t>
      </w:r>
      <w:r w:rsidR="00A72627" w:rsidRPr="00365C49">
        <w:t xml:space="preserve"> wood and bamboo</w:t>
      </w:r>
      <w:r w:rsidR="00D557C1">
        <w:t xml:space="preserve"> products</w:t>
      </w:r>
      <w:r w:rsidR="00A72627" w:rsidRPr="00365C49">
        <w:t xml:space="preserve">, </w:t>
      </w:r>
      <w:r w:rsidR="001D43A9" w:rsidRPr="00365C49">
        <w:t xml:space="preserve">examples of </w:t>
      </w:r>
      <w:r w:rsidR="00A72627" w:rsidRPr="00365C49">
        <w:t>products</w:t>
      </w:r>
      <w:r w:rsidR="001D43A9" w:rsidRPr="00365C49">
        <w:t xml:space="preserve"> within the group and </w:t>
      </w:r>
      <w:r w:rsidR="00A72627" w:rsidRPr="00365C49">
        <w:t>corresponding HS codes</w:t>
      </w:r>
    </w:p>
    <w:tbl>
      <w:tblPr>
        <w:tblStyle w:val="TableGrid"/>
        <w:tblW w:w="0" w:type="auto"/>
        <w:tblLook w:val="04A0" w:firstRow="1" w:lastRow="0" w:firstColumn="1" w:lastColumn="0" w:noHBand="0" w:noVBand="1"/>
      </w:tblPr>
      <w:tblGrid>
        <w:gridCol w:w="3095"/>
        <w:gridCol w:w="3095"/>
        <w:gridCol w:w="3096"/>
      </w:tblGrid>
      <w:tr w:rsidR="00A355D2" w:rsidRPr="00365C49" w:rsidTr="005649D7">
        <w:trPr>
          <w:cantSplit/>
          <w:tblHeader/>
        </w:trPr>
        <w:tc>
          <w:tcPr>
            <w:tcW w:w="3095" w:type="dxa"/>
          </w:tcPr>
          <w:p w:rsidR="00A355D2" w:rsidRPr="002F731C" w:rsidRDefault="00A72627" w:rsidP="002F731C">
            <w:pPr>
              <w:pStyle w:val="IPPArialTable"/>
              <w:jc w:val="center"/>
              <w:rPr>
                <w:b/>
              </w:rPr>
            </w:pPr>
            <w:r w:rsidRPr="002F731C">
              <w:rPr>
                <w:b/>
              </w:rPr>
              <w:t>Commodity group</w:t>
            </w:r>
          </w:p>
        </w:tc>
        <w:tc>
          <w:tcPr>
            <w:tcW w:w="3095" w:type="dxa"/>
          </w:tcPr>
          <w:p w:rsidR="00A355D2" w:rsidRPr="002F731C" w:rsidRDefault="00A72627" w:rsidP="002F731C">
            <w:pPr>
              <w:pStyle w:val="IPPArialTable"/>
              <w:jc w:val="center"/>
              <w:rPr>
                <w:b/>
              </w:rPr>
            </w:pPr>
            <w:r w:rsidRPr="002F731C">
              <w:rPr>
                <w:b/>
              </w:rPr>
              <w:t>Products within the commodity group</w:t>
            </w:r>
          </w:p>
        </w:tc>
        <w:tc>
          <w:tcPr>
            <w:tcW w:w="3096" w:type="dxa"/>
          </w:tcPr>
          <w:p w:rsidR="00A355D2" w:rsidRPr="002F731C" w:rsidRDefault="00A72627" w:rsidP="002F731C">
            <w:pPr>
              <w:pStyle w:val="IPPArialTable"/>
              <w:jc w:val="center"/>
              <w:rPr>
                <w:b/>
              </w:rPr>
            </w:pPr>
            <w:r w:rsidRPr="002F731C">
              <w:rPr>
                <w:b/>
              </w:rPr>
              <w:t xml:space="preserve">HS </w:t>
            </w:r>
            <w:r w:rsidR="001D43A9" w:rsidRPr="002F731C">
              <w:rPr>
                <w:b/>
              </w:rPr>
              <w:t>c</w:t>
            </w:r>
            <w:r w:rsidRPr="002F731C">
              <w:rPr>
                <w:b/>
              </w:rPr>
              <w:t>ode</w:t>
            </w:r>
          </w:p>
        </w:tc>
      </w:tr>
      <w:tr w:rsidR="00D557C1" w:rsidRPr="00365C49" w:rsidTr="00CF105A">
        <w:trPr>
          <w:cantSplit/>
        </w:trPr>
        <w:tc>
          <w:tcPr>
            <w:tcW w:w="3095" w:type="dxa"/>
          </w:tcPr>
          <w:p w:rsidR="00D557C1" w:rsidRPr="00365C49" w:rsidRDefault="00D557C1" w:rsidP="002F731C">
            <w:pPr>
              <w:pStyle w:val="IPPArialTable"/>
            </w:pPr>
            <w:r w:rsidRPr="00365C49">
              <w:t>Animal husbandry equipment</w:t>
            </w:r>
          </w:p>
        </w:tc>
        <w:tc>
          <w:tcPr>
            <w:tcW w:w="3095" w:type="dxa"/>
          </w:tcPr>
          <w:p w:rsidR="00D557C1" w:rsidRPr="00365C49" w:rsidRDefault="00D557C1" w:rsidP="002F731C">
            <w:pPr>
              <w:pStyle w:val="IPPArialTable"/>
            </w:pPr>
            <w:r w:rsidRPr="00365C49">
              <w:t>Ploughs, harnesses</w:t>
            </w:r>
          </w:p>
        </w:tc>
        <w:tc>
          <w:tcPr>
            <w:tcW w:w="3096" w:type="dxa"/>
          </w:tcPr>
          <w:p w:rsidR="00D557C1" w:rsidRPr="00365C49" w:rsidRDefault="00D557C1" w:rsidP="002F731C">
            <w:pPr>
              <w:pStyle w:val="IPPArialTable"/>
            </w:pPr>
            <w:r w:rsidRPr="00365C49">
              <w:t>442190, 8432</w:t>
            </w:r>
          </w:p>
        </w:tc>
      </w:tr>
      <w:tr w:rsidR="00A355D2" w:rsidRPr="00365C49" w:rsidTr="005649D7">
        <w:trPr>
          <w:cantSplit/>
        </w:trPr>
        <w:tc>
          <w:tcPr>
            <w:tcW w:w="3095" w:type="dxa"/>
          </w:tcPr>
          <w:p w:rsidR="00A355D2" w:rsidRPr="00365C49" w:rsidRDefault="00A72627" w:rsidP="002F731C">
            <w:pPr>
              <w:pStyle w:val="IPPArialTable"/>
            </w:pPr>
            <w:r w:rsidRPr="00365C49">
              <w:t xml:space="preserve">Arts and antiques </w:t>
            </w:r>
          </w:p>
        </w:tc>
        <w:tc>
          <w:tcPr>
            <w:tcW w:w="3095" w:type="dxa"/>
          </w:tcPr>
          <w:p w:rsidR="00A355D2" w:rsidRPr="00365C49" w:rsidRDefault="00214BE9" w:rsidP="002F731C">
            <w:pPr>
              <w:pStyle w:val="IPPArialTable"/>
            </w:pPr>
            <w:r w:rsidRPr="00365C49">
              <w:t>S</w:t>
            </w:r>
            <w:r w:rsidR="00A72627" w:rsidRPr="00365C49">
              <w:t>culptures, frames</w:t>
            </w:r>
          </w:p>
        </w:tc>
        <w:tc>
          <w:tcPr>
            <w:tcW w:w="3096" w:type="dxa"/>
          </w:tcPr>
          <w:p w:rsidR="00A355D2" w:rsidRPr="00365C49" w:rsidRDefault="00A72627" w:rsidP="002F731C">
            <w:pPr>
              <w:pStyle w:val="IPPArialTable"/>
            </w:pPr>
            <w:r w:rsidRPr="00365C49">
              <w:t>442190, 9703, 9706, 9701</w:t>
            </w:r>
          </w:p>
        </w:tc>
      </w:tr>
      <w:tr w:rsidR="00A355D2" w:rsidRPr="00365C49" w:rsidTr="005649D7">
        <w:trPr>
          <w:cantSplit/>
        </w:trPr>
        <w:tc>
          <w:tcPr>
            <w:tcW w:w="3095" w:type="dxa"/>
          </w:tcPr>
          <w:p w:rsidR="00A355D2" w:rsidRPr="00365C49" w:rsidRDefault="00A72627" w:rsidP="002F731C">
            <w:pPr>
              <w:pStyle w:val="IPPArialTable"/>
            </w:pPr>
            <w:r w:rsidRPr="00365C49">
              <w:t xml:space="preserve">Bark products </w:t>
            </w:r>
            <w:r w:rsidR="00214BE9" w:rsidRPr="00365C49">
              <w:t>(</w:t>
            </w:r>
            <w:r w:rsidRPr="00365C49">
              <w:t>including cork</w:t>
            </w:r>
            <w:r w:rsidR="00214BE9" w:rsidRPr="00365C49">
              <w:t>)</w:t>
            </w:r>
          </w:p>
        </w:tc>
        <w:tc>
          <w:tcPr>
            <w:tcW w:w="3095" w:type="dxa"/>
          </w:tcPr>
          <w:p w:rsidR="00A355D2" w:rsidRPr="00365C49" w:rsidRDefault="00214BE9" w:rsidP="002F731C">
            <w:pPr>
              <w:pStyle w:val="IPPArialTable"/>
            </w:pPr>
            <w:r w:rsidRPr="00365C49">
              <w:t>B</w:t>
            </w:r>
            <w:r w:rsidR="00A72627" w:rsidRPr="00365C49">
              <w:t>ark decorative items</w:t>
            </w:r>
            <w:r w:rsidRPr="00365C49">
              <w:t>, cork mats</w:t>
            </w:r>
            <w:r w:rsidR="00A72627" w:rsidRPr="00365C49">
              <w:t xml:space="preserve"> </w:t>
            </w:r>
          </w:p>
        </w:tc>
        <w:tc>
          <w:tcPr>
            <w:tcW w:w="3096" w:type="dxa"/>
          </w:tcPr>
          <w:p w:rsidR="00A355D2" w:rsidRPr="00365C49" w:rsidRDefault="00A72627" w:rsidP="002F731C">
            <w:pPr>
              <w:pStyle w:val="IPPArialTable"/>
            </w:pPr>
            <w:r w:rsidRPr="00365C49">
              <w:t>442190, Chapter</w:t>
            </w:r>
            <w:r w:rsidR="00214BE9" w:rsidRPr="00365C49">
              <w:t> </w:t>
            </w:r>
            <w:r w:rsidRPr="00365C49">
              <w:t>45</w:t>
            </w:r>
          </w:p>
        </w:tc>
      </w:tr>
      <w:tr w:rsidR="00857949" w:rsidRPr="00365C49" w:rsidTr="005649D7">
        <w:trPr>
          <w:cantSplit/>
        </w:trPr>
        <w:tc>
          <w:tcPr>
            <w:tcW w:w="3095" w:type="dxa"/>
          </w:tcPr>
          <w:p w:rsidR="00857949" w:rsidRPr="00365C49" w:rsidRDefault="00D27B39" w:rsidP="002F731C">
            <w:pPr>
              <w:pStyle w:val="IPPArialTable"/>
            </w:pPr>
            <w:r>
              <w:t>Joinery and articles from c</w:t>
            </w:r>
            <w:r w:rsidR="00A72627" w:rsidRPr="00365C49">
              <w:t>arpentry</w:t>
            </w:r>
          </w:p>
        </w:tc>
        <w:tc>
          <w:tcPr>
            <w:tcW w:w="3095" w:type="dxa"/>
          </w:tcPr>
          <w:p w:rsidR="00857949" w:rsidRPr="00365C49" w:rsidRDefault="00A72627" w:rsidP="002F731C">
            <w:pPr>
              <w:pStyle w:val="IPPArialTable"/>
            </w:pPr>
            <w:r w:rsidRPr="00365C49">
              <w:t>Windows, doors, shutters, banisters, curtain rods, pelmets, blinds, bamboo thatch</w:t>
            </w:r>
          </w:p>
        </w:tc>
        <w:tc>
          <w:tcPr>
            <w:tcW w:w="3096" w:type="dxa"/>
          </w:tcPr>
          <w:p w:rsidR="00857949" w:rsidRPr="00365C49" w:rsidRDefault="00A72627" w:rsidP="002F731C">
            <w:pPr>
              <w:pStyle w:val="IPPArialTable"/>
            </w:pPr>
            <w:r w:rsidRPr="00365C49">
              <w:t>442190, 4418, 1401</w:t>
            </w:r>
          </w:p>
        </w:tc>
      </w:tr>
      <w:tr w:rsidR="000B4782" w:rsidRPr="00365C49" w:rsidTr="000B4782">
        <w:trPr>
          <w:cantSplit/>
        </w:trPr>
        <w:tc>
          <w:tcPr>
            <w:tcW w:w="3095" w:type="dxa"/>
          </w:tcPr>
          <w:p w:rsidR="000B4782" w:rsidRPr="00365C49" w:rsidRDefault="00A72627" w:rsidP="002F731C">
            <w:pPr>
              <w:pStyle w:val="IPPArialTable"/>
            </w:pPr>
            <w:r w:rsidRPr="00365C49">
              <w:t>Conveyances</w:t>
            </w:r>
          </w:p>
        </w:tc>
        <w:tc>
          <w:tcPr>
            <w:tcW w:w="3095" w:type="dxa"/>
          </w:tcPr>
          <w:p w:rsidR="000B4782" w:rsidRPr="00365C49" w:rsidRDefault="00A72627" w:rsidP="002F731C">
            <w:pPr>
              <w:pStyle w:val="IPPArialTable"/>
            </w:pPr>
            <w:r w:rsidRPr="00365C49">
              <w:t>Row boats, canoes,</w:t>
            </w:r>
            <w:r w:rsidR="00C63A11" w:rsidRPr="00365C49">
              <w:t xml:space="preserve"> </w:t>
            </w:r>
            <w:r w:rsidRPr="00365C49">
              <w:t>vehicle decks, caravans, trailers</w:t>
            </w:r>
          </w:p>
        </w:tc>
        <w:tc>
          <w:tcPr>
            <w:tcW w:w="3096" w:type="dxa"/>
          </w:tcPr>
          <w:p w:rsidR="000B4782" w:rsidRPr="00365C49" w:rsidRDefault="00A72627" w:rsidP="002F731C">
            <w:pPr>
              <w:pStyle w:val="IPPArialTable"/>
            </w:pPr>
            <w:r w:rsidRPr="00365C49">
              <w:t>442190, 8617, 8903, 8906</w:t>
            </w:r>
          </w:p>
        </w:tc>
      </w:tr>
      <w:tr w:rsidR="00A355D2" w:rsidRPr="00365C49" w:rsidTr="005649D7">
        <w:trPr>
          <w:cantSplit/>
        </w:trPr>
        <w:tc>
          <w:tcPr>
            <w:tcW w:w="3095" w:type="dxa"/>
          </w:tcPr>
          <w:p w:rsidR="00A355D2" w:rsidRPr="00365C49" w:rsidRDefault="00A72627" w:rsidP="002F731C">
            <w:pPr>
              <w:pStyle w:val="IPPArialTable"/>
            </w:pPr>
            <w:r w:rsidRPr="00365C49">
              <w:t xml:space="preserve">Decorative articles </w:t>
            </w:r>
          </w:p>
        </w:tc>
        <w:tc>
          <w:tcPr>
            <w:tcW w:w="3095" w:type="dxa"/>
          </w:tcPr>
          <w:p w:rsidR="00A355D2" w:rsidRPr="00365C49" w:rsidRDefault="00A72627" w:rsidP="002F731C">
            <w:pPr>
              <w:pStyle w:val="IPPArialTable"/>
            </w:pPr>
            <w:r w:rsidRPr="00365C49">
              <w:t>Barrels</w:t>
            </w:r>
            <w:r w:rsidR="00214BE9" w:rsidRPr="00365C49">
              <w:t>,</w:t>
            </w:r>
            <w:r w:rsidRPr="00365C49">
              <w:t xml:space="preserve"> boxes, ornaments</w:t>
            </w:r>
            <w:r w:rsidR="00214BE9" w:rsidRPr="00365C49">
              <w:t>,</w:t>
            </w:r>
            <w:r w:rsidRPr="00365C49">
              <w:t xml:space="preserve"> accessories, jewellery boxes, wall carvings, walking sticks</w:t>
            </w:r>
          </w:p>
        </w:tc>
        <w:tc>
          <w:tcPr>
            <w:tcW w:w="3096" w:type="dxa"/>
          </w:tcPr>
          <w:p w:rsidR="00A355D2" w:rsidRPr="00365C49" w:rsidRDefault="00A72627" w:rsidP="002F731C">
            <w:pPr>
              <w:pStyle w:val="IPPArialTable"/>
            </w:pPr>
            <w:r w:rsidRPr="00365C49">
              <w:t>4414, 4415, 4416, 4420, 442190, Chapter</w:t>
            </w:r>
            <w:r w:rsidR="00214BE9" w:rsidRPr="00365C49">
              <w:t> </w:t>
            </w:r>
            <w:r w:rsidRPr="00365C49">
              <w:t>45,</w:t>
            </w:r>
            <w:r w:rsidR="00214BE9" w:rsidRPr="00365C49">
              <w:t xml:space="preserve"> </w:t>
            </w:r>
            <w:r w:rsidRPr="00365C49">
              <w:t>6602, 9614</w:t>
            </w:r>
          </w:p>
        </w:tc>
      </w:tr>
      <w:tr w:rsidR="00D557C1" w:rsidRPr="00365C49" w:rsidTr="00CF105A">
        <w:trPr>
          <w:cantSplit/>
        </w:trPr>
        <w:tc>
          <w:tcPr>
            <w:tcW w:w="3095" w:type="dxa"/>
          </w:tcPr>
          <w:p w:rsidR="00D557C1" w:rsidRPr="00365C49" w:rsidRDefault="00D557C1" w:rsidP="002F731C">
            <w:pPr>
              <w:pStyle w:val="IPPArialTable"/>
            </w:pPr>
            <w:r w:rsidRPr="00365C49">
              <w:t xml:space="preserve">Furniture </w:t>
            </w:r>
          </w:p>
        </w:tc>
        <w:tc>
          <w:tcPr>
            <w:tcW w:w="3095" w:type="dxa"/>
          </w:tcPr>
          <w:p w:rsidR="00D557C1" w:rsidRPr="00365C49" w:rsidRDefault="00D557C1" w:rsidP="002F731C">
            <w:pPr>
              <w:pStyle w:val="IPPArialTable"/>
            </w:pPr>
            <w:r w:rsidRPr="00365C49">
              <w:t>Bases for beds, wooden strapping within couches</w:t>
            </w:r>
          </w:p>
        </w:tc>
        <w:tc>
          <w:tcPr>
            <w:tcW w:w="3096" w:type="dxa"/>
          </w:tcPr>
          <w:p w:rsidR="00D557C1" w:rsidRPr="00365C49" w:rsidRDefault="00D557C1" w:rsidP="002F731C">
            <w:pPr>
              <w:pStyle w:val="IPPArialTable"/>
            </w:pPr>
            <w:r w:rsidRPr="00365C49">
              <w:t>442190, Chapter 94</w:t>
            </w:r>
          </w:p>
        </w:tc>
      </w:tr>
      <w:tr w:rsidR="00D557C1" w:rsidRPr="00365C49" w:rsidTr="00CF105A">
        <w:trPr>
          <w:cantSplit/>
        </w:trPr>
        <w:tc>
          <w:tcPr>
            <w:tcW w:w="3095" w:type="dxa"/>
          </w:tcPr>
          <w:p w:rsidR="00D557C1" w:rsidRPr="00365C49" w:rsidRDefault="00D557C1" w:rsidP="002F731C">
            <w:pPr>
              <w:pStyle w:val="IPPArialTable"/>
            </w:pPr>
            <w:r w:rsidRPr="00365C49">
              <w:t xml:space="preserve">Garden items and outdoor implements </w:t>
            </w:r>
          </w:p>
        </w:tc>
        <w:tc>
          <w:tcPr>
            <w:tcW w:w="3095" w:type="dxa"/>
          </w:tcPr>
          <w:p w:rsidR="00D557C1" w:rsidRPr="00365C49" w:rsidRDefault="00D557C1" w:rsidP="002F731C">
            <w:pPr>
              <w:pStyle w:val="IPPArialTable"/>
            </w:pPr>
            <w:r w:rsidRPr="00365C49">
              <w:t xml:space="preserve">Nest boxes, tool handles, trellises, gazebos, yurts, tools, umbrellas, fencing </w:t>
            </w:r>
          </w:p>
        </w:tc>
        <w:tc>
          <w:tcPr>
            <w:tcW w:w="3096" w:type="dxa"/>
          </w:tcPr>
          <w:p w:rsidR="00D557C1" w:rsidRPr="00365C49" w:rsidRDefault="00D557C1" w:rsidP="002F731C">
            <w:pPr>
              <w:pStyle w:val="IPPArialTable"/>
            </w:pPr>
            <w:r w:rsidRPr="00365C49">
              <w:t>4417, 442190, 8201, 8202, 6602</w:t>
            </w:r>
          </w:p>
        </w:tc>
      </w:tr>
      <w:tr w:rsidR="00A355D2" w:rsidRPr="00365C49" w:rsidTr="005649D7">
        <w:trPr>
          <w:cantSplit/>
        </w:trPr>
        <w:tc>
          <w:tcPr>
            <w:tcW w:w="3095" w:type="dxa"/>
          </w:tcPr>
          <w:p w:rsidR="00A355D2" w:rsidRPr="00365C49" w:rsidRDefault="00A72627" w:rsidP="002F731C">
            <w:pPr>
              <w:pStyle w:val="IPPArialTable"/>
            </w:pPr>
            <w:r w:rsidRPr="00365C49">
              <w:t>Household articles</w:t>
            </w:r>
          </w:p>
        </w:tc>
        <w:tc>
          <w:tcPr>
            <w:tcW w:w="3095" w:type="dxa"/>
          </w:tcPr>
          <w:p w:rsidR="00A355D2" w:rsidRPr="00365C49" w:rsidRDefault="00A72627" w:rsidP="002F731C">
            <w:pPr>
              <w:pStyle w:val="IPPArialTable"/>
            </w:pPr>
            <w:r w:rsidRPr="00365C49">
              <w:t>Bowls, clocks, tableware, kitchenware</w:t>
            </w:r>
          </w:p>
        </w:tc>
        <w:tc>
          <w:tcPr>
            <w:tcW w:w="3096" w:type="dxa"/>
          </w:tcPr>
          <w:p w:rsidR="00A355D2" w:rsidRPr="00365C49" w:rsidRDefault="00A72627" w:rsidP="002F731C">
            <w:pPr>
              <w:pStyle w:val="IPPArialTable"/>
            </w:pPr>
            <w:r w:rsidRPr="00365C49">
              <w:t>4419, 442190, 9103, 9606</w:t>
            </w:r>
          </w:p>
        </w:tc>
      </w:tr>
      <w:tr w:rsidR="00A355D2" w:rsidRPr="00365C49" w:rsidTr="005649D7">
        <w:trPr>
          <w:cantSplit/>
        </w:trPr>
        <w:tc>
          <w:tcPr>
            <w:tcW w:w="3095" w:type="dxa"/>
          </w:tcPr>
          <w:p w:rsidR="00A355D2" w:rsidRPr="00365C49" w:rsidRDefault="00A72627" w:rsidP="002F731C">
            <w:pPr>
              <w:pStyle w:val="IPPArialTable"/>
            </w:pPr>
            <w:r w:rsidRPr="00365C49">
              <w:t xml:space="preserve">Musical instruments </w:t>
            </w:r>
          </w:p>
        </w:tc>
        <w:tc>
          <w:tcPr>
            <w:tcW w:w="3095" w:type="dxa"/>
          </w:tcPr>
          <w:p w:rsidR="00A355D2" w:rsidRPr="00365C49" w:rsidRDefault="00A72627" w:rsidP="002F731C">
            <w:pPr>
              <w:pStyle w:val="IPPArialTable"/>
            </w:pPr>
            <w:r w:rsidRPr="00365C49">
              <w:t>Pipes, drums, guitars, string instruments</w:t>
            </w:r>
          </w:p>
        </w:tc>
        <w:tc>
          <w:tcPr>
            <w:tcW w:w="3096" w:type="dxa"/>
          </w:tcPr>
          <w:p w:rsidR="00A355D2" w:rsidRPr="00365C49" w:rsidRDefault="00A72627" w:rsidP="002F731C">
            <w:pPr>
              <w:pStyle w:val="IPPArialTable"/>
            </w:pPr>
            <w:r w:rsidRPr="00365C49">
              <w:t>442190, 9201, 9202, 9205, 9206, 9207, 9208</w:t>
            </w:r>
          </w:p>
        </w:tc>
      </w:tr>
      <w:tr w:rsidR="00CB06D8" w:rsidRPr="00365C49" w:rsidTr="005649D7">
        <w:trPr>
          <w:cantSplit/>
        </w:trPr>
        <w:tc>
          <w:tcPr>
            <w:tcW w:w="3095" w:type="dxa"/>
          </w:tcPr>
          <w:p w:rsidR="00CB06D8" w:rsidRPr="00365C49" w:rsidRDefault="00A72627" w:rsidP="002F731C">
            <w:pPr>
              <w:pStyle w:val="IPPArialTable"/>
            </w:pPr>
            <w:r w:rsidRPr="00365C49">
              <w:t>Pet products</w:t>
            </w:r>
          </w:p>
        </w:tc>
        <w:tc>
          <w:tcPr>
            <w:tcW w:w="3095" w:type="dxa"/>
          </w:tcPr>
          <w:p w:rsidR="00CB06D8" w:rsidRPr="00365C49" w:rsidRDefault="00A72627" w:rsidP="002F731C">
            <w:pPr>
              <w:pStyle w:val="IPPArialTable"/>
            </w:pPr>
            <w:r w:rsidRPr="00365C49">
              <w:t>Aquarium items, dog chews,</w:t>
            </w:r>
            <w:r w:rsidR="00C63A11" w:rsidRPr="00365C49">
              <w:t xml:space="preserve"> </w:t>
            </w:r>
            <w:r w:rsidRPr="00365C49">
              <w:t>bird cages, scratching posts, pet houses</w:t>
            </w:r>
          </w:p>
        </w:tc>
        <w:tc>
          <w:tcPr>
            <w:tcW w:w="3096" w:type="dxa"/>
          </w:tcPr>
          <w:p w:rsidR="00CB06D8" w:rsidRPr="00365C49" w:rsidRDefault="00A72627" w:rsidP="002F731C">
            <w:pPr>
              <w:pStyle w:val="IPPArialTable"/>
            </w:pPr>
            <w:r w:rsidRPr="00365C49">
              <w:t>442190</w:t>
            </w:r>
          </w:p>
        </w:tc>
      </w:tr>
      <w:tr w:rsidR="00A355D2" w:rsidRPr="00365C49" w:rsidTr="005649D7">
        <w:trPr>
          <w:cantSplit/>
        </w:trPr>
        <w:tc>
          <w:tcPr>
            <w:tcW w:w="3095" w:type="dxa"/>
          </w:tcPr>
          <w:p w:rsidR="00A355D2" w:rsidRPr="00365C49" w:rsidRDefault="00A72627" w:rsidP="002F731C">
            <w:pPr>
              <w:pStyle w:val="IPPArialTable"/>
            </w:pPr>
            <w:r w:rsidRPr="00365C49">
              <w:lastRenderedPageBreak/>
              <w:t>Sporting equipment</w:t>
            </w:r>
          </w:p>
        </w:tc>
        <w:tc>
          <w:tcPr>
            <w:tcW w:w="3095" w:type="dxa"/>
          </w:tcPr>
          <w:p w:rsidR="00A355D2" w:rsidRPr="00365C49" w:rsidRDefault="00A72627" w:rsidP="002F731C">
            <w:pPr>
              <w:pStyle w:val="IPPArialTable"/>
            </w:pPr>
            <w:r w:rsidRPr="00365C49">
              <w:t>Bats, wickets, skis, fishing rods</w:t>
            </w:r>
          </w:p>
        </w:tc>
        <w:tc>
          <w:tcPr>
            <w:tcW w:w="3096" w:type="dxa"/>
          </w:tcPr>
          <w:p w:rsidR="00A355D2" w:rsidRPr="00365C49" w:rsidRDefault="00A72627" w:rsidP="002F731C">
            <w:pPr>
              <w:pStyle w:val="IPPArialTable"/>
            </w:pPr>
            <w:r w:rsidRPr="00365C49">
              <w:t>442190, 9506, 9507</w:t>
            </w:r>
          </w:p>
        </w:tc>
      </w:tr>
      <w:tr w:rsidR="00A355D2" w:rsidRPr="00365C49" w:rsidTr="005649D7">
        <w:trPr>
          <w:cantSplit/>
        </w:trPr>
        <w:tc>
          <w:tcPr>
            <w:tcW w:w="3095" w:type="dxa"/>
          </w:tcPr>
          <w:p w:rsidR="00A355D2" w:rsidRPr="00365C49" w:rsidRDefault="00A72627" w:rsidP="002F731C">
            <w:pPr>
              <w:pStyle w:val="IPPArialTable"/>
            </w:pPr>
            <w:r w:rsidRPr="00365C49">
              <w:t xml:space="preserve">Tools </w:t>
            </w:r>
          </w:p>
        </w:tc>
        <w:tc>
          <w:tcPr>
            <w:tcW w:w="3095" w:type="dxa"/>
          </w:tcPr>
          <w:p w:rsidR="00A355D2" w:rsidRPr="00365C49" w:rsidRDefault="00A72627" w:rsidP="002F731C">
            <w:pPr>
              <w:pStyle w:val="IPPArialTable"/>
            </w:pPr>
            <w:r w:rsidRPr="00365C49">
              <w:t>Writing instruments, brooms</w:t>
            </w:r>
          </w:p>
        </w:tc>
        <w:tc>
          <w:tcPr>
            <w:tcW w:w="3096" w:type="dxa"/>
          </w:tcPr>
          <w:p w:rsidR="00A355D2" w:rsidRPr="00365C49" w:rsidRDefault="00A72627" w:rsidP="002F731C">
            <w:pPr>
              <w:pStyle w:val="IPPArialTable"/>
            </w:pPr>
            <w:r w:rsidRPr="00365C49">
              <w:t>442190, 4417, 9603</w:t>
            </w:r>
          </w:p>
        </w:tc>
      </w:tr>
      <w:tr w:rsidR="00A355D2" w:rsidRPr="00365C49" w:rsidTr="005649D7">
        <w:trPr>
          <w:cantSplit/>
        </w:trPr>
        <w:tc>
          <w:tcPr>
            <w:tcW w:w="3095" w:type="dxa"/>
          </w:tcPr>
          <w:p w:rsidR="00A355D2" w:rsidRPr="00365C49" w:rsidRDefault="00A72627" w:rsidP="002F731C">
            <w:pPr>
              <w:pStyle w:val="IPPArialTable"/>
            </w:pPr>
            <w:r w:rsidRPr="00365C49">
              <w:t xml:space="preserve">Toys </w:t>
            </w:r>
          </w:p>
        </w:tc>
        <w:tc>
          <w:tcPr>
            <w:tcW w:w="3095" w:type="dxa"/>
          </w:tcPr>
          <w:p w:rsidR="00A355D2" w:rsidRPr="00365C49" w:rsidRDefault="00A72627" w:rsidP="002F731C">
            <w:pPr>
              <w:pStyle w:val="IPPArialTable"/>
            </w:pPr>
            <w:r w:rsidRPr="00365C49">
              <w:t>Dolls with wooden parts, train sets, puzzles</w:t>
            </w:r>
          </w:p>
        </w:tc>
        <w:tc>
          <w:tcPr>
            <w:tcW w:w="3096" w:type="dxa"/>
          </w:tcPr>
          <w:p w:rsidR="00A355D2" w:rsidRPr="00365C49" w:rsidRDefault="00A72627" w:rsidP="002F731C">
            <w:pPr>
              <w:pStyle w:val="IPPArialTable"/>
            </w:pPr>
            <w:r w:rsidRPr="00365C49">
              <w:t>442190, 9503</w:t>
            </w:r>
          </w:p>
        </w:tc>
      </w:tr>
      <w:tr w:rsidR="00DE60DF" w:rsidRPr="00365C49" w:rsidTr="00CF105A">
        <w:trPr>
          <w:cantSplit/>
        </w:trPr>
        <w:tc>
          <w:tcPr>
            <w:tcW w:w="3095" w:type="dxa"/>
          </w:tcPr>
          <w:p w:rsidR="00DE60DF" w:rsidRPr="00365C49" w:rsidRDefault="00DE60DF" w:rsidP="002F731C">
            <w:pPr>
              <w:pStyle w:val="IPPArialTable"/>
            </w:pPr>
            <w:r w:rsidRPr="00365C49">
              <w:t xml:space="preserve">Weapons </w:t>
            </w:r>
          </w:p>
        </w:tc>
        <w:tc>
          <w:tcPr>
            <w:tcW w:w="3095" w:type="dxa"/>
          </w:tcPr>
          <w:p w:rsidR="00DE60DF" w:rsidRPr="00365C49" w:rsidRDefault="00DE60DF" w:rsidP="002F731C">
            <w:pPr>
              <w:pStyle w:val="IPPArialTable"/>
            </w:pPr>
            <w:r w:rsidRPr="00365C49">
              <w:t>Shields, spears, arrows, rifle stock</w:t>
            </w:r>
          </w:p>
        </w:tc>
        <w:tc>
          <w:tcPr>
            <w:tcW w:w="3096" w:type="dxa"/>
          </w:tcPr>
          <w:p w:rsidR="00DE60DF" w:rsidRPr="00365C49" w:rsidRDefault="00DE60DF" w:rsidP="002F731C">
            <w:pPr>
              <w:pStyle w:val="IPPArialTable"/>
            </w:pPr>
            <w:r w:rsidRPr="00365C49">
              <w:t xml:space="preserve">442190, 9301, 9303, </w:t>
            </w:r>
          </w:p>
        </w:tc>
      </w:tr>
      <w:tr w:rsidR="00DE60DF" w:rsidRPr="00365C49" w:rsidTr="00CF105A">
        <w:trPr>
          <w:cantSplit/>
        </w:trPr>
        <w:tc>
          <w:tcPr>
            <w:tcW w:w="3095" w:type="dxa"/>
          </w:tcPr>
          <w:p w:rsidR="00DE60DF" w:rsidRPr="00365C49" w:rsidRDefault="00DE60DF" w:rsidP="002F731C">
            <w:pPr>
              <w:pStyle w:val="IPPArialTable"/>
            </w:pPr>
            <w:r w:rsidRPr="00365C49">
              <w:t xml:space="preserve">Wood fibres </w:t>
            </w:r>
          </w:p>
        </w:tc>
        <w:tc>
          <w:tcPr>
            <w:tcW w:w="3095" w:type="dxa"/>
          </w:tcPr>
          <w:p w:rsidR="00DE60DF" w:rsidRPr="00365C49" w:rsidRDefault="00DE60DF" w:rsidP="002F731C">
            <w:pPr>
              <w:pStyle w:val="IPPArialTable"/>
            </w:pPr>
            <w:r w:rsidRPr="00365C49">
              <w:t>Willow furniture, baskets</w:t>
            </w:r>
          </w:p>
        </w:tc>
        <w:tc>
          <w:tcPr>
            <w:tcW w:w="3096" w:type="dxa"/>
          </w:tcPr>
          <w:p w:rsidR="00DE60DF" w:rsidRPr="00365C49" w:rsidRDefault="00DE60DF" w:rsidP="002F731C">
            <w:pPr>
              <w:pStyle w:val="IPPArialTable"/>
            </w:pPr>
            <w:r w:rsidRPr="00365C49">
              <w:t>442190, 4601, 4602</w:t>
            </w:r>
          </w:p>
        </w:tc>
      </w:tr>
      <w:tr w:rsidR="00A355D2" w:rsidRPr="00365C49" w:rsidTr="005649D7">
        <w:trPr>
          <w:cantSplit/>
        </w:trPr>
        <w:tc>
          <w:tcPr>
            <w:tcW w:w="3095" w:type="dxa"/>
          </w:tcPr>
          <w:p w:rsidR="00A355D2" w:rsidRPr="00365C49" w:rsidRDefault="00A72627" w:rsidP="002F731C">
            <w:pPr>
              <w:pStyle w:val="IPPArialTable"/>
            </w:pPr>
            <w:r w:rsidRPr="00365C49">
              <w:t>Woody branches and cones</w:t>
            </w:r>
          </w:p>
        </w:tc>
        <w:tc>
          <w:tcPr>
            <w:tcW w:w="3095" w:type="dxa"/>
          </w:tcPr>
          <w:p w:rsidR="00A355D2" w:rsidRPr="00365C49" w:rsidRDefault="00A72627" w:rsidP="002F731C">
            <w:pPr>
              <w:pStyle w:val="IPPArialTable"/>
            </w:pPr>
            <w:r w:rsidRPr="00365C49">
              <w:t>Branches for decoration, artificial Christmas trees containing wooden parts, coniferous cones for decoration</w:t>
            </w:r>
          </w:p>
        </w:tc>
        <w:tc>
          <w:tcPr>
            <w:tcW w:w="3096" w:type="dxa"/>
          </w:tcPr>
          <w:p w:rsidR="00A355D2" w:rsidRPr="00365C49" w:rsidRDefault="00A72627" w:rsidP="002F731C">
            <w:pPr>
              <w:pStyle w:val="IPPArialTable"/>
            </w:pPr>
            <w:r w:rsidRPr="00365C49">
              <w:t>060490, 442190,</w:t>
            </w:r>
          </w:p>
        </w:tc>
      </w:tr>
    </w:tbl>
    <w:p w:rsidR="009E76B8" w:rsidRPr="00365C49" w:rsidRDefault="00A72627" w:rsidP="00656B24">
      <w:pPr>
        <w:pStyle w:val="IPPHeading2"/>
        <w:ind w:left="0" w:firstLine="0"/>
      </w:pPr>
      <w:r w:rsidRPr="00365C49">
        <w:t xml:space="preserve">2.1 </w:t>
      </w:r>
      <w:r w:rsidR="00D27B39">
        <w:t>P</w:t>
      </w:r>
      <w:r w:rsidRPr="00365C49">
        <w:t xml:space="preserve">rocessing </w:t>
      </w:r>
      <w:r w:rsidR="00D27B39">
        <w:t>methods for low risk products</w:t>
      </w:r>
    </w:p>
    <w:p w:rsidR="004167D9" w:rsidRPr="002F731C" w:rsidRDefault="00FE1CCE" w:rsidP="002F731C">
      <w:pPr>
        <w:pStyle w:val="IPPPargraphnumbering"/>
      </w:pPr>
      <w:r w:rsidRPr="002F731C">
        <w:t xml:space="preserve">Certain </w:t>
      </w:r>
      <w:r w:rsidR="00A72627" w:rsidRPr="002F731C">
        <w:t xml:space="preserve">manufacturing </w:t>
      </w:r>
      <w:r w:rsidRPr="002F731C">
        <w:t xml:space="preserve">and handling </w:t>
      </w:r>
      <w:r w:rsidR="00A72627" w:rsidRPr="002F731C">
        <w:t xml:space="preserve">processes </w:t>
      </w:r>
      <w:r w:rsidRPr="002F731C">
        <w:t xml:space="preserve">result in </w:t>
      </w:r>
      <w:r w:rsidR="00A72627" w:rsidRPr="002F731C">
        <w:t xml:space="preserve">wood and bamboo products </w:t>
      </w:r>
      <w:r w:rsidRPr="002F731C">
        <w:t>that have a low risk of being infested with quarantine pests</w:t>
      </w:r>
      <w:r w:rsidR="00A72627" w:rsidRPr="002F731C">
        <w:t xml:space="preserve">. These are </w:t>
      </w:r>
      <w:r w:rsidRPr="002F731C">
        <w:t>presented</w:t>
      </w:r>
      <w:r w:rsidR="00A72627" w:rsidRPr="002F731C">
        <w:t xml:space="preserve"> in Table</w:t>
      </w:r>
      <w:r w:rsidRPr="002F731C">
        <w:t> </w:t>
      </w:r>
      <w:r w:rsidR="00A72627" w:rsidRPr="002F731C">
        <w:t xml:space="preserve">2. </w:t>
      </w:r>
      <w:r w:rsidRPr="002F731C">
        <w:t xml:space="preserve">Because </w:t>
      </w:r>
      <w:r w:rsidR="00A72627" w:rsidRPr="002F731C">
        <w:t xml:space="preserve">products manufactured </w:t>
      </w:r>
      <w:r w:rsidR="00F45653" w:rsidRPr="002F731C">
        <w:t>by</w:t>
      </w:r>
      <w:r w:rsidR="00A72627" w:rsidRPr="002F731C">
        <w:t xml:space="preserve"> these processes are considered to present a low risk for the movement of pests</w:t>
      </w:r>
      <w:r w:rsidR="00F45653" w:rsidRPr="002F731C">
        <w:t>, they</w:t>
      </w:r>
      <w:r w:rsidR="00A72627" w:rsidRPr="002F731C">
        <w:t xml:space="preserve"> are excluded from the requirements of this standard. </w:t>
      </w:r>
    </w:p>
    <w:p w:rsidR="000769E5" w:rsidRPr="00365C49" w:rsidRDefault="002808D4" w:rsidP="002F731C">
      <w:pPr>
        <w:pStyle w:val="IPPArialTable"/>
      </w:pPr>
      <w:r w:rsidRPr="002808D4">
        <w:rPr>
          <w:b/>
        </w:rPr>
        <w:t>Table 2.</w:t>
      </w:r>
      <w:r w:rsidR="00C63A11" w:rsidRPr="00365C49">
        <w:t xml:space="preserve"> </w:t>
      </w:r>
      <w:r w:rsidR="00F45653" w:rsidRPr="00365C49">
        <w:t>Manufacturing and handling p</w:t>
      </w:r>
      <w:r w:rsidR="00A72627" w:rsidRPr="00365C49">
        <w:t xml:space="preserve">rocesses </w:t>
      </w:r>
      <w:r w:rsidR="00F45653" w:rsidRPr="00365C49">
        <w:t>that</w:t>
      </w:r>
      <w:r w:rsidR="00A72627" w:rsidRPr="00365C49">
        <w:t xml:space="preserve"> reduce the pest risk of wood and bamboo products</w:t>
      </w:r>
    </w:p>
    <w:tbl>
      <w:tblPr>
        <w:tblStyle w:val="TableGrid"/>
        <w:tblW w:w="0" w:type="auto"/>
        <w:tblLook w:val="04A0" w:firstRow="1" w:lastRow="0" w:firstColumn="1" w:lastColumn="0" w:noHBand="0" w:noVBand="1"/>
      </w:tblPr>
      <w:tblGrid>
        <w:gridCol w:w="2923"/>
        <w:gridCol w:w="2920"/>
        <w:gridCol w:w="3443"/>
      </w:tblGrid>
      <w:tr w:rsidR="009D73EF" w:rsidRPr="00365C49" w:rsidTr="00BD7E12">
        <w:trPr>
          <w:cantSplit/>
          <w:tblHeader/>
        </w:trPr>
        <w:tc>
          <w:tcPr>
            <w:tcW w:w="2923" w:type="dxa"/>
          </w:tcPr>
          <w:p w:rsidR="002F0A29" w:rsidRPr="002F731C" w:rsidRDefault="00A72627" w:rsidP="002F731C">
            <w:pPr>
              <w:pStyle w:val="IPPArialTable"/>
              <w:jc w:val="center"/>
              <w:rPr>
                <w:b/>
              </w:rPr>
            </w:pPr>
            <w:r w:rsidRPr="002F731C">
              <w:rPr>
                <w:b/>
              </w:rPr>
              <w:t>Process</w:t>
            </w:r>
          </w:p>
        </w:tc>
        <w:tc>
          <w:tcPr>
            <w:tcW w:w="2920" w:type="dxa"/>
          </w:tcPr>
          <w:p w:rsidR="002F0A29" w:rsidRPr="002F731C" w:rsidRDefault="00A72627" w:rsidP="002F731C">
            <w:pPr>
              <w:pStyle w:val="IPPArialTable"/>
              <w:jc w:val="center"/>
              <w:rPr>
                <w:b/>
              </w:rPr>
            </w:pPr>
            <w:r w:rsidRPr="002F731C">
              <w:rPr>
                <w:b/>
              </w:rPr>
              <w:t>Pest risk</w:t>
            </w:r>
          </w:p>
        </w:tc>
        <w:tc>
          <w:tcPr>
            <w:tcW w:w="3443" w:type="dxa"/>
          </w:tcPr>
          <w:p w:rsidR="002F0A29" w:rsidRPr="002F731C" w:rsidRDefault="00A72627" w:rsidP="002F731C">
            <w:pPr>
              <w:pStyle w:val="IPPArialTable"/>
              <w:jc w:val="center"/>
              <w:rPr>
                <w:b/>
              </w:rPr>
            </w:pPr>
            <w:r w:rsidRPr="002F731C">
              <w:rPr>
                <w:b/>
              </w:rPr>
              <w:t>Examples of products</w:t>
            </w:r>
          </w:p>
        </w:tc>
      </w:tr>
      <w:tr w:rsidR="009D73EF" w:rsidRPr="00365C49" w:rsidTr="00BD7E12">
        <w:trPr>
          <w:cantSplit/>
        </w:trPr>
        <w:tc>
          <w:tcPr>
            <w:tcW w:w="2923" w:type="dxa"/>
          </w:tcPr>
          <w:p w:rsidR="002F0A29" w:rsidRPr="00365C49" w:rsidRDefault="00F45653" w:rsidP="002F731C">
            <w:pPr>
              <w:pStyle w:val="IPPArialTable"/>
            </w:pPr>
            <w:r w:rsidRPr="00365C49">
              <w:t>Manufactur</w:t>
            </w:r>
            <w:r w:rsidR="00906EAF" w:rsidRPr="00365C49">
              <w:t>e</w:t>
            </w:r>
            <w:r w:rsidRPr="00365C49">
              <w:t xml:space="preserve"> that involve</w:t>
            </w:r>
            <w:r w:rsidR="00906EAF" w:rsidRPr="00365C49">
              <w:t>s</w:t>
            </w:r>
            <w:r w:rsidRPr="00365C49">
              <w:t xml:space="preserve"> h</w:t>
            </w:r>
            <w:r w:rsidR="00A72627" w:rsidRPr="00365C49">
              <w:t>eat</w:t>
            </w:r>
            <w:r w:rsidRPr="00365C49">
              <w:t>ing</w:t>
            </w:r>
            <w:r w:rsidR="00A72627" w:rsidRPr="00365C49">
              <w:t xml:space="preserve"> (e.g. hardening, chemical pressure impregnation, high temperature coating, carbonization)</w:t>
            </w:r>
          </w:p>
        </w:tc>
        <w:tc>
          <w:tcPr>
            <w:tcW w:w="2920" w:type="dxa"/>
          </w:tcPr>
          <w:p w:rsidR="002F0A29" w:rsidRPr="00365C49" w:rsidRDefault="00A72627" w:rsidP="002F731C">
            <w:pPr>
              <w:pStyle w:val="IPPArialTable"/>
            </w:pPr>
            <w:r w:rsidRPr="00365C49">
              <w:t xml:space="preserve">Product has been heat treated in a manner equivalent to the requirements of the standard resulting in </w:t>
            </w:r>
            <w:r w:rsidR="00906EAF" w:rsidRPr="00365C49">
              <w:t xml:space="preserve">the </w:t>
            </w:r>
            <w:r w:rsidRPr="00365C49">
              <w:t>killing or inactivat</w:t>
            </w:r>
            <w:r w:rsidR="00906EAF" w:rsidRPr="00365C49">
              <w:t>ion</w:t>
            </w:r>
            <w:r w:rsidRPr="00365C49">
              <w:t xml:space="preserve"> of pests</w:t>
            </w:r>
          </w:p>
        </w:tc>
        <w:tc>
          <w:tcPr>
            <w:tcW w:w="3443" w:type="dxa"/>
          </w:tcPr>
          <w:p w:rsidR="002F0A29" w:rsidRPr="00365C49" w:rsidRDefault="00A72627" w:rsidP="002F731C">
            <w:pPr>
              <w:pStyle w:val="IPPArialTable"/>
            </w:pPr>
            <w:r w:rsidRPr="00365C49">
              <w:t>Cork boards, cutting boards, composite corks, kitchen tools, coated furniture</w:t>
            </w:r>
          </w:p>
        </w:tc>
      </w:tr>
      <w:tr w:rsidR="009D73EF" w:rsidRPr="00365C49" w:rsidTr="00BD7E12">
        <w:trPr>
          <w:cantSplit/>
        </w:trPr>
        <w:tc>
          <w:tcPr>
            <w:tcW w:w="2923" w:type="dxa"/>
          </w:tcPr>
          <w:p w:rsidR="002F0A29" w:rsidRPr="00365C49" w:rsidRDefault="00F45653" w:rsidP="002F731C">
            <w:pPr>
              <w:pStyle w:val="IPPArialTable"/>
            </w:pPr>
            <w:r w:rsidRPr="00365C49">
              <w:t>Manufacture of a</w:t>
            </w:r>
            <w:r w:rsidR="00A72627" w:rsidRPr="00365C49">
              <w:t xml:space="preserve">rticles from bark free wood </w:t>
            </w:r>
            <w:r w:rsidR="00D27B39">
              <w:t xml:space="preserve">or split bamboo </w:t>
            </w:r>
            <w:r w:rsidR="00A72627" w:rsidRPr="00365C49">
              <w:t>less than 6</w:t>
            </w:r>
            <w:r w:rsidRPr="00365C49">
              <w:t> </w:t>
            </w:r>
            <w:r w:rsidR="00A72627" w:rsidRPr="00365C49">
              <w:t xml:space="preserve">mm in one dimension </w:t>
            </w:r>
          </w:p>
        </w:tc>
        <w:tc>
          <w:tcPr>
            <w:tcW w:w="2920" w:type="dxa"/>
          </w:tcPr>
          <w:p w:rsidR="002F0A29" w:rsidRPr="00365C49" w:rsidRDefault="00A72627" w:rsidP="002F731C">
            <w:pPr>
              <w:pStyle w:val="IPPArialTable"/>
            </w:pPr>
            <w:r w:rsidRPr="00365C49">
              <w:t xml:space="preserve">Product is unlikely to support most pests </w:t>
            </w:r>
          </w:p>
        </w:tc>
        <w:tc>
          <w:tcPr>
            <w:tcW w:w="3443" w:type="dxa"/>
          </w:tcPr>
          <w:p w:rsidR="002F0A29" w:rsidRPr="00365C49" w:rsidRDefault="00A72627" w:rsidP="002F731C">
            <w:pPr>
              <w:pStyle w:val="IPPArialTable"/>
            </w:pPr>
            <w:r w:rsidRPr="00365C49">
              <w:t>Decorative wooden boxes, writing and painting instruments, ornaments</w:t>
            </w:r>
          </w:p>
        </w:tc>
      </w:tr>
      <w:tr w:rsidR="009D73EF" w:rsidRPr="00365C49" w:rsidTr="00BD7E12">
        <w:trPr>
          <w:cantSplit/>
        </w:trPr>
        <w:tc>
          <w:tcPr>
            <w:tcW w:w="2923" w:type="dxa"/>
          </w:tcPr>
          <w:p w:rsidR="002F0A29" w:rsidRPr="00365C49" w:rsidRDefault="00F45653" w:rsidP="002F731C">
            <w:pPr>
              <w:pStyle w:val="IPPArialTable"/>
            </w:pPr>
            <w:r w:rsidRPr="00365C49">
              <w:t>Manufacture, storage or handling of h</w:t>
            </w:r>
            <w:r w:rsidR="00A72627" w:rsidRPr="00365C49">
              <w:t>igh quality articles in a manner that manages the pest risk to maintain the commodit</w:t>
            </w:r>
            <w:r w:rsidRPr="00365C49">
              <w:t>y’s</w:t>
            </w:r>
            <w:r w:rsidR="00A72627" w:rsidRPr="00365C49">
              <w:t xml:space="preserve"> value</w:t>
            </w:r>
          </w:p>
        </w:tc>
        <w:tc>
          <w:tcPr>
            <w:tcW w:w="2920" w:type="dxa"/>
          </w:tcPr>
          <w:p w:rsidR="002F0A29" w:rsidRPr="00365C49" w:rsidRDefault="00A72627" w:rsidP="002F731C">
            <w:pPr>
              <w:pStyle w:val="IPPArialTable"/>
            </w:pPr>
            <w:r w:rsidRPr="00365C49">
              <w:t>Product is often manufactured using low risk wood</w:t>
            </w:r>
            <w:r w:rsidR="00906EAF" w:rsidRPr="00365C49">
              <w:t>,</w:t>
            </w:r>
            <w:r w:rsidRPr="00365C49">
              <w:t xml:space="preserve"> which may also have been held in conditions </w:t>
            </w:r>
            <w:r w:rsidR="00906EAF" w:rsidRPr="00365C49">
              <w:t>that</w:t>
            </w:r>
            <w:r w:rsidRPr="00365C49">
              <w:t xml:space="preserve"> prevent infestation</w:t>
            </w:r>
          </w:p>
        </w:tc>
        <w:tc>
          <w:tcPr>
            <w:tcW w:w="3443" w:type="dxa"/>
          </w:tcPr>
          <w:p w:rsidR="002F0A29" w:rsidRPr="00365C49" w:rsidRDefault="00A72627" w:rsidP="002F731C">
            <w:pPr>
              <w:pStyle w:val="IPPArialTable"/>
            </w:pPr>
            <w:r w:rsidRPr="00365C49">
              <w:t>Antiques, wooden frames used for artwork, musical instruments</w:t>
            </w:r>
          </w:p>
        </w:tc>
      </w:tr>
      <w:tr w:rsidR="009D73EF" w:rsidRPr="00365C49" w:rsidTr="00BD7E12">
        <w:trPr>
          <w:cantSplit/>
        </w:trPr>
        <w:tc>
          <w:tcPr>
            <w:tcW w:w="2923" w:type="dxa"/>
          </w:tcPr>
          <w:p w:rsidR="002F0A29" w:rsidRPr="00365C49" w:rsidRDefault="00F45653" w:rsidP="002F731C">
            <w:pPr>
              <w:pStyle w:val="IPPArialTable"/>
            </w:pPr>
            <w:r w:rsidRPr="00365C49">
              <w:t>M</w:t>
            </w:r>
            <w:r w:rsidR="00A72627" w:rsidRPr="00365C49">
              <w:t>anufacture</w:t>
            </w:r>
            <w:r w:rsidRPr="00365C49">
              <w:t xml:space="preserve"> of articles</w:t>
            </w:r>
            <w:r w:rsidR="00A72627" w:rsidRPr="00365C49">
              <w:t xml:space="preserve"> from processed materials </w:t>
            </w:r>
          </w:p>
        </w:tc>
        <w:tc>
          <w:tcPr>
            <w:tcW w:w="2920" w:type="dxa"/>
          </w:tcPr>
          <w:p w:rsidR="002F0A29" w:rsidRPr="00365C49" w:rsidRDefault="00906EAF" w:rsidP="002F731C">
            <w:pPr>
              <w:pStyle w:val="IPPArialTable"/>
            </w:pPr>
            <w:r w:rsidRPr="00365C49">
              <w:t>Product has been made from wood that has undergone a c</w:t>
            </w:r>
            <w:r w:rsidR="00A72627" w:rsidRPr="00365C49">
              <w:t xml:space="preserve">ombination of multiple processes such as heating and high pressure </w:t>
            </w:r>
            <w:r w:rsidRPr="00365C49">
              <w:t xml:space="preserve">application </w:t>
            </w:r>
            <w:r w:rsidR="00A72627" w:rsidRPr="00365C49">
              <w:t xml:space="preserve">resulting in </w:t>
            </w:r>
            <w:r w:rsidRPr="00365C49">
              <w:t xml:space="preserve">the </w:t>
            </w:r>
            <w:r w:rsidR="00A72627" w:rsidRPr="00365C49">
              <w:t>killing or inactivat</w:t>
            </w:r>
            <w:r w:rsidRPr="00365C49">
              <w:t>ion of</w:t>
            </w:r>
            <w:r w:rsidR="00A72627" w:rsidRPr="00365C49">
              <w:t xml:space="preserve"> pests </w:t>
            </w:r>
          </w:p>
        </w:tc>
        <w:tc>
          <w:tcPr>
            <w:tcW w:w="3443" w:type="dxa"/>
          </w:tcPr>
          <w:p w:rsidR="002F0A29" w:rsidRPr="00365C49" w:rsidRDefault="00A72627" w:rsidP="002F731C">
            <w:pPr>
              <w:pStyle w:val="IPPArialTable"/>
            </w:pPr>
            <w:r w:rsidRPr="00365C49">
              <w:t xml:space="preserve">Furniture </w:t>
            </w:r>
            <w:r w:rsidR="0080719F" w:rsidRPr="00365C49">
              <w:t>made from</w:t>
            </w:r>
            <w:r w:rsidRPr="00365C49">
              <w:t xml:space="preserve"> plywood, flakeboard, laminated wood or bamboo</w:t>
            </w:r>
            <w:r w:rsidR="0080719F" w:rsidRPr="00365C49">
              <w:t>;</w:t>
            </w:r>
            <w:r w:rsidRPr="00365C49">
              <w:t xml:space="preserve"> fibreboard made from wood or bamboo</w:t>
            </w:r>
          </w:p>
        </w:tc>
      </w:tr>
      <w:tr w:rsidR="009D73EF" w:rsidRPr="00365C49" w:rsidTr="00BD7E12">
        <w:trPr>
          <w:cantSplit/>
        </w:trPr>
        <w:tc>
          <w:tcPr>
            <w:tcW w:w="2923" w:type="dxa"/>
          </w:tcPr>
          <w:p w:rsidR="002F0A29" w:rsidRPr="00365C49" w:rsidRDefault="00A72627" w:rsidP="002F731C">
            <w:pPr>
              <w:pStyle w:val="IPPArialTable"/>
            </w:pPr>
            <w:r w:rsidRPr="00365C49">
              <w:t>Chemical modifi</w:t>
            </w:r>
            <w:r w:rsidR="00F45653" w:rsidRPr="00365C49">
              <w:t>cation of</w:t>
            </w:r>
            <w:r w:rsidRPr="00365C49">
              <w:t xml:space="preserve"> articles</w:t>
            </w:r>
          </w:p>
        </w:tc>
        <w:tc>
          <w:tcPr>
            <w:tcW w:w="2920" w:type="dxa"/>
          </w:tcPr>
          <w:p w:rsidR="002F0A29" w:rsidRPr="00365C49" w:rsidRDefault="00A72627" w:rsidP="002F731C">
            <w:pPr>
              <w:pStyle w:val="IPPArialTable"/>
            </w:pPr>
            <w:r w:rsidRPr="00365C49">
              <w:t>Product can no longer support pest infestation or development</w:t>
            </w:r>
          </w:p>
        </w:tc>
        <w:tc>
          <w:tcPr>
            <w:tcW w:w="3443" w:type="dxa"/>
          </w:tcPr>
          <w:p w:rsidR="002F0A29" w:rsidRPr="00365C49" w:rsidRDefault="00A72627" w:rsidP="002F731C">
            <w:pPr>
              <w:pStyle w:val="IPPArialTable"/>
            </w:pPr>
            <w:r w:rsidRPr="00365C49">
              <w:t xml:space="preserve">Furniture </w:t>
            </w:r>
            <w:r w:rsidR="0080719F" w:rsidRPr="00365C49">
              <w:t>made</w:t>
            </w:r>
            <w:r w:rsidRPr="00365C49">
              <w:t xml:space="preserve"> from acetylated wood</w:t>
            </w:r>
            <w:r w:rsidR="0080719F" w:rsidRPr="00365C49">
              <w:t xml:space="preserve"> or</w:t>
            </w:r>
            <w:r w:rsidRPr="00365C49">
              <w:t xml:space="preserve"> wood</w:t>
            </w:r>
            <w:r w:rsidR="0080719F" w:rsidRPr="00365C49">
              <w:t>–</w:t>
            </w:r>
            <w:r w:rsidRPr="00365C49">
              <w:t>plastic composites</w:t>
            </w:r>
          </w:p>
        </w:tc>
      </w:tr>
      <w:tr w:rsidR="009D73EF" w:rsidRPr="00365C49" w:rsidTr="00BD7E12">
        <w:trPr>
          <w:cantSplit/>
        </w:trPr>
        <w:tc>
          <w:tcPr>
            <w:tcW w:w="2923" w:type="dxa"/>
          </w:tcPr>
          <w:p w:rsidR="002F0A29" w:rsidRPr="00365C49" w:rsidRDefault="00906EAF" w:rsidP="002F731C">
            <w:pPr>
              <w:pStyle w:val="IPPArialTable"/>
            </w:pPr>
            <w:r w:rsidRPr="00365C49">
              <w:t>M</w:t>
            </w:r>
            <w:r w:rsidR="00A72627" w:rsidRPr="00365C49">
              <w:t>anufacture</w:t>
            </w:r>
            <w:r w:rsidRPr="00365C49">
              <w:t xml:space="preserve"> that</w:t>
            </w:r>
            <w:r w:rsidR="00A72627" w:rsidRPr="00365C49">
              <w:t xml:space="preserve"> include</w:t>
            </w:r>
            <w:r w:rsidRPr="00365C49">
              <w:t>s</w:t>
            </w:r>
            <w:r w:rsidR="00A72627" w:rsidRPr="00365C49">
              <w:t xml:space="preserve"> immersion in an impenetrable coating</w:t>
            </w:r>
            <w:r w:rsidRPr="00365C49">
              <w:t xml:space="preserve"> (e.g. </w:t>
            </w:r>
            <w:r w:rsidR="00A72627" w:rsidRPr="00365C49">
              <w:t>resin, plastic, fib</w:t>
            </w:r>
            <w:r w:rsidRPr="00365C49">
              <w:t>re</w:t>
            </w:r>
            <w:r w:rsidR="00A72627" w:rsidRPr="00365C49">
              <w:t>glass</w:t>
            </w:r>
            <w:r w:rsidRPr="00365C49">
              <w:t>)</w:t>
            </w:r>
          </w:p>
        </w:tc>
        <w:tc>
          <w:tcPr>
            <w:tcW w:w="2920" w:type="dxa"/>
          </w:tcPr>
          <w:p w:rsidR="002F0A29" w:rsidRPr="00365C49" w:rsidRDefault="00906EAF" w:rsidP="002F731C">
            <w:pPr>
              <w:pStyle w:val="IPPArialTable"/>
            </w:pPr>
            <w:r w:rsidRPr="00365C49">
              <w:t>Product p</w:t>
            </w:r>
            <w:r w:rsidR="00A72627" w:rsidRPr="00365C49">
              <w:t>revents pest emergence or establishment</w:t>
            </w:r>
          </w:p>
        </w:tc>
        <w:tc>
          <w:tcPr>
            <w:tcW w:w="3443" w:type="dxa"/>
          </w:tcPr>
          <w:p w:rsidR="002F0A29" w:rsidRPr="00365C49" w:rsidRDefault="00A72627" w:rsidP="002F731C">
            <w:pPr>
              <w:pStyle w:val="IPPArialTable"/>
            </w:pPr>
            <w:r w:rsidRPr="00365C49">
              <w:t xml:space="preserve">Surfboards, ornaments </w:t>
            </w:r>
          </w:p>
        </w:tc>
      </w:tr>
    </w:tbl>
    <w:p w:rsidR="000212DE" w:rsidRPr="00365C49" w:rsidRDefault="00A72627" w:rsidP="00656B24">
      <w:pPr>
        <w:pStyle w:val="IPPHeading1"/>
        <w:ind w:left="0" w:firstLine="0"/>
      </w:pPr>
      <w:r w:rsidRPr="00365C49">
        <w:t>3.</w:t>
      </w:r>
      <w:r w:rsidR="00F45653" w:rsidRPr="00365C49">
        <w:t xml:space="preserve"> </w:t>
      </w:r>
      <w:r w:rsidRPr="00365C49">
        <w:t xml:space="preserve">Phytosanitary </w:t>
      </w:r>
      <w:r w:rsidR="00C63A11" w:rsidRPr="00365C49">
        <w:t>M</w:t>
      </w:r>
      <w:r w:rsidRPr="00365C49">
        <w:t xml:space="preserve">easures for </w:t>
      </w:r>
      <w:r w:rsidR="00C63A11" w:rsidRPr="00365C49">
        <w:t>R</w:t>
      </w:r>
      <w:r w:rsidRPr="00365C49">
        <w:t xml:space="preserve">egulated </w:t>
      </w:r>
      <w:r w:rsidR="00C63A11" w:rsidRPr="00365C49">
        <w:t>A</w:t>
      </w:r>
      <w:r w:rsidRPr="00365C49">
        <w:t>rticles</w:t>
      </w:r>
    </w:p>
    <w:p w:rsidR="00222011" w:rsidRPr="002F731C" w:rsidRDefault="00A72627" w:rsidP="002F731C">
      <w:pPr>
        <w:pStyle w:val="IPPPargraphnumbering"/>
      </w:pPr>
      <w:r w:rsidRPr="002F731C">
        <w:t xml:space="preserve">This standard provides options for phytosanitary measures for wood and bamboo products. </w:t>
      </w:r>
    </w:p>
    <w:p w:rsidR="00222011" w:rsidRPr="00365C49" w:rsidRDefault="00A72627" w:rsidP="002F731C">
      <w:pPr>
        <w:pStyle w:val="IPPHeading2"/>
      </w:pPr>
      <w:r w:rsidRPr="00365C49">
        <w:t>3.1</w:t>
      </w:r>
      <w:r w:rsidRPr="00365C49">
        <w:tab/>
        <w:t xml:space="preserve">Certification </w:t>
      </w:r>
      <w:r w:rsidR="00C63A11" w:rsidRPr="00365C49">
        <w:t>s</w:t>
      </w:r>
      <w:r w:rsidRPr="00365C49">
        <w:t>ystem</w:t>
      </w:r>
    </w:p>
    <w:p w:rsidR="000212DE" w:rsidRPr="002F731C" w:rsidRDefault="00A72627" w:rsidP="002F731C">
      <w:pPr>
        <w:pStyle w:val="IPPPargraphnumbering"/>
      </w:pPr>
      <w:r w:rsidRPr="002F731C">
        <w:t xml:space="preserve">The certification system described in this section includes treatment of the wood or bamboo product, issuance of </w:t>
      </w:r>
      <w:r w:rsidR="00821A5F" w:rsidRPr="002F731C">
        <w:t xml:space="preserve">a </w:t>
      </w:r>
      <w:r w:rsidRPr="002F731C">
        <w:t>certificate and record keeping.</w:t>
      </w:r>
    </w:p>
    <w:p w:rsidR="00E63272" w:rsidRPr="00365C49" w:rsidRDefault="00A72627" w:rsidP="00656B24">
      <w:pPr>
        <w:pStyle w:val="IPPHeading2"/>
        <w:ind w:left="0" w:firstLine="0"/>
      </w:pPr>
      <w:r w:rsidRPr="00365C49">
        <w:lastRenderedPageBreak/>
        <w:t>3.1.1</w:t>
      </w:r>
      <w:r w:rsidRPr="00365C49">
        <w:tab/>
        <w:t>Approved treatments</w:t>
      </w:r>
    </w:p>
    <w:p w:rsidR="00A72627" w:rsidRPr="002F731C" w:rsidRDefault="00821A5F" w:rsidP="002F731C">
      <w:pPr>
        <w:pStyle w:val="IPPPargraphnumbering"/>
      </w:pPr>
      <w:r w:rsidRPr="002F731C">
        <w:t>The t</w:t>
      </w:r>
      <w:r w:rsidR="00A72627" w:rsidRPr="002F731C">
        <w:t>reatments annexed to ISPM</w:t>
      </w:r>
      <w:r w:rsidRPr="002F731C">
        <w:t> </w:t>
      </w:r>
      <w:r w:rsidR="00A72627" w:rsidRPr="002F731C">
        <w:t>15</w:t>
      </w:r>
      <w:r w:rsidR="006350DE" w:rsidRPr="002F731C">
        <w:t xml:space="preserve"> </w:t>
      </w:r>
      <w:r w:rsidR="00A72627" w:rsidRPr="002F731C">
        <w:t>and ISPM</w:t>
      </w:r>
      <w:r w:rsidRPr="002F731C">
        <w:t> </w:t>
      </w:r>
      <w:r w:rsidR="00A72627" w:rsidRPr="002F731C">
        <w:t xml:space="preserve">28 </w:t>
      </w:r>
      <w:r w:rsidR="0024370D" w:rsidRPr="002F731C">
        <w:t>(</w:t>
      </w:r>
      <w:r w:rsidR="00211929" w:rsidRPr="002F731C">
        <w:t>Phytosanitary treatments for regulated pests</w:t>
      </w:r>
      <w:r w:rsidR="0024370D" w:rsidRPr="002F731C">
        <w:t xml:space="preserve">) </w:t>
      </w:r>
      <w:r w:rsidR="00A72627" w:rsidRPr="002F731C">
        <w:t xml:space="preserve">for use against wood pests are </w:t>
      </w:r>
      <w:r w:rsidRPr="002F731C">
        <w:t xml:space="preserve">also </w:t>
      </w:r>
      <w:r w:rsidR="00A72627" w:rsidRPr="002F731C">
        <w:t xml:space="preserve">effective against pests associated with wood </w:t>
      </w:r>
      <w:r w:rsidRPr="002F731C">
        <w:t>and</w:t>
      </w:r>
      <w:r w:rsidR="00A72627" w:rsidRPr="002F731C">
        <w:t xml:space="preserve"> bamboo products and should be applied </w:t>
      </w:r>
      <w:r w:rsidRPr="002F731C">
        <w:t>before</w:t>
      </w:r>
      <w:r w:rsidR="00A72627" w:rsidRPr="002F731C">
        <w:t xml:space="preserve"> </w:t>
      </w:r>
      <w:r w:rsidRPr="002F731C">
        <w:t>such products are</w:t>
      </w:r>
      <w:r w:rsidR="00A72627" w:rsidRPr="002F731C">
        <w:t xml:space="preserve"> move</w:t>
      </w:r>
      <w:r w:rsidRPr="002F731C">
        <w:t>d</w:t>
      </w:r>
      <w:r w:rsidR="00A72627" w:rsidRPr="002F731C">
        <w:t xml:space="preserve"> in </w:t>
      </w:r>
      <w:r w:rsidRPr="002F731C">
        <w:t xml:space="preserve">international </w:t>
      </w:r>
      <w:r w:rsidR="00A72627" w:rsidRPr="002F731C">
        <w:t xml:space="preserve">trade. </w:t>
      </w:r>
      <w:r w:rsidRPr="002F731C">
        <w:t>Maintaining t</w:t>
      </w:r>
      <w:r w:rsidR="00A72627" w:rsidRPr="002F731C">
        <w:t xml:space="preserve">he phytosanitary security of treated wood and bamboo products </w:t>
      </w:r>
      <w:r w:rsidRPr="002F731C">
        <w:t xml:space="preserve">following treatment </w:t>
      </w:r>
      <w:r w:rsidR="00A72627" w:rsidRPr="002F731C">
        <w:t>should prevent infestation. Options for maintaining phytosanitary security following treatment include stor</w:t>
      </w:r>
      <w:r w:rsidRPr="002F731C">
        <w:t>ing the products appropriately</w:t>
      </w:r>
      <w:r w:rsidR="00A72627" w:rsidRPr="002F731C">
        <w:t xml:space="preserve">, </w:t>
      </w:r>
      <w:r w:rsidRPr="002F731C">
        <w:t xml:space="preserve">using </w:t>
      </w:r>
      <w:r w:rsidR="00A72627" w:rsidRPr="002F731C">
        <w:t>packaging impervious to pests</w:t>
      </w:r>
      <w:r w:rsidRPr="002F731C">
        <w:t xml:space="preserve"> and</w:t>
      </w:r>
      <w:r w:rsidR="00A72627" w:rsidRPr="002F731C">
        <w:t xml:space="preserve"> appl</w:t>
      </w:r>
      <w:r w:rsidRPr="002F731C">
        <w:t>ying</w:t>
      </w:r>
      <w:r w:rsidR="00A72627" w:rsidRPr="002F731C">
        <w:t xml:space="preserve"> coatings</w:t>
      </w:r>
      <w:r w:rsidR="00D27B39" w:rsidRPr="002F731C">
        <w:t xml:space="preserve"> to the wood or bamboo</w:t>
      </w:r>
      <w:r w:rsidR="00A72627" w:rsidRPr="002F731C">
        <w:t xml:space="preserve"> that prevent pest establishment.</w:t>
      </w:r>
      <w:r w:rsidR="00C63A11" w:rsidRPr="002F731C">
        <w:t xml:space="preserve"> </w:t>
      </w:r>
    </w:p>
    <w:p w:rsidR="000212DE" w:rsidRPr="00365C49" w:rsidRDefault="00A72627" w:rsidP="002F731C">
      <w:pPr>
        <w:pStyle w:val="IPPHeading2"/>
      </w:pPr>
      <w:r w:rsidRPr="00365C49">
        <w:t>3.1.2</w:t>
      </w:r>
      <w:r w:rsidRPr="00365C49">
        <w:tab/>
        <w:t>Certificate</w:t>
      </w:r>
      <w:r w:rsidR="00821A5F" w:rsidRPr="00365C49">
        <w:t xml:space="preserve"> of compliance</w:t>
      </w:r>
    </w:p>
    <w:p w:rsidR="00A72627" w:rsidRPr="002F731C" w:rsidRDefault="00A72627" w:rsidP="002F731C">
      <w:pPr>
        <w:pStyle w:val="IPPPargraphnumbering"/>
      </w:pPr>
      <w:r w:rsidRPr="002F731C">
        <w:t xml:space="preserve">Wood and bamboo products subjected to </w:t>
      </w:r>
      <w:r w:rsidR="00104F23" w:rsidRPr="002F731C">
        <w:t>an</w:t>
      </w:r>
      <w:r w:rsidRPr="002F731C">
        <w:t xml:space="preserve"> approved treatment </w:t>
      </w:r>
      <w:r w:rsidR="00DF4B3F" w:rsidRPr="002F731C">
        <w:t>before</w:t>
      </w:r>
      <w:r w:rsidRPr="002F731C">
        <w:t xml:space="preserve"> movement in international trade shall be accompanied by </w:t>
      </w:r>
      <w:r w:rsidR="00DF4B3F" w:rsidRPr="002F731C">
        <w:t>a</w:t>
      </w:r>
      <w:r w:rsidRPr="002F731C">
        <w:t xml:space="preserve"> </w:t>
      </w:r>
      <w:r w:rsidR="00DF4B3F" w:rsidRPr="002F731C">
        <w:t>c</w:t>
      </w:r>
      <w:r w:rsidRPr="002F731C">
        <w:t xml:space="preserve">ertificate of </w:t>
      </w:r>
      <w:r w:rsidR="00DF4B3F" w:rsidRPr="002F731C">
        <w:t>c</w:t>
      </w:r>
      <w:r w:rsidRPr="002F731C">
        <w:t xml:space="preserve">ompliance. The use of </w:t>
      </w:r>
      <w:r w:rsidR="00104F23" w:rsidRPr="002F731C">
        <w:t>this</w:t>
      </w:r>
      <w:r w:rsidRPr="002F731C">
        <w:t xml:space="preserve"> certificate</w:t>
      </w:r>
      <w:r w:rsidR="00104F23" w:rsidRPr="002F731C">
        <w:t>,</w:t>
      </w:r>
      <w:r w:rsidRPr="002F731C">
        <w:t xml:space="preserve"> which accompanies import documentation</w:t>
      </w:r>
      <w:r w:rsidR="00104F23" w:rsidRPr="002F731C">
        <w:t>,</w:t>
      </w:r>
      <w:r w:rsidRPr="002F731C">
        <w:t xml:space="preserve"> allows </w:t>
      </w:r>
      <w:r w:rsidR="00104F23" w:rsidRPr="002F731C">
        <w:t>a</w:t>
      </w:r>
      <w:r w:rsidRPr="002F731C">
        <w:t xml:space="preserve"> large volume of commodities to move in trade without the need for phytosanitary certification while confirming </w:t>
      </w:r>
      <w:r w:rsidR="00421408" w:rsidRPr="002F731C">
        <w:t xml:space="preserve">compliance with the standard </w:t>
      </w:r>
      <w:r w:rsidRPr="002F731C">
        <w:t xml:space="preserve">to importing NPPOs. The use of a uniform document also permits ease of identification of treated wood </w:t>
      </w:r>
      <w:r w:rsidR="00104F23" w:rsidRPr="002F731C">
        <w:t>and</w:t>
      </w:r>
      <w:r w:rsidRPr="002F731C">
        <w:t xml:space="preserve"> bamboo products at the point of entry. </w:t>
      </w:r>
    </w:p>
    <w:p w:rsidR="00A72627" w:rsidRPr="002F731C" w:rsidRDefault="00A72627" w:rsidP="002F731C">
      <w:pPr>
        <w:pStyle w:val="IPPPargraphnumbering"/>
      </w:pPr>
      <w:r w:rsidRPr="002F731C">
        <w:t xml:space="preserve">Certification should be provided </w:t>
      </w:r>
      <w:r w:rsidR="008911EE" w:rsidRPr="002F731C">
        <w:t xml:space="preserve">only </w:t>
      </w:r>
      <w:r w:rsidRPr="002F731C">
        <w:t>for wood and bamboo products that have been treated. NPPO</w:t>
      </w:r>
      <w:r w:rsidR="00421408" w:rsidRPr="002F731C">
        <w:t>s</w:t>
      </w:r>
      <w:r w:rsidRPr="002F731C">
        <w:t xml:space="preserve"> of importing countr</w:t>
      </w:r>
      <w:r w:rsidR="00421408" w:rsidRPr="002F731C">
        <w:t>ies</w:t>
      </w:r>
      <w:r w:rsidRPr="002F731C">
        <w:t xml:space="preserve"> should ensure that the </w:t>
      </w:r>
      <w:r w:rsidR="008911EE" w:rsidRPr="002F731C">
        <w:t>c</w:t>
      </w:r>
      <w:r w:rsidRPr="002F731C">
        <w:t xml:space="preserve">ertificate of </w:t>
      </w:r>
      <w:r w:rsidR="008911EE" w:rsidRPr="002F731C">
        <w:t>c</w:t>
      </w:r>
      <w:r w:rsidRPr="002F731C">
        <w:t>ompliance is accepted as the basis for entry without further phytosanitary requirements</w:t>
      </w:r>
      <w:r w:rsidR="008911EE" w:rsidRPr="002F731C">
        <w:t>,</w:t>
      </w:r>
      <w:r w:rsidRPr="002F731C">
        <w:t xml:space="preserve"> unless </w:t>
      </w:r>
      <w:r w:rsidR="00F74073" w:rsidRPr="002F731C">
        <w:t xml:space="preserve">they are </w:t>
      </w:r>
      <w:r w:rsidRPr="002F731C">
        <w:t>technically justified. Phytosanitary measures required beyond the measures described in this standard should be technically justified.</w:t>
      </w:r>
    </w:p>
    <w:p w:rsidR="008978D4" w:rsidRPr="002F731C" w:rsidRDefault="00A72627" w:rsidP="002F731C">
      <w:pPr>
        <w:pStyle w:val="IPPPargraphnumbering"/>
      </w:pPr>
      <w:r w:rsidRPr="002F731C">
        <w:t>Appendix</w:t>
      </w:r>
      <w:r w:rsidR="008911EE" w:rsidRPr="002F731C">
        <w:t> </w:t>
      </w:r>
      <w:r w:rsidRPr="002F731C">
        <w:t xml:space="preserve">1 provides a model for the </w:t>
      </w:r>
      <w:r w:rsidR="008911EE" w:rsidRPr="002F731C">
        <w:t>c</w:t>
      </w:r>
      <w:r w:rsidRPr="002F731C">
        <w:t xml:space="preserve">ertificate of </w:t>
      </w:r>
      <w:r w:rsidR="008911EE" w:rsidRPr="002F731C">
        <w:t>c</w:t>
      </w:r>
      <w:r w:rsidRPr="002F731C">
        <w:t xml:space="preserve">ompliance. The NPPOs of exporting countries should develop a template for use by authorized producers and treatment providers. NPPOs are encouraged to post </w:t>
      </w:r>
      <w:r w:rsidR="00421408" w:rsidRPr="002F731C">
        <w:t>this template</w:t>
      </w:r>
      <w:r w:rsidRPr="002F731C">
        <w:t xml:space="preserve"> certificate to the International Phytosanitary Portal (IPP).</w:t>
      </w:r>
    </w:p>
    <w:p w:rsidR="008978D4" w:rsidRPr="00365C49" w:rsidRDefault="00A72627" w:rsidP="008978D4">
      <w:pPr>
        <w:pStyle w:val="IPPPargraphnumbering"/>
        <w:rPr>
          <w:rFonts w:asciiTheme="majorHAnsi" w:hAnsiTheme="majorHAnsi"/>
          <w:sz w:val="24"/>
          <w:lang w:val="en-GB"/>
        </w:rPr>
      </w:pPr>
      <w:r w:rsidRPr="00365C49">
        <w:rPr>
          <w:rFonts w:asciiTheme="majorHAnsi" w:hAnsiTheme="majorHAnsi"/>
          <w:sz w:val="24"/>
          <w:lang w:val="en-GB"/>
        </w:rPr>
        <w:t xml:space="preserve">The </w:t>
      </w:r>
      <w:r w:rsidR="00421408" w:rsidRPr="00365C49">
        <w:rPr>
          <w:rFonts w:asciiTheme="majorHAnsi" w:hAnsiTheme="majorHAnsi"/>
          <w:sz w:val="24"/>
          <w:lang w:val="en-GB"/>
        </w:rPr>
        <w:t>c</w:t>
      </w:r>
      <w:r w:rsidRPr="00365C49">
        <w:rPr>
          <w:rFonts w:asciiTheme="majorHAnsi" w:hAnsiTheme="majorHAnsi"/>
          <w:sz w:val="24"/>
          <w:lang w:val="en-GB"/>
        </w:rPr>
        <w:t xml:space="preserve">ertificate of </w:t>
      </w:r>
      <w:r w:rsidR="00421408" w:rsidRPr="00365C49">
        <w:rPr>
          <w:rFonts w:asciiTheme="majorHAnsi" w:hAnsiTheme="majorHAnsi"/>
          <w:sz w:val="24"/>
          <w:lang w:val="en-GB"/>
        </w:rPr>
        <w:t>c</w:t>
      </w:r>
      <w:r w:rsidRPr="00365C49">
        <w:rPr>
          <w:rFonts w:asciiTheme="majorHAnsi" w:hAnsiTheme="majorHAnsi"/>
          <w:sz w:val="24"/>
          <w:lang w:val="en-GB"/>
        </w:rPr>
        <w:t>ompliance should contain the following</w:t>
      </w:r>
      <w:r w:rsidR="00421408" w:rsidRPr="00365C49">
        <w:rPr>
          <w:rFonts w:asciiTheme="majorHAnsi" w:hAnsiTheme="majorHAnsi"/>
          <w:sz w:val="24"/>
          <w:lang w:val="en-GB"/>
        </w:rPr>
        <w:t xml:space="preserve"> information</w:t>
      </w:r>
      <w:r w:rsidRPr="00365C49">
        <w:rPr>
          <w:rFonts w:asciiTheme="majorHAnsi" w:hAnsiTheme="majorHAnsi"/>
          <w:sz w:val="24"/>
          <w:lang w:val="en-GB"/>
        </w:rPr>
        <w:t>:</w:t>
      </w:r>
    </w:p>
    <w:p w:rsidR="00421408" w:rsidRPr="00365C49" w:rsidRDefault="00421408" w:rsidP="002F731C">
      <w:pPr>
        <w:pStyle w:val="IPPBullet1"/>
      </w:pPr>
      <w:r w:rsidRPr="00365C49">
        <w:t>Unique number identifying the specific certificate issued</w:t>
      </w:r>
    </w:p>
    <w:p w:rsidR="00421408" w:rsidRPr="00365C49" w:rsidRDefault="00421408" w:rsidP="002F731C">
      <w:pPr>
        <w:pStyle w:val="IPPBullet1"/>
      </w:pPr>
      <w:r w:rsidRPr="00365C49">
        <w:t>Date of certification</w:t>
      </w:r>
    </w:p>
    <w:p w:rsidR="008978D4" w:rsidRPr="00365C49" w:rsidRDefault="00421408" w:rsidP="002F731C">
      <w:pPr>
        <w:pStyle w:val="IPPBullet1"/>
      </w:pPr>
      <w:r w:rsidRPr="00365C49">
        <w:t>C</w:t>
      </w:r>
      <w:r w:rsidR="00A72627" w:rsidRPr="00365C49">
        <w:t>ountry of certification</w:t>
      </w:r>
    </w:p>
    <w:p w:rsidR="00421408" w:rsidRPr="00365C49" w:rsidRDefault="00D27B39" w:rsidP="002F731C">
      <w:pPr>
        <w:pStyle w:val="IPPBullet1"/>
      </w:pPr>
      <w:r>
        <w:t>M</w:t>
      </w:r>
      <w:r w:rsidR="00421408" w:rsidRPr="00365C49">
        <w:t>ark of the NPPO, if relevant</w:t>
      </w:r>
    </w:p>
    <w:p w:rsidR="00421408" w:rsidRPr="00365C49" w:rsidRDefault="00421408" w:rsidP="002F731C">
      <w:pPr>
        <w:pStyle w:val="IPPBullet1"/>
      </w:pPr>
      <w:r w:rsidRPr="00365C49">
        <w:t>Description of the treated commodit</w:t>
      </w:r>
      <w:r w:rsidR="005C395A" w:rsidRPr="00365C49">
        <w:t>ies</w:t>
      </w:r>
      <w:r w:rsidRPr="00365C49">
        <w:t xml:space="preserve"> covered by the certificate</w:t>
      </w:r>
    </w:p>
    <w:p w:rsidR="00421408" w:rsidRPr="00365C49" w:rsidRDefault="00421408" w:rsidP="002F731C">
      <w:pPr>
        <w:pStyle w:val="IPPBullet1"/>
      </w:pPr>
      <w:r w:rsidRPr="00365C49">
        <w:t>Type of treatment</w:t>
      </w:r>
    </w:p>
    <w:p w:rsidR="008978D4" w:rsidRPr="00365C49" w:rsidRDefault="00421408" w:rsidP="002F731C">
      <w:pPr>
        <w:pStyle w:val="IPPBullet1"/>
      </w:pPr>
      <w:r w:rsidRPr="00365C49">
        <w:t>N</w:t>
      </w:r>
      <w:r w:rsidR="00A72627" w:rsidRPr="00365C49">
        <w:t>ame of the producer or treatment provider</w:t>
      </w:r>
      <w:r w:rsidR="00852CDB" w:rsidRPr="00365C49">
        <w:t xml:space="preserve"> authorized to issue the certificate</w:t>
      </w:r>
    </w:p>
    <w:p w:rsidR="00421408" w:rsidRPr="00365C49" w:rsidRDefault="00421408" w:rsidP="002F731C">
      <w:pPr>
        <w:pStyle w:val="IPPBullet1"/>
      </w:pPr>
      <w:r w:rsidRPr="00365C49">
        <w:t>Identification number of the authorized producer or treatment provider, under the system administered by the NPPO</w:t>
      </w:r>
    </w:p>
    <w:p w:rsidR="008978D4" w:rsidRPr="00365C49" w:rsidRDefault="00A72627" w:rsidP="002F731C">
      <w:pPr>
        <w:pStyle w:val="IPPBullet1Last"/>
      </w:pPr>
      <w:r w:rsidRPr="00365C49">
        <w:t>The statement “</w:t>
      </w:r>
      <w:r w:rsidR="002808D4" w:rsidRPr="002808D4">
        <w:t xml:space="preserve">The commodities included in this consignment have been treated by the producer or treatment provider identified in this certificate, who is authorized by [name of national plant protection organization] in accordance with </w:t>
      </w:r>
      <w:r w:rsidR="002808D4" w:rsidRPr="002808D4">
        <w:rPr>
          <w:highlight w:val="green"/>
        </w:rPr>
        <w:t>ISPM X</w:t>
      </w:r>
      <w:r w:rsidRPr="00365C49">
        <w:t>”</w:t>
      </w:r>
      <w:r w:rsidR="00421408" w:rsidRPr="00365C49">
        <w:t>.</w:t>
      </w:r>
    </w:p>
    <w:p w:rsidR="00920FE9" w:rsidRPr="002F731C" w:rsidRDefault="00A72627" w:rsidP="002F731C">
      <w:pPr>
        <w:pStyle w:val="IPPPargraphnumbering"/>
      </w:pPr>
      <w:r w:rsidRPr="002F731C">
        <w:t xml:space="preserve">The use of an authorized mark or </w:t>
      </w:r>
      <w:r w:rsidR="00421408" w:rsidRPr="002F731C">
        <w:t xml:space="preserve">a </w:t>
      </w:r>
      <w:r w:rsidRPr="002F731C">
        <w:t xml:space="preserve">symbol may facilitate NPPOs in preventing the unauthorized use of the </w:t>
      </w:r>
      <w:r w:rsidR="00421408" w:rsidRPr="002F731C">
        <w:t>c</w:t>
      </w:r>
      <w:r w:rsidRPr="002F731C">
        <w:t xml:space="preserve">ertificate of </w:t>
      </w:r>
      <w:r w:rsidR="00421408" w:rsidRPr="002F731C">
        <w:t>c</w:t>
      </w:r>
      <w:r w:rsidRPr="002F731C">
        <w:t>ompliance.</w:t>
      </w:r>
      <w:r w:rsidR="00C63A11" w:rsidRPr="002F731C">
        <w:t xml:space="preserve"> </w:t>
      </w:r>
    </w:p>
    <w:p w:rsidR="00A72627" w:rsidRPr="00365C49" w:rsidRDefault="00A72627" w:rsidP="002F731C">
      <w:pPr>
        <w:pStyle w:val="IPPHeading2"/>
      </w:pPr>
      <w:r w:rsidRPr="00365C49">
        <w:t>3.1.3</w:t>
      </w:r>
      <w:r w:rsidRPr="00365C49">
        <w:tab/>
        <w:t>Record keeping</w:t>
      </w:r>
    </w:p>
    <w:p w:rsidR="00A72627" w:rsidRPr="002F731C" w:rsidRDefault="00A72627" w:rsidP="002F731C">
      <w:pPr>
        <w:pStyle w:val="IPPPargraphnumbering"/>
      </w:pPr>
      <w:r w:rsidRPr="002F731C">
        <w:t xml:space="preserve">Records pertaining to treatment and certification should be maintained by authorized producers and treatment providers for a minimum of </w:t>
      </w:r>
      <w:r w:rsidR="00421408" w:rsidRPr="002F731C">
        <w:t>three</w:t>
      </w:r>
      <w:r w:rsidRPr="002F731C">
        <w:t xml:space="preserve"> years.</w:t>
      </w:r>
    </w:p>
    <w:p w:rsidR="000212DE" w:rsidRPr="00365C49" w:rsidRDefault="00A72627" w:rsidP="002F731C">
      <w:pPr>
        <w:pStyle w:val="IPPHeading2"/>
      </w:pPr>
      <w:r w:rsidRPr="00365C49">
        <w:t>3.2</w:t>
      </w:r>
      <w:r w:rsidRPr="00365C49">
        <w:tab/>
        <w:t>Other phytosanitary measures</w:t>
      </w:r>
    </w:p>
    <w:p w:rsidR="0036392C" w:rsidRPr="00365C49" w:rsidRDefault="00A72627" w:rsidP="002F731C">
      <w:pPr>
        <w:pStyle w:val="IPPHeading2"/>
      </w:pPr>
      <w:r w:rsidRPr="00365C49">
        <w:t>3.2.1</w:t>
      </w:r>
      <w:r w:rsidRPr="00365C49">
        <w:tab/>
      </w:r>
      <w:r w:rsidR="000A0F61" w:rsidRPr="00365C49">
        <w:t>Phytosanitary measures for c</w:t>
      </w:r>
      <w:r w:rsidRPr="00365C49">
        <w:t>ommercial shipments</w:t>
      </w:r>
    </w:p>
    <w:p w:rsidR="001F7C33" w:rsidRPr="002F731C" w:rsidRDefault="00A72627" w:rsidP="002F731C">
      <w:pPr>
        <w:pStyle w:val="IPPPargraphnumbering"/>
      </w:pPr>
      <w:r w:rsidRPr="002F731C">
        <w:t xml:space="preserve">It is recognized that treatment of certain wood and bamboo commodities </w:t>
      </w:r>
      <w:r w:rsidR="000A0F61" w:rsidRPr="002F731C">
        <w:t xml:space="preserve">(in particular, handicrafts) </w:t>
      </w:r>
      <w:r w:rsidRPr="002F731C">
        <w:t>is not always feasible.</w:t>
      </w:r>
      <w:r w:rsidR="00C63A11" w:rsidRPr="002F731C">
        <w:t xml:space="preserve"> </w:t>
      </w:r>
      <w:r w:rsidRPr="002F731C">
        <w:t xml:space="preserve">These products </w:t>
      </w:r>
      <w:r w:rsidR="00D27B39" w:rsidRPr="002F731C">
        <w:t xml:space="preserve">will </w:t>
      </w:r>
      <w:r w:rsidRPr="002F731C">
        <w:t xml:space="preserve">not </w:t>
      </w:r>
      <w:r w:rsidR="00D27B39" w:rsidRPr="002F731C">
        <w:t xml:space="preserve">undergo </w:t>
      </w:r>
      <w:r w:rsidRPr="002F731C">
        <w:t>further manufactur</w:t>
      </w:r>
      <w:r w:rsidR="00D27B39" w:rsidRPr="002F731C">
        <w:t>ing</w:t>
      </w:r>
      <w:r w:rsidRPr="002F731C">
        <w:t xml:space="preserve"> following treatment; </w:t>
      </w:r>
      <w:r w:rsidRPr="002F731C">
        <w:lastRenderedPageBreak/>
        <w:t xml:space="preserve">treatment may result in damage to the end product; facilities to </w:t>
      </w:r>
      <w:r w:rsidR="000A0F61" w:rsidRPr="002F731C">
        <w:t>apply</w:t>
      </w:r>
      <w:r w:rsidRPr="002F731C">
        <w:t xml:space="preserve"> treatment may not be available </w:t>
      </w:r>
      <w:r w:rsidR="000A0F61" w:rsidRPr="002F731C">
        <w:t>to</w:t>
      </w:r>
      <w:r w:rsidRPr="002F731C">
        <w:t xml:space="preserve"> </w:t>
      </w:r>
      <w:r w:rsidR="000A0F61" w:rsidRPr="002F731C">
        <w:t xml:space="preserve">the </w:t>
      </w:r>
      <w:r w:rsidRPr="002F731C">
        <w:t>producer</w:t>
      </w:r>
      <w:r w:rsidR="000A0F61" w:rsidRPr="002F731C">
        <w:t>;</w:t>
      </w:r>
      <w:r w:rsidRPr="002F731C">
        <w:t xml:space="preserve"> and treatment of wood may not be appropriate for the product being produced. NPPOs should consider that the trade of some wood and bamboo commodities may not require regulation based upon the </w:t>
      </w:r>
      <w:r w:rsidR="000A0F61" w:rsidRPr="002F731C">
        <w:t xml:space="preserve">pest </w:t>
      </w:r>
      <w:r w:rsidRPr="002F731C">
        <w:t>risk associated with the species trade</w:t>
      </w:r>
      <w:r w:rsidR="000A0F61" w:rsidRPr="002F731C">
        <w:t>d</w:t>
      </w:r>
      <w:r w:rsidRPr="002F731C">
        <w:t xml:space="preserve"> and </w:t>
      </w:r>
      <w:r w:rsidR="000A0F61" w:rsidRPr="002F731C">
        <w:t xml:space="preserve">on </w:t>
      </w:r>
      <w:r w:rsidRPr="002F731C">
        <w:t xml:space="preserve">the origin and destination of the product. For example, the trade of certain articles </w:t>
      </w:r>
      <w:r w:rsidR="000A0F61" w:rsidRPr="002F731C">
        <w:t xml:space="preserve">made in tropical areas </w:t>
      </w:r>
      <w:r w:rsidRPr="002F731C">
        <w:t xml:space="preserve">to temperate areas may not require regulation. </w:t>
      </w:r>
    </w:p>
    <w:p w:rsidR="000212DE" w:rsidRPr="002F731C" w:rsidRDefault="00A72627" w:rsidP="002F731C">
      <w:pPr>
        <w:pStyle w:val="IPPPargraphnumbering"/>
      </w:pPr>
      <w:r w:rsidRPr="002F731C">
        <w:t>To facilitate trade, NPPO</w:t>
      </w:r>
      <w:r w:rsidR="000A0F61" w:rsidRPr="002F731C">
        <w:t>s</w:t>
      </w:r>
      <w:r w:rsidRPr="002F731C">
        <w:t xml:space="preserve"> of importing countr</w:t>
      </w:r>
      <w:r w:rsidR="000A0F61" w:rsidRPr="002F731C">
        <w:t>ies</w:t>
      </w:r>
      <w:r w:rsidRPr="002F731C">
        <w:t xml:space="preserve"> may prescribe alternative options for the entry of wood and bamboo commodities based upon </w:t>
      </w:r>
      <w:r w:rsidR="0056217D" w:rsidRPr="002F731C">
        <w:t xml:space="preserve">a </w:t>
      </w:r>
      <w:r w:rsidRPr="002F731C">
        <w:t>requir</w:t>
      </w:r>
      <w:r w:rsidR="0056217D" w:rsidRPr="002F731C">
        <w:t>ement for</w:t>
      </w:r>
      <w:r w:rsidRPr="002F731C">
        <w:t xml:space="preserve"> the least restrictive phytosanitary measures identified by pest risk assessment. ISPM</w:t>
      </w:r>
      <w:r w:rsidR="000A0F61" w:rsidRPr="002F731C">
        <w:t> </w:t>
      </w:r>
      <w:r w:rsidRPr="002F731C">
        <w:t xml:space="preserve">2 </w:t>
      </w:r>
      <w:r w:rsidR="0024370D" w:rsidRPr="002F731C">
        <w:t>(</w:t>
      </w:r>
      <w:r w:rsidR="00211929" w:rsidRPr="002F731C">
        <w:t xml:space="preserve">Framework for pest risk analysis) </w:t>
      </w:r>
      <w:r w:rsidRPr="002F731C">
        <w:t>and ISPM</w:t>
      </w:r>
      <w:r w:rsidR="000A0F61" w:rsidRPr="002F731C">
        <w:t> </w:t>
      </w:r>
      <w:r w:rsidRPr="002F731C">
        <w:t xml:space="preserve">11 </w:t>
      </w:r>
      <w:r w:rsidR="0024370D" w:rsidRPr="002F731C">
        <w:t>(</w:t>
      </w:r>
      <w:r w:rsidR="00211929" w:rsidRPr="002F731C">
        <w:t>Pest risk analysis for quarantine pests)</w:t>
      </w:r>
      <w:r w:rsidR="0024370D" w:rsidRPr="002F731C">
        <w:rPr>
          <w:szCs w:val="22"/>
        </w:rPr>
        <w:t xml:space="preserve"> </w:t>
      </w:r>
      <w:r w:rsidRPr="002F731C">
        <w:t xml:space="preserve">provide further guidance. </w:t>
      </w:r>
      <w:r w:rsidR="00D27B39" w:rsidRPr="002F731C">
        <w:t>Alterna</w:t>
      </w:r>
      <w:r w:rsidR="0024370D" w:rsidRPr="002F731C">
        <w:t>t</w:t>
      </w:r>
      <w:r w:rsidR="00D27B39" w:rsidRPr="002F731C">
        <w:t xml:space="preserve">ive </w:t>
      </w:r>
      <w:r w:rsidRPr="002F731C">
        <w:t>measures may include:</w:t>
      </w:r>
    </w:p>
    <w:p w:rsidR="000212DE" w:rsidRPr="00365C49" w:rsidRDefault="00A72627" w:rsidP="002F731C">
      <w:pPr>
        <w:pStyle w:val="IPPBullet1"/>
      </w:pPr>
      <w:r w:rsidRPr="00365C49">
        <w:t>Removal of bark</w:t>
      </w:r>
    </w:p>
    <w:p w:rsidR="000212DE" w:rsidRPr="00365C49" w:rsidRDefault="00A72627" w:rsidP="002F731C">
      <w:pPr>
        <w:pStyle w:val="IPPBullet1"/>
      </w:pPr>
      <w:r w:rsidRPr="00365C49">
        <w:t>Alternative treatments to those prescribed in ISPM</w:t>
      </w:r>
      <w:r w:rsidR="0056217D" w:rsidRPr="00365C49">
        <w:t> </w:t>
      </w:r>
      <w:r w:rsidRPr="00365C49">
        <w:t xml:space="preserve">28 </w:t>
      </w:r>
      <w:r w:rsidR="0056217D" w:rsidRPr="00365C49">
        <w:t>(e.g.</w:t>
      </w:r>
      <w:r w:rsidRPr="00365C49">
        <w:t xml:space="preserve"> irradiation, heat or cold treatment, chemical pressure impregnation, alternative fumigants</w:t>
      </w:r>
      <w:r w:rsidR="0056217D" w:rsidRPr="00365C49">
        <w:t>)</w:t>
      </w:r>
      <w:r w:rsidRPr="00365C49">
        <w:t xml:space="preserve"> applied either before or after dispatch</w:t>
      </w:r>
    </w:p>
    <w:p w:rsidR="000212DE" w:rsidRPr="00365C49" w:rsidRDefault="00A72627" w:rsidP="002F731C">
      <w:pPr>
        <w:pStyle w:val="IPPBullet1"/>
      </w:pPr>
      <w:r w:rsidRPr="00365C49">
        <w:t>Inspection</w:t>
      </w:r>
    </w:p>
    <w:p w:rsidR="00A90749" w:rsidRPr="00365C49" w:rsidRDefault="00A72627" w:rsidP="002F731C">
      <w:pPr>
        <w:pStyle w:val="IPPBullet1Last"/>
      </w:pPr>
      <w:r w:rsidRPr="00365C49">
        <w:t>Use of pest free areas</w:t>
      </w:r>
      <w:r w:rsidR="0056217D" w:rsidRPr="00365C49">
        <w:t>.</w:t>
      </w:r>
    </w:p>
    <w:p w:rsidR="0036392C" w:rsidRPr="002F731C" w:rsidRDefault="00A72627" w:rsidP="002F731C">
      <w:pPr>
        <w:pStyle w:val="IPPPargraphnumbering"/>
      </w:pPr>
      <w:r w:rsidRPr="002F731C">
        <w:t xml:space="preserve">Some of these options may not fully address the pest risk associated with all wood and bamboo commodities. Removal of bark will address bark and cambial pests but will not address pests </w:t>
      </w:r>
      <w:r w:rsidR="0056217D" w:rsidRPr="002F731C">
        <w:t>that</w:t>
      </w:r>
      <w:r w:rsidRPr="002F731C">
        <w:t xml:space="preserve"> occur deeper in the wood. </w:t>
      </w:r>
      <w:r w:rsidR="00D27B39" w:rsidRPr="002F731C">
        <w:t xml:space="preserve">Other </w:t>
      </w:r>
      <w:r w:rsidRPr="002F731C">
        <w:t xml:space="preserve">treatments may be effective in fully addressing </w:t>
      </w:r>
      <w:r w:rsidR="0056217D" w:rsidRPr="002F731C">
        <w:t xml:space="preserve">the </w:t>
      </w:r>
      <w:r w:rsidRPr="002F731C">
        <w:t>pest</w:t>
      </w:r>
      <w:r w:rsidR="0056217D" w:rsidRPr="002F731C">
        <w:t xml:space="preserve"> risk</w:t>
      </w:r>
      <w:r w:rsidRPr="002F731C">
        <w:t>, but have not been approved internationally for use on wood or bamboo. Inspection may fail to identify pests within the wood or inside stems or culms.</w:t>
      </w:r>
    </w:p>
    <w:p w:rsidR="0036392C" w:rsidRPr="00365C49" w:rsidRDefault="00A72627" w:rsidP="002F731C">
      <w:pPr>
        <w:pStyle w:val="IPPHeading2"/>
      </w:pPr>
      <w:r w:rsidRPr="00365C49">
        <w:t>3.2.2</w:t>
      </w:r>
      <w:r w:rsidRPr="00365C49">
        <w:tab/>
      </w:r>
      <w:r w:rsidR="000A0F61" w:rsidRPr="00365C49">
        <w:t>Phytosanitary measures for n</w:t>
      </w:r>
      <w:r w:rsidRPr="00365C49">
        <w:t>on-commercial shipments</w:t>
      </w:r>
    </w:p>
    <w:p w:rsidR="000212DE" w:rsidRPr="002F731C" w:rsidRDefault="00A72627" w:rsidP="002F731C">
      <w:pPr>
        <w:pStyle w:val="IPPPargraphnumbering"/>
      </w:pPr>
      <w:r w:rsidRPr="002F731C">
        <w:t>NPPO</w:t>
      </w:r>
      <w:r w:rsidR="0056217D" w:rsidRPr="002F731C">
        <w:t>s</w:t>
      </w:r>
      <w:r w:rsidRPr="002F731C">
        <w:t xml:space="preserve"> of importing countr</w:t>
      </w:r>
      <w:r w:rsidR="0056217D" w:rsidRPr="002F731C">
        <w:t>ies</w:t>
      </w:r>
      <w:r w:rsidRPr="002F731C">
        <w:t xml:space="preserve"> should consider requiring alternative options for the entry of non-commercial shipments of wood and bamboo products (e.g. goods accompanying passengers, mail, personal effects</w:t>
      </w:r>
      <w:r w:rsidR="00D27B39" w:rsidRPr="002F731C">
        <w:t xml:space="preserve"> in cargo</w:t>
      </w:r>
      <w:r w:rsidRPr="002F731C">
        <w:t xml:space="preserve">). Many of these personal imports are single units of </w:t>
      </w:r>
      <w:r w:rsidR="0056217D" w:rsidRPr="002F731C">
        <w:t>small</w:t>
      </w:r>
      <w:r w:rsidRPr="002F731C">
        <w:t xml:space="preserve"> product</w:t>
      </w:r>
      <w:r w:rsidR="0056217D" w:rsidRPr="002F731C">
        <w:t>s</w:t>
      </w:r>
      <w:r w:rsidRPr="002F731C">
        <w:t xml:space="preserve"> in which the pest load and potential for establishment in the new area is usually smaller than for commercial imports. Furthermore, the </w:t>
      </w:r>
      <w:r w:rsidR="0051217C" w:rsidRPr="002F731C">
        <w:t xml:space="preserve">pest </w:t>
      </w:r>
      <w:r w:rsidRPr="002F731C">
        <w:t xml:space="preserve">risk is usually </w:t>
      </w:r>
      <w:r w:rsidR="0056217D" w:rsidRPr="002F731C">
        <w:t xml:space="preserve">further </w:t>
      </w:r>
      <w:r w:rsidRPr="002F731C">
        <w:t xml:space="preserve">reduced by its intended use. Alternative </w:t>
      </w:r>
      <w:r w:rsidR="00D27B39" w:rsidRPr="002F731C">
        <w:t xml:space="preserve">measures </w:t>
      </w:r>
      <w:r w:rsidRPr="002F731C">
        <w:t xml:space="preserve">may </w:t>
      </w:r>
      <w:r w:rsidR="00B470BD" w:rsidRPr="002F731C">
        <w:t>include</w:t>
      </w:r>
      <w:r w:rsidRPr="002F731C">
        <w:t>:</w:t>
      </w:r>
    </w:p>
    <w:p w:rsidR="000212DE" w:rsidRPr="00365C49" w:rsidRDefault="00A72627" w:rsidP="002F731C">
      <w:pPr>
        <w:pStyle w:val="IPPBullet1"/>
      </w:pPr>
      <w:r w:rsidRPr="00365C49">
        <w:t>Requirement that the product is bark free</w:t>
      </w:r>
    </w:p>
    <w:p w:rsidR="000212DE" w:rsidRPr="00365C49" w:rsidRDefault="00A72627" w:rsidP="002F731C">
      <w:pPr>
        <w:pStyle w:val="IPPBullet1"/>
      </w:pPr>
      <w:r w:rsidRPr="00365C49">
        <w:t>Post entry treatment</w:t>
      </w:r>
      <w:r w:rsidR="00B470BD" w:rsidRPr="00365C49">
        <w:t xml:space="preserve"> (e.g.</w:t>
      </w:r>
      <w:r w:rsidRPr="00365C49">
        <w:t xml:space="preserve"> bark removal, irradiation,</w:t>
      </w:r>
      <w:r w:rsidR="00C63A11" w:rsidRPr="00365C49">
        <w:t xml:space="preserve"> </w:t>
      </w:r>
      <w:r w:rsidRPr="00365C49">
        <w:t>heat or cold treatment, fumigation</w:t>
      </w:r>
      <w:r w:rsidR="00B470BD" w:rsidRPr="00365C49">
        <w:t>)</w:t>
      </w:r>
    </w:p>
    <w:p w:rsidR="000212DE" w:rsidRPr="00365C49" w:rsidRDefault="00A72627" w:rsidP="002F731C">
      <w:pPr>
        <w:pStyle w:val="IPPBullet1Last"/>
      </w:pPr>
      <w:r w:rsidRPr="00365C49">
        <w:t>Inspection</w:t>
      </w:r>
      <w:r w:rsidR="00B470BD" w:rsidRPr="00365C49">
        <w:t>.</w:t>
      </w:r>
    </w:p>
    <w:p w:rsidR="000212DE" w:rsidRPr="002F731C" w:rsidRDefault="00A72627" w:rsidP="002F731C">
      <w:pPr>
        <w:pStyle w:val="IPPPargraphnumbering"/>
      </w:pPr>
      <w:r w:rsidRPr="002F731C">
        <w:t xml:space="preserve">The </w:t>
      </w:r>
      <w:r w:rsidR="00B470BD" w:rsidRPr="002F731C">
        <w:t>c</w:t>
      </w:r>
      <w:r w:rsidRPr="002F731C">
        <w:t xml:space="preserve">ertificate of </w:t>
      </w:r>
      <w:r w:rsidR="00B470BD" w:rsidRPr="002F731C">
        <w:t>c</w:t>
      </w:r>
      <w:r w:rsidRPr="002F731C">
        <w:t xml:space="preserve">ompliance should not be used to </w:t>
      </w:r>
      <w:r w:rsidR="00B470BD" w:rsidRPr="002F731C">
        <w:t>certify</w:t>
      </w:r>
      <w:r w:rsidRPr="002F731C">
        <w:t xml:space="preserve"> products produced under alternative options. </w:t>
      </w:r>
      <w:r w:rsidR="00B470BD" w:rsidRPr="002F731C">
        <w:t>For these products,</w:t>
      </w:r>
      <w:r w:rsidRPr="002F731C">
        <w:t xml:space="preserve"> NPPO</w:t>
      </w:r>
      <w:r w:rsidR="00B470BD" w:rsidRPr="002F731C">
        <w:t>s</w:t>
      </w:r>
      <w:r w:rsidRPr="002F731C">
        <w:t xml:space="preserve"> </w:t>
      </w:r>
      <w:r w:rsidR="00B470BD" w:rsidRPr="002F731C">
        <w:t xml:space="preserve">of importing countries </w:t>
      </w:r>
      <w:r w:rsidRPr="002F731C">
        <w:t>may require shipments to be accompanied by phytosanitary certificates.</w:t>
      </w:r>
    </w:p>
    <w:p w:rsidR="000212DE" w:rsidRPr="00365C49" w:rsidRDefault="00A72627" w:rsidP="002F731C">
      <w:pPr>
        <w:pStyle w:val="IPPHeading1"/>
      </w:pPr>
      <w:r w:rsidRPr="00365C49">
        <w:t xml:space="preserve">4. </w:t>
      </w:r>
      <w:r w:rsidRPr="00365C49">
        <w:tab/>
        <w:t>Responsibilities of NPPOs</w:t>
      </w:r>
    </w:p>
    <w:p w:rsidR="000212DE" w:rsidRPr="002F731C" w:rsidRDefault="00A72627" w:rsidP="002F731C">
      <w:pPr>
        <w:pStyle w:val="IPPPargraphnumbering"/>
      </w:pPr>
      <w:r w:rsidRPr="002F731C">
        <w:t>To meet the objective of preventing the introduction and spread of pests, countries have responsibilities</w:t>
      </w:r>
      <w:r w:rsidR="00C63A11" w:rsidRPr="002F731C">
        <w:t xml:space="preserve"> </w:t>
      </w:r>
      <w:r w:rsidRPr="002F731C">
        <w:t>as outlined in Articles I, IV and VII of the IPPC</w:t>
      </w:r>
      <w:r w:rsidR="00B470BD" w:rsidRPr="002F731C">
        <w:t xml:space="preserve"> (IPPC, 1997)</w:t>
      </w:r>
      <w:r w:rsidRPr="002F731C">
        <w:t xml:space="preserve">. </w:t>
      </w:r>
      <w:r w:rsidR="00351C7A" w:rsidRPr="002F731C">
        <w:t>S</w:t>
      </w:r>
      <w:r w:rsidRPr="002F731C">
        <w:t xml:space="preserve">pecific responsibilities </w:t>
      </w:r>
      <w:r w:rsidR="00351C7A" w:rsidRPr="002F731C">
        <w:t xml:space="preserve">related to this standard </w:t>
      </w:r>
      <w:r w:rsidRPr="002F731C">
        <w:t>are provided</w:t>
      </w:r>
      <w:r w:rsidR="00351C7A" w:rsidRPr="002F731C">
        <w:t xml:space="preserve"> in section 4.1</w:t>
      </w:r>
      <w:r w:rsidRPr="002F731C">
        <w:t>.</w:t>
      </w:r>
    </w:p>
    <w:p w:rsidR="000212DE" w:rsidRPr="00365C49" w:rsidRDefault="00A72627" w:rsidP="002F731C">
      <w:pPr>
        <w:pStyle w:val="IPPHeading2"/>
      </w:pPr>
      <w:r w:rsidRPr="00365C49">
        <w:t xml:space="preserve">4.1 </w:t>
      </w:r>
      <w:r w:rsidRPr="00365C49">
        <w:tab/>
        <w:t>Regulatory considerations for export</w:t>
      </w:r>
    </w:p>
    <w:p w:rsidR="000212DE" w:rsidRPr="002F731C" w:rsidRDefault="00597FD1" w:rsidP="002F731C">
      <w:pPr>
        <w:pStyle w:val="IPPPargraphnumbering"/>
      </w:pPr>
      <w:r w:rsidRPr="002F731C">
        <w:t>T</w:t>
      </w:r>
      <w:r w:rsidR="00365C49" w:rsidRPr="002F731C">
        <w:t>he re</w:t>
      </w:r>
      <w:r w:rsidRPr="002F731C">
        <w:t>s</w:t>
      </w:r>
      <w:r w:rsidR="00365C49" w:rsidRPr="002F731C">
        <w:t>p</w:t>
      </w:r>
      <w:r w:rsidRPr="002F731C">
        <w:t xml:space="preserve">onsibilities of </w:t>
      </w:r>
      <w:r w:rsidR="00A72627" w:rsidRPr="002F731C">
        <w:t xml:space="preserve">NPPOs </w:t>
      </w:r>
      <w:r w:rsidR="00D27B39" w:rsidRPr="002F731C">
        <w:t>are</w:t>
      </w:r>
      <w:r w:rsidR="00A72627" w:rsidRPr="002F731C">
        <w:t>:</w:t>
      </w:r>
    </w:p>
    <w:p w:rsidR="00597FD1" w:rsidRPr="00365C49" w:rsidRDefault="00A72627" w:rsidP="002F731C">
      <w:pPr>
        <w:pStyle w:val="IPPBullet1"/>
      </w:pPr>
      <w:r w:rsidRPr="00365C49">
        <w:t xml:space="preserve">Authorization of use of the </w:t>
      </w:r>
      <w:r w:rsidR="00597FD1" w:rsidRPr="00365C49">
        <w:t>c</w:t>
      </w:r>
      <w:r w:rsidRPr="00365C49">
        <w:t xml:space="preserve">ertificate of </w:t>
      </w:r>
      <w:r w:rsidR="00597FD1" w:rsidRPr="00365C49">
        <w:t>c</w:t>
      </w:r>
      <w:r w:rsidRPr="00365C49">
        <w:t>ompliance</w:t>
      </w:r>
      <w:r w:rsidR="00597FD1" w:rsidRPr="00365C49">
        <w:t xml:space="preserve"> by producers and treatment providers</w:t>
      </w:r>
    </w:p>
    <w:p w:rsidR="000212DE" w:rsidRPr="00365C49" w:rsidRDefault="00597FD1" w:rsidP="002F731C">
      <w:pPr>
        <w:pStyle w:val="IPPBullet1"/>
      </w:pPr>
      <w:r w:rsidRPr="00365C49">
        <w:t>R</w:t>
      </w:r>
      <w:r w:rsidR="00A72627" w:rsidRPr="00365C49">
        <w:t xml:space="preserve">egistration and accreditation of producers and treatment providers, </w:t>
      </w:r>
      <w:r w:rsidRPr="00365C49">
        <w:t>ensuring they meet all necessary requirements</w:t>
      </w:r>
    </w:p>
    <w:p w:rsidR="000212DE" w:rsidRPr="00365C49" w:rsidRDefault="00A72627" w:rsidP="002F731C">
      <w:pPr>
        <w:pStyle w:val="IPPBullet1"/>
      </w:pPr>
      <w:r w:rsidRPr="00365C49">
        <w:lastRenderedPageBreak/>
        <w:t>Monitoring of the certification system to verify that the certified products have been treated in accordance with the standard (further information on related responsibilities is provided in ISPM</w:t>
      </w:r>
      <w:r w:rsidR="00597FD1" w:rsidRPr="00365C49">
        <w:t> </w:t>
      </w:r>
      <w:r w:rsidRPr="00365C49">
        <w:t>7</w:t>
      </w:r>
      <w:r w:rsidR="0024370D">
        <w:t xml:space="preserve"> (</w:t>
      </w:r>
      <w:r w:rsidR="00211929" w:rsidRPr="00211929">
        <w:rPr>
          <w:i/>
          <w:iCs/>
        </w:rPr>
        <w:t>Phytosanitary certification system</w:t>
      </w:r>
      <w:r w:rsidR="00211929" w:rsidRPr="00211929">
        <w:t>)</w:t>
      </w:r>
      <w:r w:rsidR="0024370D">
        <w:t>)</w:t>
      </w:r>
    </w:p>
    <w:p w:rsidR="000212DE" w:rsidRPr="00365C49" w:rsidRDefault="00A72627" w:rsidP="00656B24">
      <w:pPr>
        <w:pStyle w:val="IPPBullet1Last"/>
      </w:pPr>
      <w:r w:rsidRPr="00365C49">
        <w:t>Inspection, verification procedures and auditing</w:t>
      </w:r>
      <w:r w:rsidR="00351C7A" w:rsidRPr="00365C49">
        <w:t>,</w:t>
      </w:r>
      <w:r w:rsidRPr="00365C49">
        <w:t xml:space="preserve"> where appropriate (further information is provided in ISPM</w:t>
      </w:r>
      <w:r w:rsidR="00597FD1" w:rsidRPr="00365C49">
        <w:t> </w:t>
      </w:r>
      <w:r w:rsidRPr="00365C49">
        <w:t>23</w:t>
      </w:r>
      <w:r w:rsidR="0024370D">
        <w:t xml:space="preserve"> (</w:t>
      </w:r>
      <w:r w:rsidR="00211929" w:rsidRPr="00211929">
        <w:rPr>
          <w:i/>
          <w:iCs/>
        </w:rPr>
        <w:t>Guidelines for inspection</w:t>
      </w:r>
      <w:r w:rsidR="0024370D">
        <w:t>)</w:t>
      </w:r>
      <w:r w:rsidR="00211929" w:rsidRPr="00211929">
        <w:t>).</w:t>
      </w:r>
    </w:p>
    <w:p w:rsidR="000212DE" w:rsidRPr="00365C49" w:rsidRDefault="00A72627" w:rsidP="002F731C">
      <w:pPr>
        <w:pStyle w:val="IPPPargraphnumbering"/>
      </w:pPr>
      <w:r w:rsidRPr="00365C49">
        <w:t xml:space="preserve">To </w:t>
      </w:r>
      <w:r w:rsidR="00D27B39">
        <w:t>reduce the likelihood of</w:t>
      </w:r>
      <w:r w:rsidR="00D27B39" w:rsidRPr="00365C49">
        <w:t xml:space="preserve"> </w:t>
      </w:r>
      <w:r w:rsidRPr="00365C49">
        <w:t xml:space="preserve">untreated or insufficiently or incorrectly treated wood or bamboo products from being accompanied by a </w:t>
      </w:r>
      <w:r w:rsidR="00351C7A" w:rsidRPr="00365C49">
        <w:t>c</w:t>
      </w:r>
      <w:r w:rsidRPr="00365C49">
        <w:t xml:space="preserve">ertificate of </w:t>
      </w:r>
      <w:r w:rsidR="00351C7A" w:rsidRPr="00365C49">
        <w:t>c</w:t>
      </w:r>
      <w:r w:rsidRPr="00365C49">
        <w:t xml:space="preserve">ompliance, treatment should be carried out </w:t>
      </w:r>
      <w:r w:rsidR="00351C7A" w:rsidRPr="00365C49">
        <w:t>before labels are</w:t>
      </w:r>
      <w:r w:rsidRPr="00365C49">
        <w:t xml:space="preserve"> affix</w:t>
      </w:r>
      <w:r w:rsidR="00351C7A" w:rsidRPr="00365C49">
        <w:t>ed</w:t>
      </w:r>
      <w:r w:rsidRPr="00365C49">
        <w:t xml:space="preserve"> to the product or its packaging.</w:t>
      </w:r>
    </w:p>
    <w:p w:rsidR="000212DE" w:rsidRPr="00365C49" w:rsidRDefault="00A72627" w:rsidP="002F731C">
      <w:pPr>
        <w:pStyle w:val="IPPHeading2"/>
      </w:pPr>
      <w:r w:rsidRPr="00365C49">
        <w:t xml:space="preserve">4.2 </w:t>
      </w:r>
      <w:r w:rsidRPr="00365C49">
        <w:tab/>
        <w:t>Transit</w:t>
      </w:r>
    </w:p>
    <w:p w:rsidR="000212DE" w:rsidRPr="002F731C" w:rsidRDefault="00A72627" w:rsidP="002F731C">
      <w:pPr>
        <w:pStyle w:val="IPPPargraphnumbering"/>
      </w:pPr>
      <w:r w:rsidRPr="002F731C">
        <w:t xml:space="preserve">Where consignments moving in transit do not meet the requirements of the transit country, the NPPO of </w:t>
      </w:r>
      <w:r w:rsidR="00351C7A" w:rsidRPr="002F731C">
        <w:t xml:space="preserve">the </w:t>
      </w:r>
      <w:r w:rsidRPr="002F731C">
        <w:t xml:space="preserve">transit country may require phytosanitary measures to ensure that wood </w:t>
      </w:r>
      <w:r w:rsidR="00351C7A" w:rsidRPr="002F731C">
        <w:t>and</w:t>
      </w:r>
      <w:r w:rsidRPr="002F731C">
        <w:t xml:space="preserve"> bamboo product</w:t>
      </w:r>
      <w:r w:rsidR="00351C7A" w:rsidRPr="002F731C">
        <w:t>s</w:t>
      </w:r>
      <w:r w:rsidRPr="002F731C">
        <w:t xml:space="preserve"> do not present an unacceptable </w:t>
      </w:r>
      <w:r w:rsidR="00351C7A" w:rsidRPr="002F731C">
        <w:t xml:space="preserve">pest </w:t>
      </w:r>
      <w:r w:rsidRPr="002F731C">
        <w:t>risk. Further guidance on transit arrangements is provided in ISPM</w:t>
      </w:r>
      <w:r w:rsidR="00351C7A" w:rsidRPr="002F731C">
        <w:t> </w:t>
      </w:r>
      <w:r w:rsidRPr="002F731C">
        <w:t>25</w:t>
      </w:r>
      <w:r w:rsidR="0024370D" w:rsidRPr="002F731C">
        <w:t xml:space="preserve"> (</w:t>
      </w:r>
      <w:r w:rsidR="00211929" w:rsidRPr="002F731C">
        <w:t>Consignments in transit</w:t>
      </w:r>
      <w:r w:rsidR="0024370D" w:rsidRPr="002F731C">
        <w:t>)</w:t>
      </w:r>
      <w:r w:rsidRPr="002F731C">
        <w:t>.</w:t>
      </w:r>
    </w:p>
    <w:p w:rsidR="000212DE" w:rsidRPr="00365C49" w:rsidRDefault="00A72627" w:rsidP="002F731C">
      <w:pPr>
        <w:pStyle w:val="IPPHeading2"/>
      </w:pPr>
      <w:r w:rsidRPr="00365C49">
        <w:t xml:space="preserve">4.3 </w:t>
      </w:r>
      <w:r w:rsidRPr="00365C49">
        <w:tab/>
        <w:t>Phytosanitary measures for non-compliance</w:t>
      </w:r>
    </w:p>
    <w:p w:rsidR="00CF105A" w:rsidRPr="002F731C" w:rsidRDefault="00A72627" w:rsidP="002F731C">
      <w:pPr>
        <w:pStyle w:val="IPPPargraphnumbering"/>
      </w:pPr>
      <w:r w:rsidRPr="002F731C">
        <w:t>Relevant information on non-compliance and emergency action is provided in ISPM</w:t>
      </w:r>
      <w:r w:rsidR="00852CDB" w:rsidRPr="002F731C">
        <w:t> </w:t>
      </w:r>
      <w:r w:rsidRPr="002F731C">
        <w:t xml:space="preserve">20 </w:t>
      </w:r>
      <w:r w:rsidR="0024370D" w:rsidRPr="002F731C">
        <w:t>(</w:t>
      </w:r>
      <w:r w:rsidR="00211929" w:rsidRPr="002F731C">
        <w:t>Guidelines for a phytosanitary import regulatory system)</w:t>
      </w:r>
      <w:r w:rsidR="0024370D" w:rsidRPr="002F731C">
        <w:t xml:space="preserve"> </w:t>
      </w:r>
      <w:r w:rsidRPr="002F731C">
        <w:t>and ISPM</w:t>
      </w:r>
      <w:r w:rsidR="00852CDB" w:rsidRPr="002F731C">
        <w:t> </w:t>
      </w:r>
      <w:r w:rsidRPr="002F731C">
        <w:t>13</w:t>
      </w:r>
      <w:r w:rsidR="0024370D" w:rsidRPr="002F731C">
        <w:t>(Guidelines for the notification of non-compliance and emergency action)</w:t>
      </w:r>
      <w:r w:rsidRPr="002F731C">
        <w:t xml:space="preserve">. </w:t>
      </w:r>
      <w:r w:rsidR="00852CDB" w:rsidRPr="002F731C">
        <w:t>I</w:t>
      </w:r>
      <w:r w:rsidRPr="002F731C">
        <w:t xml:space="preserve">f emergency action is necessary and methyl bromide is used by the NPPO, relevant aspects of the IPPC </w:t>
      </w:r>
      <w:r w:rsidR="00852CDB" w:rsidRPr="002F731C">
        <w:t>r</w:t>
      </w:r>
      <w:r w:rsidRPr="002F731C">
        <w:t xml:space="preserve">ecommendation on </w:t>
      </w:r>
      <w:r w:rsidR="00852CDB" w:rsidRPr="002F731C">
        <w:t>r</w:t>
      </w:r>
      <w:r w:rsidRPr="002F731C">
        <w:t>eplacement or reduction of the use of methyl bromide as a phytosanitary measure (CPM, 2008) should be followed. When non-compliance is detected, the NPPO of the importing country should notify the NPPO of the exporting country in accordance with guidance provided in ISPM</w:t>
      </w:r>
      <w:r w:rsidR="00852CDB" w:rsidRPr="002F731C">
        <w:t> </w:t>
      </w:r>
      <w:r w:rsidRPr="002F731C">
        <w:t>13.</w:t>
      </w:r>
    </w:p>
    <w:p w:rsidR="00C23EB8" w:rsidRPr="00365C49" w:rsidRDefault="00A72627">
      <w:pPr>
        <w:jc w:val="left"/>
        <w:rPr>
          <w:rFonts w:asciiTheme="majorHAnsi" w:hAnsiTheme="majorHAnsi"/>
          <w:sz w:val="24"/>
        </w:rPr>
      </w:pPr>
      <w:r w:rsidRPr="00365C49">
        <w:rPr>
          <w:rFonts w:asciiTheme="majorHAnsi" w:hAnsiTheme="majorHAnsi"/>
          <w:sz w:val="24"/>
        </w:rPr>
        <w:br w:type="page"/>
      </w:r>
    </w:p>
    <w:p w:rsidR="002808D4" w:rsidRPr="002F731C" w:rsidRDefault="004C3430" w:rsidP="002808D4">
      <w:pPr>
        <w:jc w:val="center"/>
        <w:rPr>
          <w:rFonts w:asciiTheme="majorHAnsi" w:eastAsia="Times" w:hAnsiTheme="majorHAnsi"/>
          <w:b/>
          <w:i/>
          <w:sz w:val="24"/>
        </w:rPr>
      </w:pPr>
      <w:r w:rsidRPr="002F731C">
        <w:rPr>
          <w:i/>
          <w:szCs w:val="22"/>
        </w:rPr>
        <w:lastRenderedPageBreak/>
        <w:t>This appendix is for reference purposes only and is not a prescriptive part of the standard.</w:t>
      </w:r>
    </w:p>
    <w:p w:rsidR="00C23EB8" w:rsidRPr="00365C49" w:rsidRDefault="002808D4" w:rsidP="002F731C">
      <w:pPr>
        <w:pStyle w:val="IPPAnnexHead"/>
      </w:pPr>
      <w:r w:rsidRPr="002808D4">
        <w:t>A</w:t>
      </w:r>
      <w:r w:rsidR="00AA03C1" w:rsidRPr="00365C49">
        <w:t>PPENDIX</w:t>
      </w:r>
      <w:r w:rsidRPr="002808D4">
        <w:t xml:space="preserve"> 1</w:t>
      </w:r>
      <w:r w:rsidR="00AA03C1" w:rsidRPr="00365C49">
        <w:t>: A model for the certi</w:t>
      </w:r>
      <w:r w:rsidR="00365C49">
        <w:t>fi</w:t>
      </w:r>
      <w:r w:rsidR="00AA03C1" w:rsidRPr="00365C49">
        <w:t>cate of compliance</w:t>
      </w:r>
      <w:r w:rsidR="004C7F29">
        <w:t xml:space="preserve"> for wood and bamboo products</w:t>
      </w:r>
    </w:p>
    <w:p w:rsidR="00C23EB8" w:rsidRPr="00365C49" w:rsidRDefault="00C23EB8">
      <w:pPr>
        <w:jc w:val="left"/>
        <w:rPr>
          <w:rFonts w:asciiTheme="majorHAnsi" w:eastAsia="Times" w:hAnsiTheme="majorHAnsi"/>
          <w:sz w:val="24"/>
        </w:rPr>
      </w:pPr>
    </w:p>
    <w:tbl>
      <w:tblPr>
        <w:tblStyle w:val="TableGrid"/>
        <w:tblW w:w="0" w:type="auto"/>
        <w:tblLook w:val="04A0" w:firstRow="1" w:lastRow="0" w:firstColumn="1" w:lastColumn="0" w:noHBand="0" w:noVBand="1"/>
      </w:tblPr>
      <w:tblGrid>
        <w:gridCol w:w="4361"/>
        <w:gridCol w:w="1829"/>
        <w:gridCol w:w="3096"/>
      </w:tblGrid>
      <w:tr w:rsidR="001575C2" w:rsidRPr="00365C49" w:rsidTr="005E2875">
        <w:tc>
          <w:tcPr>
            <w:tcW w:w="9286" w:type="dxa"/>
            <w:gridSpan w:val="3"/>
          </w:tcPr>
          <w:p w:rsidR="00A72627" w:rsidRPr="002F731C" w:rsidRDefault="00A72627" w:rsidP="002F731C">
            <w:pPr>
              <w:pStyle w:val="IPPArialTable"/>
              <w:jc w:val="center"/>
              <w:rPr>
                <w:b/>
              </w:rPr>
            </w:pPr>
            <w:r w:rsidRPr="002F731C">
              <w:rPr>
                <w:b/>
              </w:rPr>
              <w:t>Certificate of Compliance</w:t>
            </w:r>
          </w:p>
          <w:p w:rsidR="00A72627" w:rsidRPr="00365C49" w:rsidRDefault="00A72627" w:rsidP="002F731C">
            <w:pPr>
              <w:pStyle w:val="IPPArialTable"/>
              <w:jc w:val="center"/>
            </w:pPr>
            <w:r w:rsidRPr="002F731C">
              <w:rPr>
                <w:b/>
              </w:rPr>
              <w:t>for Wood and Bamboo Products</w:t>
            </w:r>
          </w:p>
        </w:tc>
      </w:tr>
      <w:tr w:rsidR="00C05690" w:rsidRPr="00365C49" w:rsidTr="005E2875">
        <w:tc>
          <w:tcPr>
            <w:tcW w:w="9286" w:type="dxa"/>
            <w:gridSpan w:val="3"/>
          </w:tcPr>
          <w:p w:rsidR="00A72627" w:rsidRPr="00365C49" w:rsidRDefault="00A72627" w:rsidP="002F731C">
            <w:pPr>
              <w:pStyle w:val="IPPArialTable"/>
            </w:pPr>
            <w:r w:rsidRPr="00365C49">
              <w:t>Country of certification:</w:t>
            </w:r>
          </w:p>
          <w:p w:rsidR="00A72627" w:rsidRPr="00365C49" w:rsidRDefault="00A72627" w:rsidP="002F731C">
            <w:pPr>
              <w:pStyle w:val="IPPArialTable"/>
            </w:pPr>
          </w:p>
        </w:tc>
      </w:tr>
      <w:tr w:rsidR="00A71CCA" w:rsidRPr="00365C49" w:rsidTr="005E2875">
        <w:trPr>
          <w:trHeight w:val="1500"/>
        </w:trPr>
        <w:tc>
          <w:tcPr>
            <w:tcW w:w="6190" w:type="dxa"/>
            <w:gridSpan w:val="2"/>
          </w:tcPr>
          <w:p w:rsidR="00A72627" w:rsidRPr="00365C49" w:rsidRDefault="00A72627" w:rsidP="002F731C">
            <w:pPr>
              <w:pStyle w:val="IPPArialTable"/>
            </w:pPr>
            <w:r w:rsidRPr="00365C49">
              <w:t>Name of the producer or treatment provider authorized to issue the certificate:</w:t>
            </w:r>
          </w:p>
        </w:tc>
        <w:tc>
          <w:tcPr>
            <w:tcW w:w="3096" w:type="dxa"/>
          </w:tcPr>
          <w:p w:rsidR="00A72627" w:rsidRPr="00365C49" w:rsidRDefault="00A72627" w:rsidP="002F731C">
            <w:pPr>
              <w:pStyle w:val="IPPArialTable"/>
            </w:pPr>
            <w:r w:rsidRPr="00365C49">
              <w:t xml:space="preserve">Certificate </w:t>
            </w:r>
            <w:r w:rsidR="00852CDB" w:rsidRPr="00365C49">
              <w:t>no.</w:t>
            </w:r>
            <w:r w:rsidRPr="00365C49">
              <w:t>:</w:t>
            </w:r>
          </w:p>
          <w:p w:rsidR="00A72627" w:rsidRPr="00365C49" w:rsidRDefault="00A72627" w:rsidP="002F731C">
            <w:pPr>
              <w:pStyle w:val="IPPArialTable"/>
            </w:pPr>
          </w:p>
        </w:tc>
      </w:tr>
      <w:tr w:rsidR="00A71CCA" w:rsidRPr="00365C49" w:rsidTr="008E6622">
        <w:trPr>
          <w:trHeight w:val="570"/>
        </w:trPr>
        <w:tc>
          <w:tcPr>
            <w:tcW w:w="4361" w:type="dxa"/>
          </w:tcPr>
          <w:p w:rsidR="00A72627" w:rsidRPr="00365C49" w:rsidRDefault="00A72627" w:rsidP="002F731C">
            <w:pPr>
              <w:pStyle w:val="IPPArialTable"/>
            </w:pPr>
            <w:r w:rsidRPr="00365C49">
              <w:t>Date of certification:</w:t>
            </w:r>
          </w:p>
          <w:p w:rsidR="00A72627" w:rsidRPr="00365C49" w:rsidRDefault="00A72627" w:rsidP="002F731C">
            <w:pPr>
              <w:pStyle w:val="IPPArialTable"/>
            </w:pPr>
          </w:p>
        </w:tc>
        <w:tc>
          <w:tcPr>
            <w:tcW w:w="4925" w:type="dxa"/>
            <w:gridSpan w:val="2"/>
            <w:vMerge w:val="restart"/>
            <w:vAlign w:val="center"/>
          </w:tcPr>
          <w:p w:rsidR="00A72627" w:rsidRPr="00365C49" w:rsidRDefault="00A72627" w:rsidP="002F731C">
            <w:pPr>
              <w:pStyle w:val="IPPArialTable"/>
            </w:pPr>
            <w:r w:rsidRPr="00365C49">
              <w:t>NPPO stamp or mark</w:t>
            </w:r>
          </w:p>
          <w:p w:rsidR="00A72627" w:rsidRPr="00365C49" w:rsidRDefault="00A72627" w:rsidP="002F731C">
            <w:pPr>
              <w:pStyle w:val="IPPArialTable"/>
            </w:pPr>
          </w:p>
        </w:tc>
      </w:tr>
      <w:tr w:rsidR="00A71CCA" w:rsidRPr="00365C49" w:rsidTr="009F26AF">
        <w:trPr>
          <w:trHeight w:val="540"/>
        </w:trPr>
        <w:tc>
          <w:tcPr>
            <w:tcW w:w="4361" w:type="dxa"/>
          </w:tcPr>
          <w:p w:rsidR="00A71CCA" w:rsidRPr="00365C49" w:rsidRDefault="00A72627" w:rsidP="002F731C">
            <w:pPr>
              <w:pStyle w:val="IPPArialTable"/>
            </w:pPr>
            <w:r w:rsidRPr="00365C49">
              <w:t>Type of treatment:</w:t>
            </w:r>
          </w:p>
          <w:p w:rsidR="00A71CCA" w:rsidRPr="00365C49" w:rsidRDefault="00A71CCA" w:rsidP="002F731C">
            <w:pPr>
              <w:pStyle w:val="IPPArialTable"/>
            </w:pPr>
          </w:p>
        </w:tc>
        <w:tc>
          <w:tcPr>
            <w:tcW w:w="4925" w:type="dxa"/>
            <w:gridSpan w:val="2"/>
            <w:vMerge/>
          </w:tcPr>
          <w:p w:rsidR="00A71CCA" w:rsidRPr="00365C49" w:rsidRDefault="00A71CCA" w:rsidP="002F731C">
            <w:pPr>
              <w:pStyle w:val="IPPArialTable"/>
            </w:pPr>
          </w:p>
        </w:tc>
      </w:tr>
      <w:tr w:rsidR="009F26AF" w:rsidRPr="00365C49" w:rsidTr="009F26AF">
        <w:tc>
          <w:tcPr>
            <w:tcW w:w="4361" w:type="dxa"/>
          </w:tcPr>
          <w:p w:rsidR="009F26AF" w:rsidRPr="00365C49" w:rsidRDefault="00A72627" w:rsidP="002F731C">
            <w:pPr>
              <w:pStyle w:val="IPPArialTable"/>
            </w:pPr>
            <w:r w:rsidRPr="00365C49">
              <w:t>Description of the commodit</w:t>
            </w:r>
            <w:r w:rsidR="005C395A" w:rsidRPr="00365C49">
              <w:t>ies</w:t>
            </w:r>
            <w:r w:rsidRPr="00365C49">
              <w:t>:</w:t>
            </w:r>
          </w:p>
        </w:tc>
        <w:tc>
          <w:tcPr>
            <w:tcW w:w="4925" w:type="dxa"/>
            <w:gridSpan w:val="2"/>
            <w:vAlign w:val="center"/>
          </w:tcPr>
          <w:p w:rsidR="009F26AF" w:rsidRPr="00365C49" w:rsidRDefault="00A72627" w:rsidP="002F731C">
            <w:pPr>
              <w:pStyle w:val="IPPArialTable"/>
            </w:pPr>
            <w:r w:rsidRPr="00365C49">
              <w:t xml:space="preserve">NPPO </w:t>
            </w:r>
            <w:r w:rsidR="005C395A" w:rsidRPr="00365C49">
              <w:t>identification</w:t>
            </w:r>
            <w:r w:rsidRPr="00365C49">
              <w:t xml:space="preserve"> number </w:t>
            </w:r>
            <w:r w:rsidR="005C395A" w:rsidRPr="00365C49">
              <w:t>of</w:t>
            </w:r>
            <w:r w:rsidRPr="00365C49">
              <w:t xml:space="preserve"> the </w:t>
            </w:r>
            <w:r w:rsidR="005C395A" w:rsidRPr="00365C49">
              <w:t xml:space="preserve">authorized </w:t>
            </w:r>
            <w:r w:rsidRPr="00365C49">
              <w:t xml:space="preserve">producer or treatment provider: </w:t>
            </w:r>
          </w:p>
          <w:p w:rsidR="00A72627" w:rsidRPr="00365C49" w:rsidRDefault="00A72627" w:rsidP="002F731C">
            <w:pPr>
              <w:pStyle w:val="IPPArialTable"/>
            </w:pPr>
          </w:p>
          <w:p w:rsidR="00A72627" w:rsidRPr="00365C49" w:rsidRDefault="00A72627" w:rsidP="002F731C">
            <w:pPr>
              <w:pStyle w:val="IPPArialTable"/>
            </w:pPr>
          </w:p>
          <w:p w:rsidR="00A72627" w:rsidRPr="00365C49" w:rsidRDefault="00A72627" w:rsidP="002F731C">
            <w:pPr>
              <w:pStyle w:val="IPPArialTable"/>
            </w:pPr>
          </w:p>
        </w:tc>
      </w:tr>
      <w:tr w:rsidR="009F26AF" w:rsidRPr="00365C49" w:rsidTr="005E2875">
        <w:tc>
          <w:tcPr>
            <w:tcW w:w="9286" w:type="dxa"/>
            <w:gridSpan w:val="3"/>
          </w:tcPr>
          <w:p w:rsidR="00A72627" w:rsidRPr="00365C49" w:rsidRDefault="00A72627" w:rsidP="002F731C">
            <w:pPr>
              <w:pStyle w:val="IPPArialTable"/>
            </w:pPr>
            <w:r w:rsidRPr="00365C49">
              <w:rPr>
                <w:i/>
              </w:rPr>
              <w:t xml:space="preserve">The commodities included in this consignment have been treated by the producer or treatment provider identified in this certificate, who is authorized by [name of national plant protection organization] in accordance with </w:t>
            </w:r>
            <w:r w:rsidR="002808D4" w:rsidRPr="002808D4">
              <w:rPr>
                <w:i/>
                <w:highlight w:val="green"/>
              </w:rPr>
              <w:t>ISPM X</w:t>
            </w:r>
          </w:p>
        </w:tc>
      </w:tr>
    </w:tbl>
    <w:p w:rsidR="000212DE" w:rsidRPr="00365C49" w:rsidRDefault="000212DE" w:rsidP="001467A1">
      <w:pPr>
        <w:pStyle w:val="IPPPargraphnumbering"/>
        <w:numPr>
          <w:ilvl w:val="0"/>
          <w:numId w:val="0"/>
        </w:numPr>
        <w:rPr>
          <w:rFonts w:asciiTheme="majorHAnsi" w:hAnsiTheme="majorHAnsi"/>
          <w:sz w:val="24"/>
          <w:lang w:val="en-GB"/>
        </w:rPr>
      </w:pPr>
    </w:p>
    <w:sectPr w:rsidR="000212DE" w:rsidRPr="00365C49" w:rsidSect="00773E75">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0C0" w:rsidRPr="009E6726" w:rsidRDefault="00B920C0" w:rsidP="009E6726">
      <w:r>
        <w:separator/>
      </w:r>
    </w:p>
  </w:endnote>
  <w:endnote w:type="continuationSeparator" w:id="0">
    <w:p w:rsidR="00B920C0" w:rsidRPr="009E6726" w:rsidRDefault="00B920C0" w:rsidP="009E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05A" w:rsidRPr="00773E75" w:rsidRDefault="00CF105A" w:rsidP="00773E75">
    <w:pPr>
      <w:pStyle w:val="IPPFooter"/>
    </w:pPr>
    <w:r w:rsidRPr="00BE32F4">
      <w:t xml:space="preserve">Page </w:t>
    </w:r>
    <w:r w:rsidR="00D94C63">
      <w:fldChar w:fldCharType="begin"/>
    </w:r>
    <w:r w:rsidR="00D94C63">
      <w:instrText xml:space="preserve"> PAGE </w:instrText>
    </w:r>
    <w:r w:rsidR="00D94C63">
      <w:fldChar w:fldCharType="separate"/>
    </w:r>
    <w:r w:rsidR="00256277">
      <w:rPr>
        <w:noProof/>
      </w:rPr>
      <w:t>2</w:t>
    </w:r>
    <w:r w:rsidR="00D94C63">
      <w:rPr>
        <w:noProof/>
      </w:rPr>
      <w:fldChar w:fldCharType="end"/>
    </w:r>
    <w:r w:rsidRPr="00BE32F4">
      <w:t xml:space="preserve"> of </w:t>
    </w:r>
    <w:r w:rsidR="00D94C63">
      <w:fldChar w:fldCharType="begin"/>
    </w:r>
    <w:r w:rsidR="00D94C63">
      <w:instrText xml:space="preserve"> NUMPAGES  </w:instrText>
    </w:r>
    <w:r w:rsidR="00D94C63">
      <w:fldChar w:fldCharType="separate"/>
    </w:r>
    <w:r w:rsidR="00256277">
      <w:rPr>
        <w:noProof/>
      </w:rPr>
      <w:t>9</w:t>
    </w:r>
    <w:r w:rsidR="00D94C63">
      <w:rPr>
        <w:noProof/>
      </w:rPr>
      <w:fldChar w:fldCharType="end"/>
    </w:r>
    <w:r w:rsidRPr="00BE32F4">
      <w:t xml:space="preserve"> </w:t>
    </w:r>
    <w:r>
      <w:tab/>
    </w:r>
    <w:r w:rsidRPr="00BE32F4">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05A" w:rsidRPr="00773E75" w:rsidRDefault="00CF105A" w:rsidP="00773E75">
    <w:pPr>
      <w:pStyle w:val="IPPFooter"/>
    </w:pPr>
    <w:r w:rsidRPr="00BE32F4">
      <w:t>Internation</w:t>
    </w:r>
    <w:r>
      <w:t>al Plant Protection Convention</w:t>
    </w:r>
    <w:r>
      <w:tab/>
    </w:r>
    <w:r w:rsidRPr="00BE32F4">
      <w:t xml:space="preserve">Page </w:t>
    </w:r>
    <w:r w:rsidR="00D94C63">
      <w:fldChar w:fldCharType="begin"/>
    </w:r>
    <w:r w:rsidR="00D94C63">
      <w:instrText xml:space="preserve"> PAGE </w:instrText>
    </w:r>
    <w:r w:rsidR="00D94C63">
      <w:fldChar w:fldCharType="separate"/>
    </w:r>
    <w:r w:rsidR="00256277">
      <w:rPr>
        <w:noProof/>
      </w:rPr>
      <w:t>3</w:t>
    </w:r>
    <w:r w:rsidR="00D94C63">
      <w:rPr>
        <w:noProof/>
      </w:rPr>
      <w:fldChar w:fldCharType="end"/>
    </w:r>
    <w:r w:rsidRPr="00BE32F4">
      <w:t xml:space="preserve"> of </w:t>
    </w:r>
    <w:r w:rsidR="00D94C63">
      <w:fldChar w:fldCharType="begin"/>
    </w:r>
    <w:r w:rsidR="00D94C63">
      <w:instrText xml:space="preserve"> NUMPAGES  </w:instrText>
    </w:r>
    <w:r w:rsidR="00D94C63">
      <w:fldChar w:fldCharType="separate"/>
    </w:r>
    <w:r w:rsidR="00256277">
      <w:rPr>
        <w:noProof/>
      </w:rPr>
      <w:t>9</w:t>
    </w:r>
    <w:r w:rsidR="00D94C6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05A" w:rsidRPr="00773E75" w:rsidRDefault="00CF105A" w:rsidP="00773E75">
    <w:pPr>
      <w:pStyle w:val="IPPFooter"/>
    </w:pPr>
    <w:r w:rsidRPr="00BE32F4">
      <w:t>Internation</w:t>
    </w:r>
    <w:r>
      <w:t>al Plant Protection Convention</w:t>
    </w:r>
    <w:r>
      <w:tab/>
    </w:r>
    <w:r w:rsidRPr="00BE32F4">
      <w:t xml:space="preserve">Page </w:t>
    </w:r>
    <w:r w:rsidR="00D94C63">
      <w:fldChar w:fldCharType="begin"/>
    </w:r>
    <w:r w:rsidR="00D94C63">
      <w:instrText xml:space="preserve"> PAGE </w:instrText>
    </w:r>
    <w:r w:rsidR="00D94C63">
      <w:fldChar w:fldCharType="separate"/>
    </w:r>
    <w:r w:rsidR="00256277">
      <w:rPr>
        <w:noProof/>
      </w:rPr>
      <w:t>1</w:t>
    </w:r>
    <w:r w:rsidR="00D94C63">
      <w:rPr>
        <w:noProof/>
      </w:rPr>
      <w:fldChar w:fldCharType="end"/>
    </w:r>
    <w:r w:rsidRPr="00BE32F4">
      <w:t xml:space="preserve"> of </w:t>
    </w:r>
    <w:r w:rsidR="00D94C63">
      <w:fldChar w:fldCharType="begin"/>
    </w:r>
    <w:r w:rsidR="00D94C63">
      <w:instrText xml:space="preserve"> NUMPAGES  </w:instrText>
    </w:r>
    <w:r w:rsidR="00D94C63">
      <w:fldChar w:fldCharType="separate"/>
    </w:r>
    <w:r w:rsidR="00256277">
      <w:rPr>
        <w:noProof/>
      </w:rPr>
      <w:t>9</w:t>
    </w:r>
    <w:r w:rsidR="00D94C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0C0" w:rsidRPr="009E6726" w:rsidRDefault="00B920C0" w:rsidP="009E6726">
      <w:r>
        <w:separator/>
      </w:r>
    </w:p>
  </w:footnote>
  <w:footnote w:type="continuationSeparator" w:id="0">
    <w:p w:rsidR="00B920C0" w:rsidRPr="009E6726" w:rsidRDefault="00B920C0" w:rsidP="009E6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731" w:rsidRDefault="00C4665F" w:rsidP="00EA2731">
    <w:pPr>
      <w:pStyle w:val="IPPHeader"/>
      <w:spacing w:after="0"/>
      <w:rPr>
        <w:rStyle w:val="Strong"/>
        <w:b w:val="0"/>
        <w:bCs w:val="0"/>
        <w:szCs w:val="18"/>
      </w:rPr>
    </w:pPr>
    <w:r>
      <w:t>0</w:t>
    </w:r>
    <w:r w:rsidR="00256277">
      <w:t>6</w:t>
    </w:r>
    <w:r>
      <w:t>_</w:t>
    </w:r>
    <w:r w:rsidRPr="00FE6905">
      <w:t>TP</w:t>
    </w:r>
    <w:r>
      <w:t>FQ</w:t>
    </w:r>
    <w:r w:rsidRPr="00FE6905">
      <w:t>_201</w:t>
    </w:r>
    <w:r>
      <w:t>5</w:t>
    </w:r>
    <w:r w:rsidRPr="00FE6905">
      <w:t>_</w:t>
    </w:r>
    <w:r>
      <w:t>Jun</w:t>
    </w:r>
    <w:r w:rsidRPr="00EA2731">
      <w:rPr>
        <w:rStyle w:val="Strong"/>
        <w:b w:val="0"/>
        <w:bCs w:val="0"/>
        <w:szCs w:val="18"/>
      </w:rPr>
      <w:t xml:space="preserve"> </w:t>
    </w:r>
    <w:r>
      <w:rPr>
        <w:rStyle w:val="Strong"/>
        <w:b w:val="0"/>
        <w:bCs w:val="0"/>
        <w:szCs w:val="18"/>
      </w:rPr>
      <w:t>(5.4</w:t>
    </w:r>
    <w:r w:rsidR="00EA2731" w:rsidRPr="00EA2731">
      <w:rPr>
        <w:rStyle w:val="Strong"/>
        <w:b w:val="0"/>
        <w:bCs w:val="0"/>
        <w:szCs w:val="18"/>
      </w:rPr>
      <w:t xml:space="preserve">) </w:t>
    </w:r>
    <w:r w:rsidR="00EA2731">
      <w:rPr>
        <w:rStyle w:val="Strong"/>
        <w:b w:val="0"/>
        <w:bCs w:val="0"/>
        <w:szCs w:val="18"/>
      </w:rPr>
      <w:tab/>
    </w:r>
    <w:r w:rsidR="00EA2731" w:rsidRPr="00EA2731">
      <w:rPr>
        <w:rStyle w:val="Strong"/>
        <w:b w:val="0"/>
        <w:bCs w:val="0"/>
        <w:szCs w:val="18"/>
      </w:rPr>
      <w:t xml:space="preserve">Draft ISPM: Regulation of internationally traded products manufactured </w:t>
    </w:r>
  </w:p>
  <w:p w:rsidR="00C91BCE" w:rsidRPr="00EA2731" w:rsidRDefault="00EA2731" w:rsidP="00EA2731">
    <w:pPr>
      <w:pStyle w:val="IPPHeader"/>
      <w:spacing w:after="0"/>
    </w:pPr>
    <w:r>
      <w:rPr>
        <w:rStyle w:val="Strong"/>
        <w:b w:val="0"/>
        <w:bCs w:val="0"/>
        <w:szCs w:val="18"/>
      </w:rPr>
      <w:tab/>
    </w:r>
    <w:r>
      <w:rPr>
        <w:rStyle w:val="Strong"/>
        <w:b w:val="0"/>
        <w:bCs w:val="0"/>
        <w:szCs w:val="18"/>
      </w:rPr>
      <w:tab/>
    </w:r>
    <w:r w:rsidRPr="00EA2731">
      <w:rPr>
        <w:rStyle w:val="Strong"/>
        <w:b w:val="0"/>
        <w:bCs w:val="0"/>
        <w:szCs w:val="18"/>
      </w:rPr>
      <w:t>or crafted from wood or bamboo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731" w:rsidRDefault="00EA2731" w:rsidP="00EA2731">
    <w:pPr>
      <w:pStyle w:val="IPPHeader"/>
      <w:spacing w:after="0"/>
      <w:rPr>
        <w:rStyle w:val="Strong"/>
        <w:b w:val="0"/>
        <w:bCs w:val="0"/>
        <w:szCs w:val="18"/>
      </w:rPr>
    </w:pPr>
    <w:r w:rsidRPr="00EA2731">
      <w:rPr>
        <w:rStyle w:val="Strong"/>
        <w:b w:val="0"/>
        <w:bCs w:val="0"/>
        <w:szCs w:val="18"/>
      </w:rPr>
      <w:t xml:space="preserve">Draft ISPM: Regulation of internationally traded products manufactured </w:t>
    </w:r>
    <w:r>
      <w:rPr>
        <w:rStyle w:val="Strong"/>
        <w:b w:val="0"/>
        <w:bCs w:val="0"/>
        <w:szCs w:val="18"/>
      </w:rPr>
      <w:tab/>
    </w:r>
  </w:p>
  <w:p w:rsidR="00C91BCE" w:rsidRPr="00EA2731" w:rsidRDefault="00EA2731" w:rsidP="00EA2731">
    <w:pPr>
      <w:pStyle w:val="IPPHeader"/>
      <w:spacing w:after="0"/>
    </w:pPr>
    <w:r w:rsidRPr="00EA2731">
      <w:rPr>
        <w:rStyle w:val="Strong"/>
        <w:b w:val="0"/>
        <w:bCs w:val="0"/>
        <w:szCs w:val="18"/>
      </w:rPr>
      <w:t>or crafted from wood or bamboo</w:t>
    </w:r>
    <w:r>
      <w:tab/>
    </w:r>
    <w:r w:rsidR="00256277">
      <w:t>06</w:t>
    </w:r>
    <w:r w:rsidR="00C4665F">
      <w:t>_</w:t>
    </w:r>
    <w:r w:rsidR="00C4665F" w:rsidRPr="00FE6905">
      <w:t>TP</w:t>
    </w:r>
    <w:r w:rsidR="00C4665F">
      <w:t>FQ</w:t>
    </w:r>
    <w:r w:rsidR="00C4665F" w:rsidRPr="00FE6905">
      <w:t>_201</w:t>
    </w:r>
    <w:r w:rsidR="00C4665F">
      <w:t>5</w:t>
    </w:r>
    <w:r w:rsidR="00C4665F" w:rsidRPr="00FE6905">
      <w:t>_</w:t>
    </w:r>
    <w:r w:rsidR="00C4665F">
      <w:t>Jun</w:t>
    </w:r>
    <w:r w:rsidR="00C4665F" w:rsidRPr="00EA2731">
      <w:rPr>
        <w:rStyle w:val="Strong"/>
        <w:b w:val="0"/>
        <w:bCs w:val="0"/>
        <w:szCs w:val="18"/>
      </w:rPr>
      <w:t xml:space="preserve"> </w:t>
    </w:r>
    <w:r w:rsidR="00C4665F">
      <w:rPr>
        <w:rStyle w:val="Strong"/>
        <w:b w:val="0"/>
        <w:bCs w:val="0"/>
        <w:szCs w:val="18"/>
      </w:rPr>
      <w:t>(5.4</w:t>
    </w:r>
    <w:r w:rsidRPr="00EA2731">
      <w:rPr>
        <w:rStyle w:val="Strong"/>
        <w:b w:val="0"/>
        <w:bCs w:val="0"/>
        <w:szCs w:val="1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5584"/>
      <w:gridCol w:w="2325"/>
    </w:tblGrid>
    <w:tr w:rsidR="00CF105A" w:rsidRPr="006E4653" w:rsidTr="00CF105A">
      <w:tc>
        <w:tcPr>
          <w:tcW w:w="1274" w:type="dxa"/>
          <w:tcBorders>
            <w:top w:val="nil"/>
            <w:left w:val="nil"/>
            <w:right w:val="nil"/>
          </w:tcBorders>
        </w:tcPr>
        <w:p w:rsidR="00CF105A" w:rsidRPr="006E4653" w:rsidRDefault="00CF105A" w:rsidP="00CF105A">
          <w:pPr>
            <w:pStyle w:val="IPPHeader"/>
            <w:pBdr>
              <w:bottom w:val="none" w:sz="0" w:space="0" w:color="auto"/>
            </w:pBdr>
            <w:tabs>
              <w:tab w:val="clear" w:pos="1134"/>
            </w:tabs>
            <w:rPr>
              <w:noProof/>
              <w:szCs w:val="18"/>
              <w:lang w:bidi="th-TH"/>
            </w:rPr>
          </w:pPr>
          <w:r>
            <w:rPr>
              <w:noProof/>
              <w:szCs w:val="18"/>
              <w:lang w:val="en-NZ" w:eastAsia="en-NZ"/>
            </w:rPr>
            <w:drawing>
              <wp:inline distT="0" distB="0" distL="0" distR="0" wp14:anchorId="1819E937" wp14:editId="3514A811">
                <wp:extent cx="636270" cy="328930"/>
                <wp:effectExtent l="19050" t="0" r="0" b="0"/>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28930"/>
                        </a:xfrm>
                        <a:prstGeom prst="rect">
                          <a:avLst/>
                        </a:prstGeom>
                        <a:noFill/>
                        <a:ln w="9525">
                          <a:noFill/>
                          <a:miter lim="800000"/>
                          <a:headEnd/>
                          <a:tailEnd/>
                        </a:ln>
                      </pic:spPr>
                    </pic:pic>
                  </a:graphicData>
                </a:graphic>
              </wp:inline>
            </w:drawing>
          </w:r>
        </w:p>
      </w:tc>
      <w:tc>
        <w:tcPr>
          <w:tcW w:w="5843" w:type="dxa"/>
          <w:tcBorders>
            <w:top w:val="nil"/>
            <w:left w:val="nil"/>
            <w:right w:val="nil"/>
          </w:tcBorders>
          <w:vAlign w:val="bottom"/>
        </w:tcPr>
        <w:p w:rsidR="00CF105A" w:rsidRPr="006E4653" w:rsidRDefault="00CF105A" w:rsidP="00CF105A">
          <w:pPr>
            <w:pStyle w:val="IPPHeader"/>
            <w:pBdr>
              <w:bottom w:val="none" w:sz="0" w:space="0" w:color="auto"/>
            </w:pBdr>
            <w:spacing w:after="0"/>
            <w:ind w:left="-109"/>
            <w:rPr>
              <w:rStyle w:val="Strong"/>
              <w:b w:val="0"/>
              <w:szCs w:val="18"/>
            </w:rPr>
          </w:pPr>
          <w:r w:rsidRPr="00FE161C">
            <w:t>Internatio</w:t>
          </w:r>
          <w:r>
            <w:t>nal Plant Protection Convention</w:t>
          </w:r>
        </w:p>
        <w:p w:rsidR="00CF105A" w:rsidRPr="00CF105A" w:rsidRDefault="00CF105A" w:rsidP="00CF105A">
          <w:pPr>
            <w:pStyle w:val="IPPHeader"/>
            <w:pBdr>
              <w:bottom w:val="none" w:sz="0" w:space="0" w:color="auto"/>
            </w:pBdr>
            <w:tabs>
              <w:tab w:val="clear" w:pos="9072"/>
            </w:tabs>
            <w:ind w:left="-109"/>
            <w:rPr>
              <w:rStyle w:val="Strong"/>
              <w:b w:val="0"/>
              <w:i/>
              <w:iCs/>
              <w:szCs w:val="18"/>
            </w:rPr>
          </w:pPr>
          <w:r w:rsidRPr="00CF105A">
            <w:rPr>
              <w:rStyle w:val="Strong"/>
              <w:b w:val="0"/>
              <w:i/>
              <w:iCs/>
              <w:szCs w:val="18"/>
            </w:rPr>
            <w:t>2008-008: Draft ISPM: Regulation of internationally traded products manufactured or crafted from wood or bamboo</w:t>
          </w:r>
        </w:p>
      </w:tc>
      <w:tc>
        <w:tcPr>
          <w:tcW w:w="2351" w:type="dxa"/>
          <w:tcBorders>
            <w:top w:val="nil"/>
            <w:left w:val="nil"/>
            <w:right w:val="nil"/>
          </w:tcBorders>
          <w:vAlign w:val="bottom"/>
        </w:tcPr>
        <w:p w:rsidR="00CF105A" w:rsidRPr="00C91BCE" w:rsidRDefault="00256277" w:rsidP="00CF105A">
          <w:pPr>
            <w:pStyle w:val="IPPHeader"/>
            <w:pBdr>
              <w:bottom w:val="none" w:sz="0" w:space="0" w:color="auto"/>
            </w:pBdr>
            <w:tabs>
              <w:tab w:val="clear" w:pos="1134"/>
            </w:tabs>
            <w:spacing w:after="0"/>
            <w:jc w:val="right"/>
            <w:rPr>
              <w:rStyle w:val="Strong"/>
              <w:b w:val="0"/>
              <w:szCs w:val="18"/>
            </w:rPr>
          </w:pPr>
          <w:r>
            <w:t>06</w:t>
          </w:r>
          <w:r w:rsidR="00C4665F">
            <w:t>_</w:t>
          </w:r>
          <w:r w:rsidR="00C4665F" w:rsidRPr="00FE6905">
            <w:t>TP</w:t>
          </w:r>
          <w:r w:rsidR="00C4665F">
            <w:t>FQ</w:t>
          </w:r>
          <w:r w:rsidR="00C4665F" w:rsidRPr="00FE6905">
            <w:t>_201</w:t>
          </w:r>
          <w:r w:rsidR="00C4665F">
            <w:t>5</w:t>
          </w:r>
          <w:r w:rsidR="00C4665F" w:rsidRPr="00FE6905">
            <w:t>_</w:t>
          </w:r>
          <w:r w:rsidR="00C4665F">
            <w:t>Jun</w:t>
          </w:r>
        </w:p>
        <w:p w:rsidR="00CF105A" w:rsidRPr="006E4653" w:rsidRDefault="00CF105A" w:rsidP="000246ED">
          <w:pPr>
            <w:pStyle w:val="IPPHeader"/>
            <w:pBdr>
              <w:bottom w:val="none" w:sz="0" w:space="0" w:color="auto"/>
            </w:pBdr>
            <w:jc w:val="right"/>
            <w:rPr>
              <w:rStyle w:val="Strong"/>
              <w:b w:val="0"/>
              <w:i/>
              <w:iCs/>
              <w:szCs w:val="18"/>
            </w:rPr>
          </w:pPr>
          <w:r w:rsidRPr="000246ED">
            <w:rPr>
              <w:rStyle w:val="Strong"/>
              <w:b w:val="0"/>
              <w:i/>
              <w:iCs/>
              <w:szCs w:val="18"/>
            </w:rPr>
            <w:t xml:space="preserve">Agenda Item: </w:t>
          </w:r>
          <w:r w:rsidR="00C4665F">
            <w:rPr>
              <w:rStyle w:val="Strong"/>
              <w:b w:val="0"/>
              <w:i/>
              <w:iCs/>
              <w:szCs w:val="18"/>
            </w:rPr>
            <w:t>5.4</w:t>
          </w:r>
        </w:p>
      </w:tc>
    </w:tr>
  </w:tbl>
  <w:p w:rsidR="00CF105A" w:rsidRPr="00CF105A" w:rsidRDefault="00C4665F">
    <w:pPr>
      <w:pStyle w:val="Header"/>
      <w:rPr>
        <w:b/>
      </w:rPr>
    </w:pPr>
    <w:r>
      <w:rPr>
        <w:noProof/>
        <w:lang w:val="en-NZ" w:eastAsia="en-NZ"/>
      </w:rPr>
      <w:drawing>
        <wp:anchor distT="0" distB="0" distL="114300" distR="114300" simplePos="0" relativeHeight="251658752" behindDoc="0" locked="0" layoutInCell="1" allowOverlap="1" wp14:anchorId="681411CD" wp14:editId="64FBC754">
          <wp:simplePos x="0" y="0"/>
          <wp:positionH relativeFrom="column">
            <wp:posOffset>-880110</wp:posOffset>
          </wp:positionH>
          <wp:positionV relativeFrom="paragraph">
            <wp:posOffset>-929005</wp:posOffset>
          </wp:positionV>
          <wp:extent cx="7603490" cy="424180"/>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603490" cy="4241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6A34D49"/>
    <w:multiLevelType w:val="hybridMultilevel"/>
    <w:tmpl w:val="BB1E1510"/>
    <w:lvl w:ilvl="0" w:tplc="10090001">
      <w:start w:val="1"/>
      <w:numFmt w:val="bullet"/>
      <w:lvlText w:val=""/>
      <w:lvlJc w:val="left"/>
      <w:pPr>
        <w:ind w:left="1080" w:hanging="360"/>
      </w:pPr>
      <w:rPr>
        <w:rFonts w:ascii="Symbol" w:hAnsi="Symbol" w:hint="default"/>
      </w:rPr>
    </w:lvl>
    <w:lvl w:ilvl="1" w:tplc="5FA83AAC">
      <w:numFmt w:val="bullet"/>
      <w:lvlText w:val="•"/>
      <w:lvlJc w:val="left"/>
      <w:pPr>
        <w:ind w:left="1800" w:hanging="360"/>
      </w:pPr>
      <w:rPr>
        <w:rFonts w:ascii="Cambria" w:eastAsia="Times" w:hAnsi="Cambria" w:cs="Times New Roman"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1"/>
  </w:num>
  <w:num w:numId="4">
    <w:abstractNumId w:val="4"/>
  </w:num>
  <w:num w:numId="5">
    <w:abstractNumId w:val="0"/>
  </w:num>
  <w:num w:numId="6">
    <w:abstractNumId w:val="8"/>
  </w:num>
  <w:num w:numId="7">
    <w:abstractNumId w:val="6"/>
  </w:num>
  <w:num w:numId="8">
    <w:abstractNumId w:val="12"/>
  </w:num>
  <w:num w:numId="9">
    <w:abstractNumId w:val="10"/>
  </w:num>
  <w:num w:numId="10">
    <w:abstractNumId w:val="5"/>
  </w:num>
  <w:num w:numId="11">
    <w:abstractNumId w:val="1"/>
  </w:num>
  <w:num w:numId="12">
    <w:abstractNumId w:val="3"/>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7"/>
  </w:num>
  <w:num w:numId="2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D0295"/>
    <w:rsid w:val="000141E4"/>
    <w:rsid w:val="000212DE"/>
    <w:rsid w:val="000246ED"/>
    <w:rsid w:val="00046DAD"/>
    <w:rsid w:val="000509EE"/>
    <w:rsid w:val="00072809"/>
    <w:rsid w:val="00074CB5"/>
    <w:rsid w:val="000769E5"/>
    <w:rsid w:val="00097AF1"/>
    <w:rsid w:val="000A0F61"/>
    <w:rsid w:val="000A2570"/>
    <w:rsid w:val="000A4747"/>
    <w:rsid w:val="000B4782"/>
    <w:rsid w:val="000F5353"/>
    <w:rsid w:val="00104F23"/>
    <w:rsid w:val="00105BC0"/>
    <w:rsid w:val="00111A90"/>
    <w:rsid w:val="00111D0D"/>
    <w:rsid w:val="001149C3"/>
    <w:rsid w:val="00125FA2"/>
    <w:rsid w:val="001467A1"/>
    <w:rsid w:val="00156F91"/>
    <w:rsid w:val="001575C2"/>
    <w:rsid w:val="00176215"/>
    <w:rsid w:val="00185CF4"/>
    <w:rsid w:val="001C501A"/>
    <w:rsid w:val="001D31EC"/>
    <w:rsid w:val="001D43A9"/>
    <w:rsid w:val="001D4DC8"/>
    <w:rsid w:val="001F7735"/>
    <w:rsid w:val="001F7C33"/>
    <w:rsid w:val="00200CC9"/>
    <w:rsid w:val="0020490E"/>
    <w:rsid w:val="00210FFC"/>
    <w:rsid w:val="00211929"/>
    <w:rsid w:val="00213F98"/>
    <w:rsid w:val="00214BE9"/>
    <w:rsid w:val="00222011"/>
    <w:rsid w:val="00234BA4"/>
    <w:rsid w:val="0024123F"/>
    <w:rsid w:val="002414E2"/>
    <w:rsid w:val="0024370D"/>
    <w:rsid w:val="00256277"/>
    <w:rsid w:val="00273007"/>
    <w:rsid w:val="002808D4"/>
    <w:rsid w:val="00281055"/>
    <w:rsid w:val="002F0A29"/>
    <w:rsid w:val="002F731C"/>
    <w:rsid w:val="00306A44"/>
    <w:rsid w:val="00310602"/>
    <w:rsid w:val="003209D1"/>
    <w:rsid w:val="00323270"/>
    <w:rsid w:val="0035182F"/>
    <w:rsid w:val="00351C7A"/>
    <w:rsid w:val="003569E4"/>
    <w:rsid w:val="0036392C"/>
    <w:rsid w:val="00365C49"/>
    <w:rsid w:val="003673F4"/>
    <w:rsid w:val="003730D8"/>
    <w:rsid w:val="0037367C"/>
    <w:rsid w:val="003A3481"/>
    <w:rsid w:val="003B2BEF"/>
    <w:rsid w:val="003B2EA8"/>
    <w:rsid w:val="003C3CBD"/>
    <w:rsid w:val="003E0CA4"/>
    <w:rsid w:val="003E3904"/>
    <w:rsid w:val="003F40B5"/>
    <w:rsid w:val="004167D9"/>
    <w:rsid w:val="00421408"/>
    <w:rsid w:val="00422304"/>
    <w:rsid w:val="00430BE3"/>
    <w:rsid w:val="00433EEC"/>
    <w:rsid w:val="0043763A"/>
    <w:rsid w:val="0045077D"/>
    <w:rsid w:val="0049443C"/>
    <w:rsid w:val="004B6E45"/>
    <w:rsid w:val="004C1EFB"/>
    <w:rsid w:val="004C2B79"/>
    <w:rsid w:val="004C3430"/>
    <w:rsid w:val="004C500B"/>
    <w:rsid w:val="004C7F29"/>
    <w:rsid w:val="004F13FB"/>
    <w:rsid w:val="00510653"/>
    <w:rsid w:val="00511781"/>
    <w:rsid w:val="0051217C"/>
    <w:rsid w:val="0051271F"/>
    <w:rsid w:val="005304DC"/>
    <w:rsid w:val="0053750C"/>
    <w:rsid w:val="0054243E"/>
    <w:rsid w:val="0056217D"/>
    <w:rsid w:val="00563936"/>
    <w:rsid w:val="005649D7"/>
    <w:rsid w:val="005674D5"/>
    <w:rsid w:val="00584AD8"/>
    <w:rsid w:val="00595B63"/>
    <w:rsid w:val="00597FD1"/>
    <w:rsid w:val="005A2685"/>
    <w:rsid w:val="005A7D9A"/>
    <w:rsid w:val="005B56F4"/>
    <w:rsid w:val="005B57DC"/>
    <w:rsid w:val="005B64DD"/>
    <w:rsid w:val="005C395A"/>
    <w:rsid w:val="005D034E"/>
    <w:rsid w:val="005E2875"/>
    <w:rsid w:val="005F3733"/>
    <w:rsid w:val="005F7C7E"/>
    <w:rsid w:val="006111B7"/>
    <w:rsid w:val="006278BF"/>
    <w:rsid w:val="006350DE"/>
    <w:rsid w:val="00640482"/>
    <w:rsid w:val="00647291"/>
    <w:rsid w:val="00647B5E"/>
    <w:rsid w:val="00656B24"/>
    <w:rsid w:val="00666D0E"/>
    <w:rsid w:val="006D562F"/>
    <w:rsid w:val="006E2BA4"/>
    <w:rsid w:val="006E4EF6"/>
    <w:rsid w:val="006F16E8"/>
    <w:rsid w:val="00701E0C"/>
    <w:rsid w:val="007026A0"/>
    <w:rsid w:val="00731E8E"/>
    <w:rsid w:val="00773E75"/>
    <w:rsid w:val="0077740E"/>
    <w:rsid w:val="007934F6"/>
    <w:rsid w:val="007B004B"/>
    <w:rsid w:val="007B5869"/>
    <w:rsid w:val="007C24F1"/>
    <w:rsid w:val="007D0295"/>
    <w:rsid w:val="007E55FA"/>
    <w:rsid w:val="0080719F"/>
    <w:rsid w:val="00807375"/>
    <w:rsid w:val="0080772A"/>
    <w:rsid w:val="00821A5F"/>
    <w:rsid w:val="00821E09"/>
    <w:rsid w:val="00852CDB"/>
    <w:rsid w:val="00857949"/>
    <w:rsid w:val="008760B6"/>
    <w:rsid w:val="00880B74"/>
    <w:rsid w:val="008911EE"/>
    <w:rsid w:val="008978D4"/>
    <w:rsid w:val="008A2837"/>
    <w:rsid w:val="008C691D"/>
    <w:rsid w:val="008D134A"/>
    <w:rsid w:val="008E07E9"/>
    <w:rsid w:val="008E1CDD"/>
    <w:rsid w:val="008E6622"/>
    <w:rsid w:val="00905BD5"/>
    <w:rsid w:val="00906EAF"/>
    <w:rsid w:val="00906F8A"/>
    <w:rsid w:val="00915F06"/>
    <w:rsid w:val="00915F0F"/>
    <w:rsid w:val="00920FE9"/>
    <w:rsid w:val="0092414B"/>
    <w:rsid w:val="0093190C"/>
    <w:rsid w:val="00947DBE"/>
    <w:rsid w:val="0096430B"/>
    <w:rsid w:val="00966186"/>
    <w:rsid w:val="009738C6"/>
    <w:rsid w:val="00980452"/>
    <w:rsid w:val="00987FAE"/>
    <w:rsid w:val="009B640E"/>
    <w:rsid w:val="009C164E"/>
    <w:rsid w:val="009D4948"/>
    <w:rsid w:val="009D73EF"/>
    <w:rsid w:val="009E6726"/>
    <w:rsid w:val="009E76B8"/>
    <w:rsid w:val="009F26AF"/>
    <w:rsid w:val="009F58BD"/>
    <w:rsid w:val="00A029C1"/>
    <w:rsid w:val="00A1311B"/>
    <w:rsid w:val="00A13582"/>
    <w:rsid w:val="00A22F67"/>
    <w:rsid w:val="00A3237E"/>
    <w:rsid w:val="00A329A6"/>
    <w:rsid w:val="00A355D2"/>
    <w:rsid w:val="00A4153E"/>
    <w:rsid w:val="00A43187"/>
    <w:rsid w:val="00A569B3"/>
    <w:rsid w:val="00A63739"/>
    <w:rsid w:val="00A6582A"/>
    <w:rsid w:val="00A71CCA"/>
    <w:rsid w:val="00A72627"/>
    <w:rsid w:val="00A77D34"/>
    <w:rsid w:val="00A90749"/>
    <w:rsid w:val="00AA03C1"/>
    <w:rsid w:val="00AA21CD"/>
    <w:rsid w:val="00AB54B3"/>
    <w:rsid w:val="00AB6F75"/>
    <w:rsid w:val="00AD0223"/>
    <w:rsid w:val="00AD6DC2"/>
    <w:rsid w:val="00AE14F7"/>
    <w:rsid w:val="00B00862"/>
    <w:rsid w:val="00B02759"/>
    <w:rsid w:val="00B05071"/>
    <w:rsid w:val="00B078B4"/>
    <w:rsid w:val="00B12955"/>
    <w:rsid w:val="00B27FC6"/>
    <w:rsid w:val="00B470BD"/>
    <w:rsid w:val="00B6261B"/>
    <w:rsid w:val="00B66C51"/>
    <w:rsid w:val="00B7631C"/>
    <w:rsid w:val="00B80926"/>
    <w:rsid w:val="00B920C0"/>
    <w:rsid w:val="00BA12BD"/>
    <w:rsid w:val="00BA6C11"/>
    <w:rsid w:val="00BB2518"/>
    <w:rsid w:val="00BB688E"/>
    <w:rsid w:val="00BD18E5"/>
    <w:rsid w:val="00BD7E12"/>
    <w:rsid w:val="00BF4E67"/>
    <w:rsid w:val="00C03CED"/>
    <w:rsid w:val="00C05690"/>
    <w:rsid w:val="00C075C8"/>
    <w:rsid w:val="00C14681"/>
    <w:rsid w:val="00C15D65"/>
    <w:rsid w:val="00C15F78"/>
    <w:rsid w:val="00C168AE"/>
    <w:rsid w:val="00C23EB8"/>
    <w:rsid w:val="00C2447A"/>
    <w:rsid w:val="00C349E9"/>
    <w:rsid w:val="00C42A39"/>
    <w:rsid w:val="00C4665F"/>
    <w:rsid w:val="00C556DC"/>
    <w:rsid w:val="00C63A11"/>
    <w:rsid w:val="00C90F8E"/>
    <w:rsid w:val="00C91BCE"/>
    <w:rsid w:val="00C9284B"/>
    <w:rsid w:val="00CA0239"/>
    <w:rsid w:val="00CB06D8"/>
    <w:rsid w:val="00CB734B"/>
    <w:rsid w:val="00CD4437"/>
    <w:rsid w:val="00CF105A"/>
    <w:rsid w:val="00D17910"/>
    <w:rsid w:val="00D27B39"/>
    <w:rsid w:val="00D27EC6"/>
    <w:rsid w:val="00D32C6B"/>
    <w:rsid w:val="00D3530D"/>
    <w:rsid w:val="00D52A54"/>
    <w:rsid w:val="00D557C1"/>
    <w:rsid w:val="00D83139"/>
    <w:rsid w:val="00D94C63"/>
    <w:rsid w:val="00DC4DE5"/>
    <w:rsid w:val="00DC6E60"/>
    <w:rsid w:val="00DD2157"/>
    <w:rsid w:val="00DD2C33"/>
    <w:rsid w:val="00DE1459"/>
    <w:rsid w:val="00DE60DF"/>
    <w:rsid w:val="00DF4B3F"/>
    <w:rsid w:val="00E00B1E"/>
    <w:rsid w:val="00E05440"/>
    <w:rsid w:val="00E148B7"/>
    <w:rsid w:val="00E4671B"/>
    <w:rsid w:val="00E56BAA"/>
    <w:rsid w:val="00E61D16"/>
    <w:rsid w:val="00E63272"/>
    <w:rsid w:val="00E65734"/>
    <w:rsid w:val="00E65986"/>
    <w:rsid w:val="00E74321"/>
    <w:rsid w:val="00E82BF2"/>
    <w:rsid w:val="00E82E94"/>
    <w:rsid w:val="00E84A54"/>
    <w:rsid w:val="00EA2731"/>
    <w:rsid w:val="00EB265E"/>
    <w:rsid w:val="00EE1B47"/>
    <w:rsid w:val="00EE3400"/>
    <w:rsid w:val="00EF1C43"/>
    <w:rsid w:val="00EF6866"/>
    <w:rsid w:val="00F07E1B"/>
    <w:rsid w:val="00F226FD"/>
    <w:rsid w:val="00F249FD"/>
    <w:rsid w:val="00F27413"/>
    <w:rsid w:val="00F277BB"/>
    <w:rsid w:val="00F30CF9"/>
    <w:rsid w:val="00F35759"/>
    <w:rsid w:val="00F3761F"/>
    <w:rsid w:val="00F45653"/>
    <w:rsid w:val="00F63541"/>
    <w:rsid w:val="00F71BCC"/>
    <w:rsid w:val="00F74073"/>
    <w:rsid w:val="00F77DB4"/>
    <w:rsid w:val="00F84DFE"/>
    <w:rsid w:val="00F91D55"/>
    <w:rsid w:val="00F9540B"/>
    <w:rsid w:val="00FB10CB"/>
    <w:rsid w:val="00FB386A"/>
    <w:rsid w:val="00FC7BD5"/>
    <w:rsid w:val="00FD623E"/>
    <w:rsid w:val="00FE1CCE"/>
    <w:rsid w:val="00FF147B"/>
    <w:rsid w:val="00FF14DA"/>
  </w:rsids>
  <m:mathPr>
    <m:mathFont m:val="Cambria Math"/>
    <m:brkBin m:val="before"/>
    <m:brkBinSub m:val="--"/>
    <m:smallFrac m:val="0"/>
    <m:dispDef/>
    <m:lMargin m:val="0"/>
    <m:rMargin m:val="0"/>
    <m:defJc m:val="centerGroup"/>
    <m:wrapIndent m:val="1440"/>
    <m:intLim m:val="subSup"/>
    <m:naryLim m:val="undOvr"/>
  </m:mathPr>
  <w:themeFontLang w:val="en-NZ"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032A7C-9D79-4601-8450-038786E69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CA" w:eastAsia="en-C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809"/>
    <w:pPr>
      <w:jc w:val="both"/>
    </w:pPr>
    <w:rPr>
      <w:rFonts w:eastAsia="MS Mincho"/>
      <w:sz w:val="22"/>
      <w:szCs w:val="24"/>
      <w:lang w:val="en-GB" w:eastAsia="en-US"/>
    </w:rPr>
  </w:style>
  <w:style w:type="paragraph" w:styleId="Heading1">
    <w:name w:val="heading 1"/>
    <w:aliases w:val="IPPC Headsection"/>
    <w:basedOn w:val="Normal"/>
    <w:next w:val="Normal"/>
    <w:link w:val="Heading1Char"/>
    <w:qFormat/>
    <w:rsid w:val="0007280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7280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7280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72809"/>
    <w:pPr>
      <w:tabs>
        <w:tab w:val="center" w:pos="4680"/>
        <w:tab w:val="right" w:pos="9360"/>
      </w:tabs>
    </w:pPr>
  </w:style>
  <w:style w:type="character" w:customStyle="1" w:styleId="HeaderChar">
    <w:name w:val="Header Char"/>
    <w:basedOn w:val="DefaultParagraphFont"/>
    <w:link w:val="Header"/>
    <w:rsid w:val="00072809"/>
    <w:rPr>
      <w:rFonts w:eastAsia="MS Mincho"/>
      <w:sz w:val="22"/>
      <w:szCs w:val="24"/>
      <w:lang w:val="en-GB" w:eastAsia="en-US"/>
    </w:rPr>
  </w:style>
  <w:style w:type="paragraph" w:styleId="Footer">
    <w:name w:val="footer"/>
    <w:basedOn w:val="Normal"/>
    <w:link w:val="FooterChar"/>
    <w:rsid w:val="00072809"/>
    <w:pPr>
      <w:tabs>
        <w:tab w:val="center" w:pos="4680"/>
        <w:tab w:val="right" w:pos="9360"/>
      </w:tabs>
    </w:pPr>
  </w:style>
  <w:style w:type="character" w:customStyle="1" w:styleId="FooterChar">
    <w:name w:val="Footer Char"/>
    <w:basedOn w:val="DefaultParagraphFont"/>
    <w:link w:val="Footer"/>
    <w:rsid w:val="00072809"/>
    <w:rPr>
      <w:rFonts w:eastAsia="MS Mincho"/>
      <w:sz w:val="22"/>
      <w:szCs w:val="24"/>
      <w:lang w:val="en-GB" w:eastAsia="en-US"/>
    </w:rPr>
  </w:style>
  <w:style w:type="character" w:customStyle="1" w:styleId="Heading1Char">
    <w:name w:val="Heading 1 Char"/>
    <w:aliases w:val="IPPC Headsection Char"/>
    <w:basedOn w:val="DefaultParagraphFont"/>
    <w:link w:val="Heading1"/>
    <w:rsid w:val="00072809"/>
    <w:rPr>
      <w:rFonts w:eastAsia="MS Mincho"/>
      <w:b/>
      <w:bCs/>
      <w:sz w:val="22"/>
      <w:szCs w:val="24"/>
      <w:lang w:val="en-GB" w:eastAsia="en-US"/>
    </w:rPr>
  </w:style>
  <w:style w:type="paragraph" w:customStyle="1" w:styleId="IPPArial">
    <w:name w:val="IPP Arial"/>
    <w:basedOn w:val="IPPNormal"/>
    <w:qFormat/>
    <w:rsid w:val="00072809"/>
    <w:pPr>
      <w:spacing w:after="0"/>
    </w:pPr>
    <w:rPr>
      <w:rFonts w:ascii="Arial" w:hAnsi="Arial"/>
      <w:sz w:val="18"/>
    </w:rPr>
  </w:style>
  <w:style w:type="paragraph" w:customStyle="1" w:styleId="IPPArialTable">
    <w:name w:val="IPP Arial Table"/>
    <w:basedOn w:val="IPPArial"/>
    <w:qFormat/>
    <w:rsid w:val="00072809"/>
    <w:pPr>
      <w:spacing w:before="60" w:after="60"/>
      <w:jc w:val="left"/>
    </w:pPr>
  </w:style>
  <w:style w:type="paragraph" w:customStyle="1" w:styleId="IPPArialFootnote">
    <w:name w:val="IPP Arial Footnote"/>
    <w:basedOn w:val="IPPArialTable"/>
    <w:qFormat/>
    <w:rsid w:val="00072809"/>
    <w:pPr>
      <w:tabs>
        <w:tab w:val="left" w:pos="28"/>
      </w:tabs>
      <w:ind w:left="284" w:hanging="284"/>
    </w:pPr>
    <w:rPr>
      <w:sz w:val="16"/>
    </w:rPr>
  </w:style>
  <w:style w:type="paragraph" w:customStyle="1" w:styleId="IPPIndentClose">
    <w:name w:val="IPP Indent Close"/>
    <w:basedOn w:val="IPPNormal"/>
    <w:qFormat/>
    <w:rsid w:val="00072809"/>
    <w:pPr>
      <w:tabs>
        <w:tab w:val="left" w:pos="2835"/>
      </w:tabs>
      <w:spacing w:after="60"/>
      <w:ind w:left="567"/>
    </w:pPr>
  </w:style>
  <w:style w:type="paragraph" w:customStyle="1" w:styleId="IPPIndent">
    <w:name w:val="IPP Indent"/>
    <w:basedOn w:val="IPPIndentClose"/>
    <w:qFormat/>
    <w:rsid w:val="00072809"/>
    <w:pPr>
      <w:spacing w:after="180"/>
    </w:pPr>
  </w:style>
  <w:style w:type="paragraph" w:customStyle="1" w:styleId="IPPLetterList">
    <w:name w:val="IPP LetterList"/>
    <w:basedOn w:val="IPPBullet2"/>
    <w:qFormat/>
    <w:rsid w:val="00072809"/>
    <w:pPr>
      <w:numPr>
        <w:numId w:val="1"/>
      </w:numPr>
      <w:jc w:val="left"/>
    </w:pPr>
  </w:style>
  <w:style w:type="paragraph" w:customStyle="1" w:styleId="IPPLetterListIndent">
    <w:name w:val="IPP LetterList Indent"/>
    <w:basedOn w:val="IPPLetterList"/>
    <w:qFormat/>
    <w:rsid w:val="00072809"/>
    <w:pPr>
      <w:numPr>
        <w:numId w:val="2"/>
      </w:numPr>
    </w:pPr>
  </w:style>
  <w:style w:type="paragraph" w:customStyle="1" w:styleId="IPPNormalCloseSpace">
    <w:name w:val="IPP NormalCloseSpace"/>
    <w:basedOn w:val="Normal"/>
    <w:qFormat/>
    <w:rsid w:val="00072809"/>
    <w:pPr>
      <w:keepNext/>
      <w:spacing w:after="60"/>
    </w:pPr>
  </w:style>
  <w:style w:type="paragraph" w:customStyle="1" w:styleId="IPPQuote">
    <w:name w:val="IPP Quote"/>
    <w:basedOn w:val="IPPNormal"/>
    <w:qFormat/>
    <w:rsid w:val="00072809"/>
    <w:pPr>
      <w:ind w:left="851" w:right="851"/>
    </w:pPr>
    <w:rPr>
      <w:sz w:val="18"/>
    </w:rPr>
  </w:style>
  <w:style w:type="paragraph" w:customStyle="1" w:styleId="IPPReferences">
    <w:name w:val="IPP References"/>
    <w:basedOn w:val="IPPNormal"/>
    <w:qFormat/>
    <w:rsid w:val="00072809"/>
    <w:pPr>
      <w:spacing w:after="60"/>
      <w:ind w:left="567" w:hanging="567"/>
    </w:pPr>
  </w:style>
  <w:style w:type="paragraph" w:customStyle="1" w:styleId="IPPSubhead">
    <w:name w:val="IPP Subhead"/>
    <w:basedOn w:val="Normal"/>
    <w:qFormat/>
    <w:rsid w:val="00072809"/>
    <w:pPr>
      <w:keepNext/>
      <w:ind w:left="567" w:hanging="567"/>
      <w:jc w:val="left"/>
    </w:pPr>
    <w:rPr>
      <w:b/>
      <w:bCs/>
      <w:iCs/>
      <w:szCs w:val="22"/>
    </w:rPr>
  </w:style>
  <w:style w:type="paragraph" w:customStyle="1" w:styleId="IPPSubheadSpace">
    <w:name w:val="IPP Subhead Space"/>
    <w:basedOn w:val="IPPSubhead"/>
    <w:qFormat/>
    <w:rsid w:val="00072809"/>
    <w:pPr>
      <w:tabs>
        <w:tab w:val="left" w:pos="567"/>
      </w:tabs>
      <w:spacing w:before="60" w:after="60"/>
    </w:pPr>
  </w:style>
  <w:style w:type="paragraph" w:customStyle="1" w:styleId="IPPSubheadSpaceAfter">
    <w:name w:val="IPP Subhead SpaceAfter"/>
    <w:basedOn w:val="IPPSubhead"/>
    <w:qFormat/>
    <w:rsid w:val="00072809"/>
    <w:pPr>
      <w:spacing w:after="60"/>
    </w:pPr>
  </w:style>
  <w:style w:type="paragraph" w:customStyle="1" w:styleId="IPPNormal">
    <w:name w:val="IPP Normal"/>
    <w:basedOn w:val="Normal"/>
    <w:qFormat/>
    <w:rsid w:val="00072809"/>
    <w:pPr>
      <w:spacing w:after="180"/>
    </w:pPr>
    <w:rPr>
      <w:rFonts w:eastAsia="Times"/>
    </w:rPr>
  </w:style>
  <w:style w:type="paragraph" w:customStyle="1" w:styleId="IPPAnnexHead">
    <w:name w:val="IPP AnnexHead"/>
    <w:basedOn w:val="IPPNormal"/>
    <w:next w:val="IPPNormal"/>
    <w:qFormat/>
    <w:rsid w:val="00072809"/>
    <w:pPr>
      <w:keepNext/>
      <w:tabs>
        <w:tab w:val="left" w:pos="567"/>
      </w:tabs>
      <w:spacing w:before="120"/>
      <w:jc w:val="left"/>
      <w:outlineLvl w:val="1"/>
    </w:pPr>
    <w:rPr>
      <w:b/>
      <w:sz w:val="24"/>
    </w:rPr>
  </w:style>
  <w:style w:type="paragraph" w:customStyle="1" w:styleId="IPPBullet1">
    <w:name w:val="IPP Bullet1"/>
    <w:basedOn w:val="IPPBullet1Last"/>
    <w:qFormat/>
    <w:rsid w:val="00072809"/>
    <w:pPr>
      <w:numPr>
        <w:numId w:val="9"/>
      </w:numPr>
      <w:spacing w:after="60"/>
      <w:ind w:left="567" w:hanging="567"/>
    </w:pPr>
    <w:rPr>
      <w:lang w:val="en-US"/>
    </w:rPr>
  </w:style>
  <w:style w:type="paragraph" w:customStyle="1" w:styleId="IPPBullet1Last">
    <w:name w:val="IPP Bullet1Last"/>
    <w:basedOn w:val="IPPNormal"/>
    <w:next w:val="IPPNormal"/>
    <w:autoRedefine/>
    <w:qFormat/>
    <w:rsid w:val="00072809"/>
    <w:pPr>
      <w:numPr>
        <w:numId w:val="6"/>
      </w:numPr>
    </w:pPr>
  </w:style>
  <w:style w:type="paragraph" w:customStyle="1" w:styleId="IPPBullet2">
    <w:name w:val="IPP Bullet2"/>
    <w:basedOn w:val="IPPNormal"/>
    <w:next w:val="IPPBullet1"/>
    <w:qFormat/>
    <w:rsid w:val="00072809"/>
    <w:pPr>
      <w:numPr>
        <w:numId w:val="3"/>
      </w:numPr>
      <w:tabs>
        <w:tab w:val="left" w:pos="1134"/>
      </w:tabs>
      <w:spacing w:after="60"/>
      <w:ind w:left="1134" w:hanging="567"/>
    </w:pPr>
  </w:style>
  <w:style w:type="paragraph" w:customStyle="1" w:styleId="IPPContentsHead">
    <w:name w:val="IPP ContentsHead"/>
    <w:basedOn w:val="IPPSubhead"/>
    <w:next w:val="IPPNormal"/>
    <w:qFormat/>
    <w:rsid w:val="00072809"/>
    <w:pPr>
      <w:spacing w:after="240"/>
    </w:pPr>
    <w:rPr>
      <w:sz w:val="24"/>
    </w:rPr>
  </w:style>
  <w:style w:type="paragraph" w:customStyle="1" w:styleId="IPPHdg1Num">
    <w:name w:val="IPP Hdg1Num"/>
    <w:basedOn w:val="IPPHeading1"/>
    <w:next w:val="IPPNormal"/>
    <w:qFormat/>
    <w:rsid w:val="00072809"/>
    <w:pPr>
      <w:numPr>
        <w:numId w:val="7"/>
      </w:numPr>
    </w:pPr>
  </w:style>
  <w:style w:type="paragraph" w:customStyle="1" w:styleId="IPPHdg2Num">
    <w:name w:val="IPP Hdg2Num"/>
    <w:basedOn w:val="IPPHeading2"/>
    <w:next w:val="IPPNormal"/>
    <w:qFormat/>
    <w:rsid w:val="00072809"/>
    <w:pPr>
      <w:numPr>
        <w:ilvl w:val="1"/>
        <w:numId w:val="8"/>
      </w:numPr>
    </w:pPr>
  </w:style>
  <w:style w:type="paragraph" w:customStyle="1" w:styleId="IPPHeading1">
    <w:name w:val="IPP Heading1"/>
    <w:basedOn w:val="IPPNormal"/>
    <w:next w:val="IPPNormal"/>
    <w:qFormat/>
    <w:rsid w:val="00072809"/>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072809"/>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072809"/>
    <w:pPr>
      <w:keepNext/>
      <w:tabs>
        <w:tab w:val="left" w:pos="851"/>
      </w:tabs>
      <w:spacing w:before="360" w:after="120"/>
      <w:ind w:left="851" w:hanging="851"/>
      <w:outlineLvl w:val="0"/>
    </w:pPr>
    <w:rPr>
      <w:rFonts w:eastAsia="Times"/>
      <w:b/>
      <w:bCs/>
      <w:caps/>
      <w:sz w:val="24"/>
      <w:szCs w:val="22"/>
    </w:rPr>
  </w:style>
  <w:style w:type="numbering" w:customStyle="1" w:styleId="IPPList">
    <w:name w:val="IPP List"/>
    <w:rsid w:val="00947DBE"/>
  </w:style>
  <w:style w:type="paragraph" w:customStyle="1" w:styleId="IPPNumberedList">
    <w:name w:val="IPP NumberedList"/>
    <w:basedOn w:val="IPPBullet1"/>
    <w:qFormat/>
    <w:rsid w:val="00072809"/>
    <w:pPr>
      <w:numPr>
        <w:numId w:val="5"/>
      </w:numPr>
    </w:pPr>
  </w:style>
  <w:style w:type="paragraph" w:customStyle="1" w:styleId="IPPNumberedListArial">
    <w:name w:val="IPP NumberedListArial"/>
    <w:basedOn w:val="IPPNumberedList"/>
    <w:qFormat/>
    <w:rsid w:val="00947DBE"/>
    <w:pPr>
      <w:numPr>
        <w:numId w:val="0"/>
      </w:numPr>
      <w:tabs>
        <w:tab w:val="num" w:pos="1134"/>
      </w:tabs>
      <w:ind w:left="1134" w:hanging="567"/>
    </w:pPr>
    <w:rPr>
      <w:rFonts w:ascii="Arial" w:hAnsi="Arial"/>
      <w:sz w:val="18"/>
    </w:rPr>
  </w:style>
  <w:style w:type="paragraph" w:customStyle="1" w:styleId="IPPTitle16pt">
    <w:name w:val="IPP Title16pt"/>
    <w:basedOn w:val="Normal"/>
    <w:qFormat/>
    <w:rsid w:val="00072809"/>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947DBE"/>
    <w:pPr>
      <w:spacing w:after="720"/>
      <w:ind w:left="1701" w:right="1701"/>
      <w:jc w:val="center"/>
    </w:pPr>
    <w:rPr>
      <w:rFonts w:ascii="Arial" w:eastAsia="Times New Roman" w:hAnsi="Arial" w:cs="Arial"/>
      <w:b/>
      <w:bCs/>
      <w:sz w:val="32"/>
      <w:szCs w:val="32"/>
    </w:rPr>
  </w:style>
  <w:style w:type="paragraph" w:customStyle="1" w:styleId="IPPTitle18pt">
    <w:name w:val="IPP Title18pt"/>
    <w:basedOn w:val="Normal"/>
    <w:qFormat/>
    <w:rsid w:val="00072809"/>
    <w:pPr>
      <w:spacing w:after="360"/>
      <w:jc w:val="center"/>
    </w:pPr>
    <w:rPr>
      <w:rFonts w:ascii="Arial" w:hAnsi="Arial" w:cs="Arial"/>
      <w:b/>
      <w:bCs/>
      <w:sz w:val="36"/>
      <w:szCs w:val="36"/>
    </w:rPr>
  </w:style>
  <w:style w:type="character" w:styleId="PageNumber">
    <w:name w:val="page number"/>
    <w:rsid w:val="00072809"/>
    <w:rPr>
      <w:rFonts w:ascii="Arial" w:hAnsi="Arial"/>
      <w:b/>
      <w:sz w:val="18"/>
    </w:rPr>
  </w:style>
  <w:style w:type="character" w:customStyle="1" w:styleId="Heading2Char">
    <w:name w:val="Heading 2 Char"/>
    <w:basedOn w:val="DefaultParagraphFont"/>
    <w:link w:val="Heading2"/>
    <w:rsid w:val="00072809"/>
    <w:rPr>
      <w:rFonts w:ascii="Calibri" w:eastAsia="MS Mincho" w:hAnsi="Calibri"/>
      <w:b/>
      <w:bCs/>
      <w:i/>
      <w:iCs/>
      <w:sz w:val="28"/>
      <w:szCs w:val="28"/>
      <w:lang w:val="en-GB" w:eastAsia="en-US"/>
    </w:rPr>
  </w:style>
  <w:style w:type="character" w:customStyle="1" w:styleId="Heading3Char">
    <w:name w:val="Heading 3 Char"/>
    <w:basedOn w:val="DefaultParagraphFont"/>
    <w:link w:val="Heading3"/>
    <w:rsid w:val="00072809"/>
    <w:rPr>
      <w:rFonts w:ascii="Calibri" w:eastAsia="MS Mincho" w:hAnsi="Calibri"/>
      <w:b/>
      <w:bCs/>
      <w:sz w:val="26"/>
      <w:szCs w:val="26"/>
      <w:lang w:val="en-GB" w:eastAsia="en-US"/>
    </w:rPr>
  </w:style>
  <w:style w:type="paragraph" w:styleId="FootnoteText">
    <w:name w:val="footnote text"/>
    <w:basedOn w:val="Normal"/>
    <w:link w:val="FootnoteTextChar"/>
    <w:semiHidden/>
    <w:rsid w:val="00072809"/>
    <w:pPr>
      <w:spacing w:before="60"/>
    </w:pPr>
    <w:rPr>
      <w:sz w:val="20"/>
    </w:rPr>
  </w:style>
  <w:style w:type="character" w:customStyle="1" w:styleId="FootnoteTextChar">
    <w:name w:val="Footnote Text Char"/>
    <w:basedOn w:val="DefaultParagraphFont"/>
    <w:link w:val="FootnoteText"/>
    <w:semiHidden/>
    <w:rsid w:val="00072809"/>
    <w:rPr>
      <w:rFonts w:eastAsia="MS Mincho"/>
      <w:szCs w:val="24"/>
      <w:lang w:val="en-GB" w:eastAsia="en-US"/>
    </w:rPr>
  </w:style>
  <w:style w:type="character" w:styleId="FootnoteReference">
    <w:name w:val="footnote reference"/>
    <w:basedOn w:val="DefaultParagraphFont"/>
    <w:semiHidden/>
    <w:rsid w:val="00072809"/>
    <w:rPr>
      <w:vertAlign w:val="superscript"/>
    </w:rPr>
  </w:style>
  <w:style w:type="paragraph" w:customStyle="1" w:styleId="Style">
    <w:name w:val="Style"/>
    <w:basedOn w:val="Footer"/>
    <w:autoRedefine/>
    <w:qFormat/>
    <w:rsid w:val="0007280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072809"/>
    <w:rPr>
      <w:rFonts w:ascii="Cambria" w:eastAsia="MS Mincho" w:hAnsi="Cambr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72809"/>
    <w:rPr>
      <w:rFonts w:ascii="Tahoma" w:hAnsi="Tahoma" w:cs="Tahoma"/>
      <w:sz w:val="16"/>
      <w:szCs w:val="16"/>
    </w:rPr>
  </w:style>
  <w:style w:type="character" w:customStyle="1" w:styleId="BalloonTextChar">
    <w:name w:val="Balloon Text Char"/>
    <w:basedOn w:val="DefaultParagraphFont"/>
    <w:link w:val="BalloonText"/>
    <w:rsid w:val="00072809"/>
    <w:rPr>
      <w:rFonts w:ascii="Tahoma" w:eastAsia="MS Mincho" w:hAnsi="Tahoma" w:cs="Tahoma"/>
      <w:sz w:val="16"/>
      <w:szCs w:val="16"/>
      <w:lang w:val="en-GB" w:eastAsia="en-US"/>
    </w:rPr>
  </w:style>
  <w:style w:type="paragraph" w:customStyle="1" w:styleId="IPPFootnote">
    <w:name w:val="IPP Footnote"/>
    <w:basedOn w:val="IPPArialFootnote"/>
    <w:qFormat/>
    <w:rsid w:val="0007280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72809"/>
    <w:pPr>
      <w:keepNext/>
      <w:tabs>
        <w:tab w:val="left" w:pos="567"/>
      </w:tabs>
      <w:spacing w:before="120" w:after="120"/>
      <w:ind w:left="567" w:hanging="567"/>
    </w:pPr>
    <w:rPr>
      <w:b/>
      <w:i/>
    </w:rPr>
  </w:style>
  <w:style w:type="character" w:customStyle="1" w:styleId="IPPnormalitalics">
    <w:name w:val="IPP normal italics"/>
    <w:basedOn w:val="DefaultParagraphFont"/>
    <w:rsid w:val="00072809"/>
    <w:rPr>
      <w:rFonts w:ascii="Times New Roman" w:hAnsi="Times New Roman"/>
      <w:i/>
      <w:sz w:val="22"/>
      <w:lang w:val="en-US"/>
    </w:rPr>
  </w:style>
  <w:style w:type="character" w:customStyle="1" w:styleId="IPPNormalbold">
    <w:name w:val="IPP Normal bold"/>
    <w:basedOn w:val="PlainTextChar"/>
    <w:rsid w:val="00072809"/>
    <w:rPr>
      <w:rFonts w:ascii="Times New Roman" w:eastAsia="Times" w:hAnsi="Times New Roman"/>
      <w:b/>
      <w:sz w:val="22"/>
      <w:szCs w:val="21"/>
      <w:lang w:val="en-AU" w:eastAsia="en-US"/>
    </w:rPr>
  </w:style>
  <w:style w:type="character" w:customStyle="1" w:styleId="IPPNormalunderlined">
    <w:name w:val="IPP Normal underlined"/>
    <w:basedOn w:val="DefaultParagraphFont"/>
    <w:rsid w:val="00072809"/>
    <w:rPr>
      <w:rFonts w:ascii="Times New Roman" w:hAnsi="Times New Roman"/>
      <w:sz w:val="22"/>
      <w:u w:val="single"/>
      <w:lang w:val="en-US"/>
    </w:rPr>
  </w:style>
  <w:style w:type="character" w:customStyle="1" w:styleId="IPPNormalstrikethrough">
    <w:name w:val="IPP Normal strikethrough"/>
    <w:rsid w:val="00072809"/>
    <w:rPr>
      <w:rFonts w:ascii="Times New Roman" w:hAnsi="Times New Roman"/>
      <w:strike/>
      <w:dstrike w:val="0"/>
      <w:sz w:val="22"/>
    </w:rPr>
  </w:style>
  <w:style w:type="paragraph" w:customStyle="1" w:styleId="IPPHeader">
    <w:name w:val="IPP Header"/>
    <w:basedOn w:val="Normal"/>
    <w:qFormat/>
    <w:rsid w:val="00072809"/>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072809"/>
    <w:pPr>
      <w:numPr>
        <w:numId w:val="4"/>
      </w:numPr>
    </w:pPr>
  </w:style>
  <w:style w:type="paragraph" w:customStyle="1" w:styleId="IPPFooter">
    <w:name w:val="IPP Footer"/>
    <w:basedOn w:val="IPPHeader"/>
    <w:next w:val="PlainText"/>
    <w:qFormat/>
    <w:rsid w:val="0007280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72809"/>
    <w:pPr>
      <w:tabs>
        <w:tab w:val="right" w:leader="dot" w:pos="9072"/>
      </w:tabs>
      <w:spacing w:before="240"/>
      <w:ind w:left="567" w:hanging="567"/>
    </w:pPr>
  </w:style>
  <w:style w:type="paragraph" w:styleId="TOC2">
    <w:name w:val="toc 2"/>
    <w:basedOn w:val="TOC1"/>
    <w:next w:val="Normal"/>
    <w:autoRedefine/>
    <w:uiPriority w:val="39"/>
    <w:rsid w:val="00072809"/>
    <w:pPr>
      <w:keepNext w:val="0"/>
      <w:tabs>
        <w:tab w:val="left" w:pos="425"/>
      </w:tabs>
      <w:spacing w:before="120" w:after="0"/>
      <w:ind w:left="425" w:right="284" w:hanging="425"/>
    </w:pPr>
  </w:style>
  <w:style w:type="paragraph" w:styleId="TOC3">
    <w:name w:val="toc 3"/>
    <w:basedOn w:val="TOC2"/>
    <w:next w:val="Normal"/>
    <w:autoRedefine/>
    <w:uiPriority w:val="39"/>
    <w:rsid w:val="00072809"/>
    <w:pPr>
      <w:tabs>
        <w:tab w:val="left" w:pos="1276"/>
      </w:tabs>
      <w:spacing w:before="60"/>
      <w:ind w:left="1276" w:hanging="851"/>
    </w:pPr>
    <w:rPr>
      <w:rFonts w:eastAsia="Times"/>
    </w:rPr>
  </w:style>
  <w:style w:type="paragraph" w:styleId="TOC4">
    <w:name w:val="toc 4"/>
    <w:basedOn w:val="Normal"/>
    <w:next w:val="Normal"/>
    <w:autoRedefine/>
    <w:uiPriority w:val="39"/>
    <w:rsid w:val="00072809"/>
    <w:pPr>
      <w:spacing w:after="120"/>
      <w:ind w:left="660"/>
    </w:pPr>
    <w:rPr>
      <w:rFonts w:eastAsia="Times"/>
      <w:lang w:val="en-AU"/>
    </w:rPr>
  </w:style>
  <w:style w:type="paragraph" w:styleId="TOC5">
    <w:name w:val="toc 5"/>
    <w:basedOn w:val="Normal"/>
    <w:next w:val="Normal"/>
    <w:autoRedefine/>
    <w:uiPriority w:val="39"/>
    <w:rsid w:val="00072809"/>
    <w:pPr>
      <w:spacing w:after="120"/>
      <w:ind w:left="880"/>
    </w:pPr>
    <w:rPr>
      <w:rFonts w:eastAsia="Times"/>
      <w:lang w:val="en-AU"/>
    </w:rPr>
  </w:style>
  <w:style w:type="paragraph" w:styleId="TOC6">
    <w:name w:val="toc 6"/>
    <w:basedOn w:val="Normal"/>
    <w:next w:val="Normal"/>
    <w:autoRedefine/>
    <w:uiPriority w:val="39"/>
    <w:rsid w:val="00072809"/>
    <w:pPr>
      <w:spacing w:after="120"/>
      <w:ind w:left="1100"/>
    </w:pPr>
    <w:rPr>
      <w:rFonts w:eastAsia="Times"/>
      <w:lang w:val="en-AU"/>
    </w:rPr>
  </w:style>
  <w:style w:type="paragraph" w:styleId="TOC7">
    <w:name w:val="toc 7"/>
    <w:basedOn w:val="Normal"/>
    <w:next w:val="Normal"/>
    <w:autoRedefine/>
    <w:uiPriority w:val="39"/>
    <w:rsid w:val="00072809"/>
    <w:pPr>
      <w:spacing w:after="120"/>
      <w:ind w:left="1320"/>
    </w:pPr>
    <w:rPr>
      <w:rFonts w:eastAsia="Times"/>
      <w:lang w:val="en-AU"/>
    </w:rPr>
  </w:style>
  <w:style w:type="paragraph" w:styleId="TOC8">
    <w:name w:val="toc 8"/>
    <w:basedOn w:val="Normal"/>
    <w:next w:val="Normal"/>
    <w:autoRedefine/>
    <w:uiPriority w:val="39"/>
    <w:rsid w:val="00072809"/>
    <w:pPr>
      <w:spacing w:after="120"/>
      <w:ind w:left="1540"/>
    </w:pPr>
    <w:rPr>
      <w:rFonts w:eastAsia="Times"/>
      <w:lang w:val="en-AU"/>
    </w:rPr>
  </w:style>
  <w:style w:type="paragraph" w:styleId="TOC9">
    <w:name w:val="toc 9"/>
    <w:basedOn w:val="Normal"/>
    <w:next w:val="Normal"/>
    <w:autoRedefine/>
    <w:uiPriority w:val="39"/>
    <w:rsid w:val="00072809"/>
    <w:pPr>
      <w:spacing w:after="120"/>
      <w:ind w:left="1760"/>
    </w:pPr>
    <w:rPr>
      <w:rFonts w:eastAsia="Times"/>
      <w:lang w:val="en-AU"/>
    </w:rPr>
  </w:style>
  <w:style w:type="paragraph" w:customStyle="1" w:styleId="IPPHeaderlandscape">
    <w:name w:val="IPP Header landscape"/>
    <w:basedOn w:val="IPPHeader"/>
    <w:qFormat/>
    <w:rsid w:val="0007280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7280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72809"/>
    <w:rPr>
      <w:rFonts w:ascii="Courier" w:eastAsia="Times" w:hAnsi="Courier"/>
      <w:sz w:val="21"/>
      <w:szCs w:val="21"/>
      <w:lang w:val="en-AU" w:eastAsia="en-US"/>
    </w:rPr>
  </w:style>
  <w:style w:type="paragraph" w:customStyle="1" w:styleId="IPPFooterLandscape">
    <w:name w:val="IPP Footer Landscape"/>
    <w:basedOn w:val="IPPHeaderlandscape"/>
    <w:qFormat/>
    <w:rsid w:val="00072809"/>
    <w:pPr>
      <w:pBdr>
        <w:top w:val="single" w:sz="4" w:space="1" w:color="auto"/>
        <w:bottom w:val="none" w:sz="0" w:space="0" w:color="auto"/>
      </w:pBdr>
      <w:jc w:val="right"/>
    </w:pPr>
    <w:rPr>
      <w:b/>
    </w:rPr>
  </w:style>
  <w:style w:type="character" w:styleId="Strong">
    <w:name w:val="Strong"/>
    <w:basedOn w:val="DefaultParagraphFont"/>
    <w:qFormat/>
    <w:rsid w:val="00072809"/>
    <w:rPr>
      <w:b/>
      <w:bCs/>
    </w:rPr>
  </w:style>
  <w:style w:type="paragraph" w:styleId="ListParagraph">
    <w:name w:val="List Paragraph"/>
    <w:basedOn w:val="Normal"/>
    <w:uiPriority w:val="34"/>
    <w:qFormat/>
    <w:rsid w:val="00072809"/>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072809"/>
    <w:pPr>
      <w:numPr>
        <w:numId w:val="13"/>
      </w:numPr>
    </w:pPr>
    <w:rPr>
      <w:lang w:val="en-US"/>
    </w:rPr>
  </w:style>
  <w:style w:type="character" w:styleId="CommentReference">
    <w:name w:val="annotation reference"/>
    <w:basedOn w:val="DefaultParagraphFont"/>
    <w:uiPriority w:val="99"/>
    <w:semiHidden/>
    <w:unhideWhenUsed/>
    <w:rsid w:val="00BA6C11"/>
    <w:rPr>
      <w:sz w:val="16"/>
      <w:szCs w:val="16"/>
    </w:rPr>
  </w:style>
  <w:style w:type="paragraph" w:styleId="CommentText">
    <w:name w:val="annotation text"/>
    <w:basedOn w:val="Normal"/>
    <w:link w:val="CommentTextChar"/>
    <w:uiPriority w:val="99"/>
    <w:semiHidden/>
    <w:unhideWhenUsed/>
    <w:rsid w:val="00BA6C11"/>
    <w:rPr>
      <w:sz w:val="20"/>
      <w:szCs w:val="20"/>
    </w:rPr>
  </w:style>
  <w:style w:type="character" w:customStyle="1" w:styleId="CommentTextChar">
    <w:name w:val="Comment Text Char"/>
    <w:basedOn w:val="DefaultParagraphFont"/>
    <w:link w:val="CommentText"/>
    <w:uiPriority w:val="99"/>
    <w:semiHidden/>
    <w:rsid w:val="00BA6C11"/>
    <w:rPr>
      <w:rFonts w:eastAsia="MS Mincho"/>
      <w:lang w:val="en-GB" w:eastAsia="en-US"/>
    </w:rPr>
  </w:style>
  <w:style w:type="paragraph" w:styleId="CommentSubject">
    <w:name w:val="annotation subject"/>
    <w:basedOn w:val="CommentText"/>
    <w:next w:val="CommentText"/>
    <w:link w:val="CommentSubjectChar"/>
    <w:uiPriority w:val="99"/>
    <w:semiHidden/>
    <w:unhideWhenUsed/>
    <w:rsid w:val="00BA6C11"/>
    <w:rPr>
      <w:b/>
      <w:bCs/>
    </w:rPr>
  </w:style>
  <w:style w:type="character" w:customStyle="1" w:styleId="CommentSubjectChar">
    <w:name w:val="Comment Subject Char"/>
    <w:basedOn w:val="CommentTextChar"/>
    <w:link w:val="CommentSubject"/>
    <w:uiPriority w:val="99"/>
    <w:semiHidden/>
    <w:rsid w:val="00BA6C11"/>
    <w:rPr>
      <w:rFonts w:eastAsia="MS Mincho"/>
      <w:b/>
      <w:bCs/>
      <w:lang w:val="en-GB" w:eastAsia="en-US"/>
    </w:rPr>
  </w:style>
  <w:style w:type="paragraph" w:styleId="Revision">
    <w:name w:val="Revision"/>
    <w:hidden/>
    <w:uiPriority w:val="99"/>
    <w:semiHidden/>
    <w:rsid w:val="001D4DC8"/>
    <w:rPr>
      <w:rFonts w:eastAsia="MS Mincho"/>
      <w:sz w:val="22"/>
      <w:szCs w:val="24"/>
      <w:lang w:val="en-GB" w:eastAsia="en-US"/>
    </w:rPr>
  </w:style>
  <w:style w:type="paragraph" w:styleId="EndnoteText">
    <w:name w:val="endnote text"/>
    <w:basedOn w:val="Normal"/>
    <w:link w:val="EndnoteTextChar"/>
    <w:uiPriority w:val="99"/>
    <w:semiHidden/>
    <w:unhideWhenUsed/>
    <w:rsid w:val="004B6E45"/>
    <w:rPr>
      <w:sz w:val="20"/>
      <w:szCs w:val="20"/>
    </w:rPr>
  </w:style>
  <w:style w:type="character" w:customStyle="1" w:styleId="EndnoteTextChar">
    <w:name w:val="Endnote Text Char"/>
    <w:basedOn w:val="DefaultParagraphFont"/>
    <w:link w:val="EndnoteText"/>
    <w:uiPriority w:val="99"/>
    <w:semiHidden/>
    <w:rsid w:val="004B6E45"/>
    <w:rPr>
      <w:rFonts w:eastAsia="MS Mincho"/>
      <w:lang w:val="en-GB" w:eastAsia="en-US"/>
    </w:rPr>
  </w:style>
  <w:style w:type="character" w:styleId="EndnoteReference">
    <w:name w:val="endnote reference"/>
    <w:basedOn w:val="DefaultParagraphFont"/>
    <w:uiPriority w:val="99"/>
    <w:semiHidden/>
    <w:unhideWhenUsed/>
    <w:rsid w:val="004B6E45"/>
    <w:rPr>
      <w:vertAlign w:val="superscript"/>
    </w:rPr>
  </w:style>
  <w:style w:type="paragraph" w:customStyle="1" w:styleId="IPPParagraphnumbering">
    <w:name w:val="IPP Paragraph numbering"/>
    <w:basedOn w:val="IPPNormal"/>
    <w:qFormat/>
    <w:rsid w:val="00072809"/>
    <w:pPr>
      <w:ind w:left="927" w:hanging="360"/>
    </w:pPr>
    <w:rPr>
      <w:lang w:val="en-US"/>
    </w:rPr>
  </w:style>
  <w:style w:type="paragraph" w:customStyle="1" w:styleId="IPPParagraphnumberingclose">
    <w:name w:val="IPP Paragraph numbering close"/>
    <w:basedOn w:val="IPPParagraphnumbering"/>
    <w:qFormat/>
    <w:rsid w:val="00072809"/>
    <w:pPr>
      <w:keepNext/>
      <w:spacing w:after="60"/>
    </w:pPr>
  </w:style>
  <w:style w:type="paragraph" w:customStyle="1" w:styleId="Default">
    <w:name w:val="Default"/>
    <w:rsid w:val="005B56F4"/>
    <w:pPr>
      <w:autoSpaceDE w:val="0"/>
      <w:autoSpaceDN w:val="0"/>
      <w:adjustRightInd w:val="0"/>
    </w:pPr>
    <w:rPr>
      <w:color w:val="000000"/>
      <w:sz w:val="24"/>
      <w:szCs w:val="24"/>
      <w:lang w:val="en-AU"/>
    </w:rPr>
  </w:style>
  <w:style w:type="character" w:customStyle="1" w:styleId="apple-converted-space">
    <w:name w:val="apple-converted-space"/>
    <w:basedOn w:val="DefaultParagraphFont"/>
    <w:rsid w:val="001D43A9"/>
  </w:style>
  <w:style w:type="character" w:styleId="Hyperlink">
    <w:name w:val="Hyperlink"/>
    <w:basedOn w:val="DefaultParagraphFont"/>
    <w:uiPriority w:val="99"/>
    <w:unhideWhenUsed/>
    <w:rsid w:val="006350DE"/>
    <w:rPr>
      <w:color w:val="0000FF" w:themeColor="hyperlink"/>
      <w:u w:val="single"/>
    </w:rPr>
  </w:style>
  <w:style w:type="paragraph" w:styleId="NormalWeb">
    <w:name w:val="Normal (Web)"/>
    <w:basedOn w:val="Normal"/>
    <w:uiPriority w:val="99"/>
    <w:unhideWhenUsed/>
    <w:rsid w:val="0092414B"/>
    <w:pPr>
      <w:spacing w:before="100" w:beforeAutospacing="1" w:after="100" w:afterAutospacing="1"/>
      <w:jc w:val="left"/>
    </w:pPr>
    <w:rPr>
      <w:rFonts w:eastAsia="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uor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18055-E9A2-4685-B912-DE34A4EA3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IPPC_2014-07-03.dot</Template>
  <TotalTime>2</TotalTime>
  <Pages>9</Pages>
  <Words>3553</Words>
  <Characters>20254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FAO</dc:creator>
  <cp:lastModifiedBy>Michael Ormsby</cp:lastModifiedBy>
  <cp:revision>5</cp:revision>
  <dcterms:created xsi:type="dcterms:W3CDTF">2015-02-23T10:37:00Z</dcterms:created>
  <dcterms:modified xsi:type="dcterms:W3CDTF">2015-06-03T01:57:00Z</dcterms:modified>
</cp:coreProperties>
</file>