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63890" w:rsidR="00E63890" w:rsidP="00E63890" w:rsidRDefault="00E63890" w14:paraId="5FA820A6" w14:textId="77777777">
      <w:pPr>
        <w:pStyle w:val="IPPHeadSection"/>
        <w:jc w:val="center"/>
        <w:rPr>
          <w:smallCaps/>
          <w:sz w:val="22"/>
        </w:rPr>
      </w:pPr>
      <w:r w:rsidRPr="00E63890">
        <w:rPr>
          <w:sz w:val="22"/>
        </w:rPr>
        <w:t>Commission on Phytosanitary Measures</w:t>
      </w:r>
    </w:p>
    <w:p w:rsidRPr="00E63890" w:rsidR="00E63890" w:rsidP="00E63890" w:rsidRDefault="00E63890" w14:paraId="3507D53C" w14:textId="60ECEC25">
      <w:pPr>
        <w:pStyle w:val="IPPHeadSection"/>
        <w:jc w:val="center"/>
        <w:rPr>
          <w:sz w:val="22"/>
        </w:rPr>
      </w:pPr>
      <w:r w:rsidRPr="00E63890">
        <w:rPr>
          <w:sz w:val="22"/>
        </w:rPr>
        <w:t>Bureau meeting</w:t>
      </w:r>
    </w:p>
    <w:p w:rsidRPr="00E63890" w:rsidR="00547919" w:rsidP="00E63890" w:rsidRDefault="006B709B" w14:paraId="1E0D9B52" w14:textId="17EB32C8">
      <w:pPr>
        <w:pStyle w:val="IPPHeadSection"/>
        <w:jc w:val="center"/>
        <w:rPr>
          <w:sz w:val="22"/>
        </w:rPr>
      </w:pPr>
      <w:r w:rsidRPr="00E63890">
        <w:rPr>
          <w:sz w:val="22"/>
        </w:rPr>
        <w:t>Briefing on the preparation of the CPM-20 Plant Health Innovation Fair</w:t>
      </w:r>
    </w:p>
    <w:p w:rsidRPr="00E63890" w:rsidR="72DA9176" w:rsidP="5F24AABB" w:rsidRDefault="72DA9176" w14:paraId="2EB49F41" w14:textId="168D2C92">
      <w:pPr>
        <w:jc w:val="center"/>
        <w:rPr>
          <w:rFonts w:eastAsia="Times"/>
          <w:i/>
          <w:iCs/>
          <w:szCs w:val="22"/>
        </w:rPr>
      </w:pPr>
      <w:r w:rsidRPr="00E63890">
        <w:rPr>
          <w:rFonts w:eastAsia="Times"/>
          <w:i/>
          <w:iCs/>
          <w:szCs w:val="22"/>
        </w:rPr>
        <w:t>(Prepared by the IPPC secretariat)</w:t>
      </w:r>
    </w:p>
    <w:p w:rsidRPr="00E63890" w:rsidR="00D84E39" w:rsidP="00E63890" w:rsidRDefault="00D84E39" w14:paraId="0E4091D2" w14:textId="77777777">
      <w:pPr>
        <w:pStyle w:val="IPPHeading1"/>
      </w:pPr>
      <w:r>
        <w:t>Background</w:t>
      </w:r>
    </w:p>
    <w:p w:rsidR="0EF56F7C" w:rsidP="0A1112EB" w:rsidRDefault="0EF56F7C" w14:paraId="2AD73730" w14:textId="20C99623">
      <w:pPr>
        <w:pStyle w:val="IPPParagraphnumbering"/>
      </w:pPr>
      <w:r>
        <w:t xml:space="preserve">During its October 2025 meeting, following requests from the POARS Steering Group, the Focus Group on Climate Change and Phytosanitary Issues and the TC-RPPO, and based on the presentation of the Secretariat’s concept notes (Annex 1) and presentation of the TC-RPPO concept note (Annex 2), both of which also incorporated NAPPO’s Smart Plant Health proposal, the Bureau endorsed the organization of a Plant Health Innovation Fair at the margins of CPM-20, to be held at FAO Headquarters in Rome. </w:t>
      </w:r>
    </w:p>
    <w:p w:rsidR="0EF56F7C" w:rsidP="0A1112EB" w:rsidRDefault="0EF56F7C" w14:paraId="68D7D280" w14:textId="284025D8">
      <w:pPr>
        <w:pStyle w:val="IPPParagraphnumbering"/>
        <w:rPr>
          <w:sz w:val="20"/>
          <w:szCs w:val="20"/>
        </w:rPr>
      </w:pPr>
      <w:r>
        <w:t>Please note that Annexes 1 and 2 are provided for reference only; the consolidated concept for the Innovation Fair is outlined in Section 2 and Table 1 of this briefing document.</w:t>
      </w:r>
    </w:p>
    <w:p w:rsidR="0EF56F7C" w:rsidP="0A1112EB" w:rsidRDefault="0EF56F7C" w14:paraId="676478CE" w14:textId="2847DCC8">
      <w:pPr>
        <w:pStyle w:val="IPPParagraphnumbering"/>
        <w:rPr>
          <w:sz w:val="20"/>
          <w:szCs w:val="20"/>
        </w:rPr>
      </w:pPr>
      <w:r>
        <w:t>The Fair will include interactive demonstrations and a dedicated poster session, bringing together CPM delegates, IPPC partners, NPPOs, RPPOs, scientists, and private-sector representatives from accredited organizations attending CPM-20. The event is scheduled for Friday, 13 March 2025, in the morning.</w:t>
      </w:r>
    </w:p>
    <w:p w:rsidR="0EF56F7C" w:rsidP="0A1112EB" w:rsidRDefault="0EF56F7C" w14:paraId="598F8C7E" w14:textId="7D737AE7">
      <w:pPr>
        <w:pStyle w:val="IPPParagraphnumbering"/>
        <w:rPr>
          <w:sz w:val="20"/>
          <w:szCs w:val="20"/>
        </w:rPr>
      </w:pPr>
      <w:r>
        <w:t>The Fair will showcase how climate science, modelling tools, immersive technologies, and NPPO-level field innovations support early warning, preparedness, and rapid response. Designed as an interactive experience, it will allow CPM delegates to test tools, engage with innovators, and exchange practical insights. Participants will move through the Fair at their own pace and explore the stations that interest them most.</w:t>
      </w:r>
    </w:p>
    <w:p w:rsidRPr="00E63890" w:rsidR="00D67924" w:rsidP="00E63890" w:rsidRDefault="00D67924" w14:paraId="15BFE00F" w14:textId="2FE2F64F">
      <w:pPr>
        <w:pStyle w:val="IPPHeading1"/>
      </w:pPr>
      <w:r w:rsidRPr="00E63890">
        <w:t xml:space="preserve">Current Status </w:t>
      </w:r>
      <w:r w:rsidRPr="00E63890" w:rsidR="000224B9">
        <w:t xml:space="preserve">of </w:t>
      </w:r>
      <w:r w:rsidRPr="00E63890" w:rsidR="00D84E39">
        <w:t>Preparations</w:t>
      </w:r>
    </w:p>
    <w:p w:rsidRPr="00E63890" w:rsidR="00D67924" w:rsidP="0A1112EB" w:rsidRDefault="00D67924" w14:paraId="7D0363DB" w14:textId="77777777">
      <w:pPr>
        <w:pStyle w:val="IPPParagraphnumberingclose"/>
        <w:numPr>
          <w:ilvl w:val="0"/>
          <w:numId w:val="0"/>
        </w:numPr>
      </w:pPr>
      <w:r>
        <w:t>The Secretariat has initiated preparations:</w:t>
      </w:r>
    </w:p>
    <w:p w:rsidR="5C0475D4" w:rsidP="0A1112EB" w:rsidRDefault="5C0475D4" w14:paraId="30573A42" w14:textId="0EF30409">
      <w:pPr>
        <w:pStyle w:val="IPPBullet1Last"/>
      </w:pPr>
      <w:r>
        <w:t>While some topics have already been identified for demonstration and poster, a call will be issued to gather additional experiences.</w:t>
      </w:r>
    </w:p>
    <w:p w:rsidR="5C0475D4" w:rsidP="0A1112EB" w:rsidRDefault="5C0475D4" w14:paraId="6CE81710" w14:textId="0FEC37A0">
      <w:pPr>
        <w:pStyle w:val="IPPBullet1Last"/>
        <w:rPr>
          <w:sz w:val="20"/>
          <w:szCs w:val="20"/>
        </w:rPr>
      </w:pPr>
      <w:r>
        <w:t>The call for booths and posters is ready for release.</w:t>
      </w:r>
    </w:p>
    <w:p w:rsidR="5C0475D4" w:rsidP="0A1112EB" w:rsidRDefault="5C0475D4" w14:paraId="2C81AF66" w14:textId="07B1DF5E">
      <w:pPr>
        <w:pStyle w:val="IPPBullet1Last"/>
        <w:rPr>
          <w:sz w:val="20"/>
          <w:szCs w:val="20"/>
        </w:rPr>
      </w:pPr>
      <w:r>
        <w:t>The Atrium booking is being coordinated.</w:t>
      </w:r>
    </w:p>
    <w:p w:rsidR="5C0475D4" w:rsidP="0A1112EB" w:rsidRDefault="5C0475D4" w14:paraId="44D8A901" w14:textId="2B1CF1F5">
      <w:pPr>
        <w:pStyle w:val="IPPBullet1Last"/>
        <w:rPr>
          <w:sz w:val="20"/>
          <w:szCs w:val="20"/>
        </w:rPr>
      </w:pPr>
      <w:r>
        <w:t>Four technical innovation stations have been defined, as shown in Table 1. Topics related to artificial intelligence (AI) have been incorporated where technically justified. Each station has a technical topic and can record the participation of several  exhibitors.</w:t>
      </w:r>
    </w:p>
    <w:p w:rsidR="5C0475D4" w:rsidP="0A1112EB" w:rsidRDefault="5C0475D4" w14:paraId="42954D06" w14:textId="699171EE">
      <w:pPr>
        <w:pStyle w:val="IPPBullet1Last"/>
        <w:rPr>
          <w:sz w:val="20"/>
          <w:szCs w:val="20"/>
        </w:rPr>
      </w:pPr>
      <w:r>
        <w:t xml:space="preserve">The Secretariat has identified a set of core demonstrations that will anchor at each station (Table 1). </w:t>
      </w:r>
    </w:p>
    <w:p w:rsidR="5C0475D4" w:rsidP="0A1112EB" w:rsidRDefault="5C0475D4" w14:paraId="6BC18403" w14:textId="032CBBEB">
      <w:pPr>
        <w:pStyle w:val="IPPBullet1Last"/>
        <w:rPr>
          <w:sz w:val="20"/>
          <w:szCs w:val="20"/>
        </w:rPr>
      </w:pPr>
      <w:r>
        <w:t>Additional slots will be allocated through the open call for participation to ensure broad, diverse, and balanced regional contributions from contracting parties and partners.</w:t>
      </w:r>
    </w:p>
    <w:p w:rsidR="5C0475D4" w:rsidP="0A1112EB" w:rsidRDefault="5C0475D4" w14:paraId="235E3A8D" w14:textId="29EA7940">
      <w:pPr>
        <w:pStyle w:val="IPPBullet1Last"/>
        <w:rPr>
          <w:sz w:val="20"/>
          <w:szCs w:val="20"/>
        </w:rPr>
      </w:pPr>
      <w:r>
        <w:t>The Fair will follow a free-flow format in which participants move independently among the four stations.</w:t>
      </w:r>
    </w:p>
    <w:p w:rsidRPr="00E63890" w:rsidR="0059707F" w:rsidP="00E63890" w:rsidRDefault="0059707F" w14:paraId="37A6E5E9" w14:textId="55A4CCDD">
      <w:pPr>
        <w:pStyle w:val="IPPArialTable"/>
      </w:pPr>
      <w:r w:rsidRPr="00E63890">
        <w:rPr>
          <w:b/>
          <w:bCs/>
        </w:rPr>
        <w:t>Table 1.</w:t>
      </w:r>
      <w:r w:rsidRPr="00E63890">
        <w:t xml:space="preserve"> Stations for the Plant Health Innovation Fair </w:t>
      </w:r>
    </w:p>
    <w:tbl>
      <w:tblPr>
        <w:tblStyle w:val="TableGrid"/>
        <w:tblW w:w="0" w:type="auto"/>
        <w:tblLook w:val="04A0" w:firstRow="1" w:lastRow="0" w:firstColumn="1" w:lastColumn="0" w:noHBand="0" w:noVBand="1"/>
      </w:tblPr>
      <w:tblGrid>
        <w:gridCol w:w="2690"/>
        <w:gridCol w:w="6326"/>
      </w:tblGrid>
      <w:tr w:rsidRPr="0059707F" w:rsidR="008D38AA" w:rsidTr="0F04C8FA" w14:paraId="652B2900" w14:textId="77777777">
        <w:tc>
          <w:tcPr>
            <w:tcW w:w="2785" w:type="dxa"/>
            <w:tcMar/>
          </w:tcPr>
          <w:p w:rsidRPr="0059707F" w:rsidR="008D38AA" w:rsidP="00985000" w:rsidRDefault="008D38AA" w14:paraId="620E0A63" w14:textId="77777777">
            <w:pPr>
              <w:rPr>
                <w:rFonts w:ascii="Arial" w:hAnsi="Arial" w:cs="Arial"/>
                <w:b/>
                <w:sz w:val="18"/>
                <w:szCs w:val="18"/>
              </w:rPr>
            </w:pPr>
            <w:r w:rsidRPr="0059707F">
              <w:rPr>
                <w:rFonts w:ascii="Arial" w:hAnsi="Arial" w:cs="Arial"/>
                <w:b/>
                <w:sz w:val="18"/>
                <w:szCs w:val="18"/>
              </w:rPr>
              <w:t>Station</w:t>
            </w:r>
          </w:p>
        </w:tc>
        <w:tc>
          <w:tcPr>
            <w:tcW w:w="6565" w:type="dxa"/>
            <w:tcMar/>
          </w:tcPr>
          <w:p w:rsidRPr="0059707F" w:rsidR="008D38AA" w:rsidP="00985000" w:rsidRDefault="008D38AA" w14:paraId="4FB17039" w14:textId="77777777">
            <w:pPr>
              <w:rPr>
                <w:rFonts w:ascii="Arial" w:hAnsi="Arial" w:cs="Arial"/>
                <w:b/>
                <w:bCs/>
                <w:sz w:val="18"/>
                <w:szCs w:val="18"/>
              </w:rPr>
            </w:pPr>
            <w:r w:rsidRPr="5F24AABB">
              <w:rPr>
                <w:rFonts w:ascii="Arial" w:hAnsi="Arial" w:cs="Arial"/>
                <w:b/>
                <w:bCs/>
                <w:sz w:val="18"/>
                <w:szCs w:val="18"/>
              </w:rPr>
              <w:t>Identified Topics and core Demonstrations</w:t>
            </w:r>
          </w:p>
        </w:tc>
      </w:tr>
      <w:tr w:rsidRPr="0059707F" w:rsidR="008D38AA" w:rsidTr="0F04C8FA" w14:paraId="7B35DF46" w14:textId="77777777">
        <w:tc>
          <w:tcPr>
            <w:tcW w:w="2785" w:type="dxa"/>
            <w:tcMar/>
          </w:tcPr>
          <w:p w:rsidRPr="00870D09" w:rsidR="008D38AA" w:rsidP="00985000" w:rsidRDefault="008D38AA" w14:paraId="43D0CD3A" w14:textId="77777777">
            <w:pPr>
              <w:rPr>
                <w:rFonts w:ascii="Arial" w:hAnsi="Arial" w:eastAsia="Times New Roman" w:cs="Arial"/>
                <w:sz w:val="18"/>
                <w:szCs w:val="18"/>
              </w:rPr>
            </w:pPr>
            <w:r w:rsidRPr="731AF948">
              <w:rPr>
                <w:rFonts w:ascii="Arial" w:hAnsi="Arial" w:eastAsia="Times New Roman" w:cs="Arial"/>
                <w:b/>
                <w:bCs/>
                <w:sz w:val="18"/>
                <w:szCs w:val="18"/>
              </w:rPr>
              <w:t xml:space="preserve">Station 1: </w:t>
            </w:r>
            <w:r w:rsidRPr="00870D09">
              <w:rPr>
                <w:rFonts w:ascii="Arial" w:hAnsi="Arial" w:eastAsia="Times New Roman" w:cs="Arial"/>
                <w:sz w:val="18"/>
                <w:szCs w:val="18"/>
              </w:rPr>
              <w:t>Climate science, modelling, horizon scanning, predictive analytics, AI Tools, GIS tools.</w:t>
            </w:r>
          </w:p>
          <w:p w:rsidRPr="0059707F" w:rsidR="008D38AA" w:rsidP="00985000" w:rsidRDefault="008D38AA" w14:paraId="3C5DF6F3" w14:textId="77777777">
            <w:pPr>
              <w:rPr>
                <w:rFonts w:ascii="Arial" w:hAnsi="Arial" w:cs="Arial"/>
                <w:bCs/>
                <w:sz w:val="18"/>
                <w:szCs w:val="18"/>
              </w:rPr>
            </w:pPr>
          </w:p>
        </w:tc>
        <w:tc>
          <w:tcPr>
            <w:tcW w:w="6565" w:type="dxa"/>
            <w:tcMar/>
          </w:tcPr>
          <w:p w:rsidRPr="008D38AA" w:rsidR="008D38AA" w:rsidP="008D38AA" w:rsidRDefault="008D38AA" w14:paraId="7BD789B0"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Applied climate and suitability maps showing how projected temperature and rainfall shifts affect pest establishment and spread</w:t>
            </w:r>
          </w:p>
          <w:p w:rsidRPr="008D38AA" w:rsidR="008D38AA" w:rsidP="008D38AA" w:rsidRDefault="008D38AA" w14:paraId="16CA14BC"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Operational GIS tools to plan surveillance and identify high-risk areas (including AI-assisted risk maps).</w:t>
            </w:r>
          </w:p>
          <w:p w:rsidRPr="008D38AA" w:rsidR="008D38AA" w:rsidP="008D38AA" w:rsidRDefault="008D38AA" w14:paraId="618A2412"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Real case studies where modelling has informed national preparedness</w:t>
            </w:r>
          </w:p>
          <w:p w:rsidRPr="008D38AA" w:rsidR="008D38AA" w:rsidP="008D38AA" w:rsidRDefault="008D38AA" w14:paraId="2F8778E6" w14:textId="54DA8A16">
            <w:pPr>
              <w:pStyle w:val="ListParagraph"/>
              <w:numPr>
                <w:ilvl w:val="0"/>
                <w:numId w:val="7"/>
              </w:numPr>
              <w:spacing w:line="240" w:lineRule="auto"/>
              <w:ind w:left="268" w:leftChars="0" w:hanging="180"/>
              <w:contextualSpacing/>
              <w:jc w:val="left"/>
              <w:rPr>
                <w:rFonts w:ascii="Arial" w:hAnsi="Arial" w:cs="Arial"/>
                <w:sz w:val="18"/>
                <w:szCs w:val="18"/>
                <w:lang w:val="en-US"/>
              </w:rPr>
            </w:pPr>
            <w:r w:rsidRPr="008D38AA">
              <w:rPr>
                <w:rFonts w:ascii="Arial" w:hAnsi="Arial" w:cs="Arial"/>
                <w:bCs/>
                <w:sz w:val="18"/>
                <w:szCs w:val="18"/>
                <w:lang w:val="en-US"/>
              </w:rPr>
              <w:t>AI applied analytics for surveillance and outbreaks forecasting</w:t>
            </w:r>
          </w:p>
        </w:tc>
      </w:tr>
      <w:tr w:rsidRPr="0059707F" w:rsidR="008D38AA" w:rsidTr="0F04C8FA" w14:paraId="2B048FFB" w14:textId="77777777">
        <w:tc>
          <w:tcPr>
            <w:tcW w:w="2785" w:type="dxa"/>
            <w:tcMar/>
          </w:tcPr>
          <w:p w:rsidRPr="0059707F" w:rsidR="008D38AA" w:rsidP="00985000" w:rsidRDefault="008D38AA" w14:paraId="5CC38AD2" w14:textId="6C9EC862">
            <w:pPr>
              <w:rPr>
                <w:rFonts w:ascii="Arial" w:hAnsi="Arial" w:eastAsia="Times New Roman" w:cs="Arial"/>
                <w:b w:val="1"/>
                <w:bCs w:val="1"/>
                <w:sz w:val="18"/>
                <w:szCs w:val="18"/>
              </w:rPr>
            </w:pPr>
            <w:r w:rsidRPr="0F04C8FA" w:rsidR="008D38AA">
              <w:rPr>
                <w:rFonts w:ascii="Arial" w:hAnsi="Arial" w:eastAsia="Times New Roman" w:cs="Arial"/>
                <w:b w:val="1"/>
                <w:bCs w:val="1"/>
                <w:sz w:val="18"/>
                <w:szCs w:val="18"/>
              </w:rPr>
              <w:t>Station</w:t>
            </w:r>
            <w:r w:rsidRPr="0F04C8FA" w:rsidR="271258C1">
              <w:rPr>
                <w:rFonts w:ascii="Arial" w:hAnsi="Arial" w:eastAsia="Times New Roman" w:cs="Arial"/>
                <w:b w:val="1"/>
                <w:bCs w:val="1"/>
                <w:sz w:val="18"/>
                <w:szCs w:val="18"/>
              </w:rPr>
              <w:t xml:space="preserve"> </w:t>
            </w:r>
            <w:r w:rsidRPr="0F04C8FA" w:rsidR="008D38AA">
              <w:rPr>
                <w:rFonts w:ascii="Arial" w:hAnsi="Arial" w:eastAsia="Times New Roman" w:cs="Arial"/>
                <w:b w:val="1"/>
                <w:bCs w:val="1"/>
                <w:sz w:val="18"/>
                <w:szCs w:val="18"/>
              </w:rPr>
              <w:t xml:space="preserve">2: </w:t>
            </w:r>
            <w:r w:rsidRPr="0F04C8FA" w:rsidR="008D38AA">
              <w:rPr>
                <w:rFonts w:ascii="Arial" w:hAnsi="Arial" w:eastAsia="Times New Roman" w:cs="Arial"/>
                <w:sz w:val="18"/>
                <w:szCs w:val="18"/>
              </w:rPr>
              <w:t>Immersive and interactive emergency simulation zone</w:t>
            </w:r>
          </w:p>
          <w:p w:rsidRPr="0059707F" w:rsidR="008D38AA" w:rsidP="00985000" w:rsidRDefault="008D38AA" w14:paraId="54B18702" w14:textId="77777777">
            <w:pPr>
              <w:rPr>
                <w:rFonts w:ascii="Arial" w:hAnsi="Arial" w:cs="Arial"/>
                <w:bCs/>
                <w:sz w:val="18"/>
                <w:szCs w:val="18"/>
              </w:rPr>
            </w:pPr>
          </w:p>
        </w:tc>
        <w:tc>
          <w:tcPr>
            <w:tcW w:w="6565" w:type="dxa"/>
            <w:tcMar/>
          </w:tcPr>
          <w:p w:rsidRPr="008D38AA" w:rsidR="008D38AA" w:rsidP="008D38AA" w:rsidRDefault="008D38AA" w14:paraId="39954712"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 xml:space="preserve">IPPC emergency simulation tool (IPPC Secretariat) (Core) </w:t>
            </w:r>
          </w:p>
          <w:p w:rsidRPr="008D38AA" w:rsidR="008D38AA" w:rsidP="008D38AA" w:rsidRDefault="008D38AA" w14:paraId="2ED4543C"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Pests virtual reality simulator (IPPC Secretariat) (Participants can get in touch with the VR and the scenario) (Core)</w:t>
            </w:r>
          </w:p>
          <w:p w:rsidRPr="0059707F" w:rsidR="008D38AA" w:rsidP="008D38AA" w:rsidRDefault="008D38AA" w14:paraId="5DE165A0" w14:textId="55B41DD6">
            <w:pPr>
              <w:pStyle w:val="ListParagraph"/>
              <w:numPr>
                <w:ilvl w:val="0"/>
                <w:numId w:val="7"/>
              </w:numPr>
              <w:spacing w:line="240" w:lineRule="auto"/>
              <w:ind w:left="268" w:leftChars="0" w:hanging="180"/>
              <w:contextualSpacing/>
              <w:jc w:val="left"/>
              <w:rPr>
                <w:rFonts w:ascii="Arial" w:hAnsi="Arial" w:cs="Arial"/>
                <w:bCs/>
                <w:sz w:val="18"/>
                <w:szCs w:val="18"/>
                <w:lang w:eastAsia="en-US"/>
              </w:rPr>
            </w:pPr>
            <w:r w:rsidRPr="008D38AA">
              <w:rPr>
                <w:rFonts w:ascii="Arial" w:hAnsi="Arial" w:cs="Arial"/>
                <w:bCs/>
                <w:sz w:val="18"/>
                <w:szCs w:val="18"/>
                <w:lang w:val="en-US"/>
              </w:rPr>
              <w:t>Additional items to be included in response to the call</w:t>
            </w:r>
          </w:p>
        </w:tc>
      </w:tr>
      <w:tr w:rsidRPr="0059707F" w:rsidR="008D38AA" w:rsidTr="0F04C8FA" w14:paraId="6C49C00B" w14:textId="77777777">
        <w:tc>
          <w:tcPr>
            <w:tcW w:w="2785" w:type="dxa"/>
            <w:tcMar/>
          </w:tcPr>
          <w:p w:rsidRPr="0059707F" w:rsidR="008D38AA" w:rsidP="00985000" w:rsidRDefault="008D38AA" w14:paraId="69145664" w14:textId="77777777">
            <w:pPr>
              <w:rPr>
                <w:rFonts w:ascii="Arial" w:hAnsi="Arial" w:eastAsia="Times New Roman" w:cs="Arial"/>
                <w:b/>
                <w:bCs/>
                <w:sz w:val="18"/>
                <w:szCs w:val="18"/>
              </w:rPr>
            </w:pPr>
            <w:r>
              <w:rPr>
                <w:rFonts w:ascii="Arial" w:hAnsi="Arial" w:eastAsia="Times New Roman" w:cs="Arial"/>
                <w:b/>
                <w:bCs/>
                <w:sz w:val="18"/>
                <w:szCs w:val="18"/>
              </w:rPr>
              <w:t>Station</w:t>
            </w:r>
            <w:r w:rsidRPr="731AF948">
              <w:rPr>
                <w:rFonts w:ascii="Arial" w:hAnsi="Arial" w:eastAsia="Times New Roman" w:cs="Arial"/>
                <w:b/>
                <w:bCs/>
                <w:sz w:val="18"/>
                <w:szCs w:val="18"/>
              </w:rPr>
              <w:t xml:space="preserve"> </w:t>
            </w:r>
            <w:r w:rsidRPr="731AF948">
              <w:rPr>
                <w:rFonts w:ascii="Arial" w:hAnsi="Arial" w:eastAsia="Times New Roman" w:cs="Arial"/>
                <w:b/>
                <w:bCs/>
                <w:sz w:val="18"/>
                <w:szCs w:val="18"/>
              </w:rPr>
              <w:t xml:space="preserve">3: </w:t>
            </w:r>
            <w:r w:rsidRPr="00870D09">
              <w:rPr>
                <w:rFonts w:ascii="Arial" w:hAnsi="Arial" w:eastAsia="Times New Roman" w:cs="Arial"/>
                <w:sz w:val="18"/>
                <w:szCs w:val="18"/>
              </w:rPr>
              <w:t>Hands-on tools and field technologies</w:t>
            </w:r>
          </w:p>
          <w:p w:rsidRPr="0059707F" w:rsidR="008D38AA" w:rsidP="00985000" w:rsidRDefault="008D38AA" w14:paraId="4C431BBC" w14:textId="77777777">
            <w:pPr>
              <w:rPr>
                <w:rFonts w:ascii="Arial" w:hAnsi="Arial" w:cs="Arial"/>
                <w:bCs/>
                <w:sz w:val="18"/>
                <w:szCs w:val="18"/>
              </w:rPr>
            </w:pPr>
          </w:p>
        </w:tc>
        <w:tc>
          <w:tcPr>
            <w:tcW w:w="6565" w:type="dxa"/>
            <w:tcMar/>
          </w:tcPr>
          <w:p w:rsidRPr="008D38AA" w:rsidR="008D38AA" w:rsidP="008D38AA" w:rsidRDefault="008D38AA" w14:paraId="458BDA3B"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59707F">
              <w:rPr>
                <w:rFonts w:ascii="Arial" w:hAnsi="Arial" w:cs="Arial"/>
                <w:bCs/>
                <w:sz w:val="18"/>
                <w:szCs w:val="18"/>
                <w:lang w:val="en-US"/>
              </w:rPr>
              <w:t>Sniffer Dogs (Puglia, Italy) detecting</w:t>
            </w:r>
            <w:r w:rsidRPr="008D38AA">
              <w:rPr>
                <w:rFonts w:ascii="Arial" w:hAnsi="Arial" w:cs="Arial"/>
                <w:bCs/>
                <w:sz w:val="18"/>
                <w:szCs w:val="18"/>
                <w:lang w:val="en-US"/>
              </w:rPr>
              <w:t xml:space="preserve"> olive plants with </w:t>
            </w:r>
            <w:r w:rsidRPr="008D38AA">
              <w:rPr>
                <w:rFonts w:ascii="Arial" w:hAnsi="Arial" w:cs="Arial"/>
                <w:bCs/>
                <w:i/>
                <w:iCs/>
                <w:sz w:val="18"/>
                <w:szCs w:val="18"/>
                <w:lang w:val="en-US"/>
              </w:rPr>
              <w:t>Xyllela fasitidosa</w:t>
            </w:r>
            <w:r w:rsidRPr="008D38AA">
              <w:rPr>
                <w:rFonts w:ascii="Arial" w:hAnsi="Arial" w:cs="Arial"/>
                <w:bCs/>
                <w:sz w:val="18"/>
                <w:szCs w:val="18"/>
                <w:lang w:val="en-US"/>
              </w:rPr>
              <w:t xml:space="preserve"> (Complementary demonstration on operational approach to early detection in orchards.) (To be approached and confirmed )</w:t>
            </w:r>
          </w:p>
          <w:p w:rsidRPr="008D38AA" w:rsidR="008D38AA" w:rsidP="008D38AA" w:rsidRDefault="008D38AA" w14:paraId="213FE898"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 xml:space="preserve">FAO/NSP tools for monitoring and managing transboundary pests under the South–South Cooperation Programme </w:t>
            </w:r>
          </w:p>
          <w:p w:rsidRPr="008D38AA" w:rsidR="008D38AA" w:rsidP="008D38AA" w:rsidRDefault="008D38AA" w14:paraId="2BCADCEC"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 xml:space="preserve">AI models for pest inspection </w:t>
            </w:r>
          </w:p>
          <w:p w:rsidRPr="0059707F" w:rsidR="008D38AA" w:rsidP="008D38AA" w:rsidRDefault="008D38AA" w14:paraId="6AD79A5D" w14:textId="2FBE1925">
            <w:pPr>
              <w:pStyle w:val="ListParagraph"/>
              <w:numPr>
                <w:ilvl w:val="0"/>
                <w:numId w:val="7"/>
              </w:numPr>
              <w:spacing w:line="240" w:lineRule="auto"/>
              <w:ind w:left="268" w:leftChars="0" w:hanging="180"/>
              <w:contextualSpacing/>
              <w:jc w:val="left"/>
              <w:rPr>
                <w:rFonts w:ascii="Arial" w:hAnsi="Arial" w:cs="Arial"/>
                <w:bCs/>
                <w:sz w:val="18"/>
                <w:szCs w:val="18"/>
                <w:lang w:eastAsia="en-US"/>
              </w:rPr>
            </w:pPr>
            <w:r w:rsidRPr="008D38AA">
              <w:rPr>
                <w:rFonts w:ascii="Arial" w:hAnsi="Arial" w:cs="Arial"/>
                <w:bCs/>
                <w:sz w:val="18"/>
                <w:szCs w:val="18"/>
                <w:lang w:val="en-US"/>
              </w:rPr>
              <w:t xml:space="preserve">Additional NPPO Field Tech: Drone surveillance, Mobile inspection apps, LAMP / portable diagnostics, traceability QR systems, smart traps or remote sensors, or others. </w:t>
            </w:r>
          </w:p>
        </w:tc>
      </w:tr>
      <w:tr w:rsidRPr="0059707F" w:rsidR="008D38AA" w:rsidTr="0F04C8FA" w14:paraId="73E70171" w14:textId="77777777">
        <w:tc>
          <w:tcPr>
            <w:tcW w:w="2785" w:type="dxa"/>
            <w:tcMar/>
          </w:tcPr>
          <w:p w:rsidRPr="00870D09" w:rsidR="008D38AA" w:rsidP="00985000" w:rsidRDefault="008D38AA" w14:paraId="64595351" w14:textId="77777777">
            <w:pPr>
              <w:rPr>
                <w:rFonts w:ascii="Arial" w:hAnsi="Arial" w:eastAsia="Times New Roman" w:cs="Arial"/>
                <w:sz w:val="18"/>
                <w:szCs w:val="18"/>
              </w:rPr>
            </w:pPr>
            <w:r>
              <w:rPr>
                <w:rFonts w:ascii="Arial" w:hAnsi="Arial" w:eastAsia="Times New Roman" w:cs="Arial"/>
                <w:b/>
                <w:bCs/>
                <w:sz w:val="18"/>
                <w:szCs w:val="18"/>
              </w:rPr>
              <w:t>Station</w:t>
            </w:r>
            <w:r w:rsidRPr="731AF948">
              <w:rPr>
                <w:rFonts w:ascii="Arial" w:hAnsi="Arial" w:eastAsia="Times New Roman" w:cs="Arial"/>
                <w:b/>
                <w:bCs/>
                <w:sz w:val="18"/>
                <w:szCs w:val="18"/>
              </w:rPr>
              <w:t xml:space="preserve"> </w:t>
            </w:r>
            <w:r w:rsidRPr="731AF948">
              <w:rPr>
                <w:rFonts w:ascii="Arial" w:hAnsi="Arial" w:eastAsia="Times New Roman" w:cs="Arial"/>
                <w:b/>
                <w:bCs/>
                <w:sz w:val="18"/>
                <w:szCs w:val="18"/>
              </w:rPr>
              <w:t xml:space="preserve">4: </w:t>
            </w:r>
            <w:r w:rsidRPr="00870D09">
              <w:rPr>
                <w:rFonts w:ascii="Arial" w:hAnsi="Arial" w:eastAsia="Times New Roman" w:cs="Arial"/>
                <w:sz w:val="18"/>
                <w:szCs w:val="18"/>
              </w:rPr>
              <w:t>Posters gallery, Knowledge exchange, country experiences, AI, new science.</w:t>
            </w:r>
          </w:p>
          <w:p w:rsidRPr="0059707F" w:rsidR="008D38AA" w:rsidP="00985000" w:rsidRDefault="008D38AA" w14:paraId="51DE24DD" w14:textId="77777777">
            <w:pPr>
              <w:rPr>
                <w:rFonts w:ascii="Arial" w:hAnsi="Arial" w:cs="Arial"/>
                <w:bCs/>
                <w:sz w:val="18"/>
                <w:szCs w:val="18"/>
              </w:rPr>
            </w:pPr>
          </w:p>
        </w:tc>
        <w:tc>
          <w:tcPr>
            <w:tcW w:w="6565" w:type="dxa"/>
            <w:tcMar/>
          </w:tcPr>
          <w:p w:rsidRPr="008D38AA" w:rsidR="008D38AA" w:rsidP="008D38AA" w:rsidRDefault="008D38AA" w14:paraId="52391557"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 xml:space="preserve">Country experiences with emerging pests and outbreaks responses </w:t>
            </w:r>
          </w:p>
          <w:p w:rsidRPr="008D38AA" w:rsidR="008D38AA" w:rsidP="008D38AA" w:rsidRDefault="008D38AA" w14:paraId="72F48963"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Phytosanitary emergency case studies</w:t>
            </w:r>
          </w:p>
          <w:p w:rsidRPr="008D38AA" w:rsidR="008D38AA" w:rsidP="008D38AA" w:rsidRDefault="008D38AA" w14:paraId="2A47928D"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Risks, rewards, and realities of AI use in plant health and plant quarantine</w:t>
            </w:r>
          </w:p>
          <w:p w:rsidRPr="008D38AA" w:rsidR="008D38AA" w:rsidP="008D38AA" w:rsidRDefault="008D38AA" w14:paraId="16CE012B"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 xml:space="preserve">Analysis of diagnostic or surveillance tools </w:t>
            </w:r>
          </w:p>
          <w:p w:rsidRPr="008D38AA" w:rsidR="008D38AA" w:rsidP="008D38AA" w:rsidRDefault="008D38AA" w14:paraId="780F8F35"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Regional initiatives by RPPOs</w:t>
            </w:r>
          </w:p>
          <w:p w:rsidRPr="008D38AA" w:rsidR="008D38AA" w:rsidP="008D38AA" w:rsidRDefault="008D38AA" w14:paraId="07F5D420" w14:textId="77777777">
            <w:pPr>
              <w:pStyle w:val="ListParagraph"/>
              <w:numPr>
                <w:ilvl w:val="0"/>
                <w:numId w:val="7"/>
              </w:numPr>
              <w:spacing w:line="240" w:lineRule="auto"/>
              <w:ind w:left="268" w:leftChars="0" w:hanging="180"/>
              <w:contextualSpacing/>
              <w:jc w:val="left"/>
              <w:rPr>
                <w:rFonts w:ascii="Arial" w:hAnsi="Arial" w:cs="Arial"/>
                <w:bCs/>
                <w:sz w:val="18"/>
                <w:szCs w:val="18"/>
                <w:lang w:val="en-US"/>
              </w:rPr>
            </w:pPr>
            <w:r w:rsidRPr="008D38AA">
              <w:rPr>
                <w:rFonts w:ascii="Arial" w:hAnsi="Arial" w:cs="Arial"/>
                <w:bCs/>
                <w:sz w:val="18"/>
                <w:szCs w:val="18"/>
                <w:lang w:val="en-US"/>
              </w:rPr>
              <w:t>Private sector prototypes</w:t>
            </w:r>
          </w:p>
          <w:p w:rsidRPr="008D38AA" w:rsidR="008D38AA" w:rsidP="008D38AA" w:rsidRDefault="008D38AA" w14:paraId="7CD78A71" w14:textId="77777777">
            <w:pPr>
              <w:pStyle w:val="ListParagraph"/>
              <w:numPr>
                <w:ilvl w:val="0"/>
                <w:numId w:val="5"/>
              </w:numPr>
              <w:spacing w:line="240" w:lineRule="auto"/>
              <w:ind w:left="1447" w:leftChars="0"/>
              <w:contextualSpacing/>
              <w:jc w:val="left"/>
              <w:rPr>
                <w:rFonts w:ascii="Arial" w:hAnsi="Arial" w:cs="Arial"/>
                <w:bCs/>
                <w:sz w:val="18"/>
                <w:szCs w:val="18"/>
                <w:lang w:val="en-US" w:eastAsia="en-US"/>
              </w:rPr>
            </w:pPr>
            <w:r w:rsidRPr="008D38AA">
              <w:rPr>
                <w:rFonts w:ascii="Arial" w:hAnsi="Arial" w:cs="Arial"/>
                <w:bCs/>
                <w:sz w:val="18"/>
                <w:szCs w:val="18"/>
                <w:lang w:val="en-US"/>
              </w:rPr>
              <w:t>Successes in cross-border coordination</w:t>
            </w:r>
          </w:p>
        </w:tc>
      </w:tr>
    </w:tbl>
    <w:p w:rsidRPr="00E63890" w:rsidR="0059707F" w:rsidP="0059707F" w:rsidRDefault="0059707F" w14:paraId="52101997" w14:textId="77777777">
      <w:pPr>
        <w:rPr>
          <w:bCs/>
          <w:szCs w:val="22"/>
        </w:rPr>
      </w:pPr>
    </w:p>
    <w:p w:rsidRPr="00E63890" w:rsidR="00D67924" w:rsidP="00E63890" w:rsidRDefault="00D67924" w14:paraId="100863E6" w14:textId="1E7610E7">
      <w:pPr>
        <w:pStyle w:val="IPPHeading1"/>
      </w:pPr>
      <w:r w:rsidRPr="00E63890">
        <w:t xml:space="preserve">Immediate </w:t>
      </w:r>
      <w:r w:rsidRPr="00E63890" w:rsidR="000224B9">
        <w:t>n</w:t>
      </w:r>
      <w:r w:rsidRPr="00E63890">
        <w:t xml:space="preserve">ext </w:t>
      </w:r>
      <w:r w:rsidRPr="00E63890" w:rsidR="000224B9">
        <w:t>s</w:t>
      </w:r>
      <w:r w:rsidRPr="00E63890">
        <w:t>teps</w:t>
      </w:r>
    </w:p>
    <w:p w:rsidRPr="00E63890" w:rsidR="00D67924" w:rsidP="00E63890" w:rsidRDefault="00D67924" w14:paraId="2CED3331" w14:textId="77777777">
      <w:pPr>
        <w:pStyle w:val="IPPParagraphnumberingclose"/>
      </w:pPr>
      <w:r w:rsidRPr="00E63890">
        <w:t>The Secretariat will now proceed with:</w:t>
      </w:r>
    </w:p>
    <w:p w:rsidRPr="00535D08" w:rsidR="00535D08" w:rsidP="00535D08" w:rsidRDefault="00535D08" w14:paraId="2A2B7AA4" w14:textId="77777777">
      <w:pPr>
        <w:pStyle w:val="IPPBullet1"/>
      </w:pPr>
      <w:r w:rsidRPr="00535D08">
        <w:t>Issuing the call for participation, inviting NPPOs, RPPOs, and accredited organizations attending CPM-20 to propose booths, demonstrations, posters, and case studies. Poster presenters must be registered as CPM participants through a contracting party, RPPO, observer organization, or the Secretariat, in accordance with FAO accreditation procedures.</w:t>
      </w:r>
    </w:p>
    <w:p w:rsidRPr="00E63890" w:rsidR="000C2345" w:rsidP="00E63890" w:rsidRDefault="000C2345" w14:paraId="41453223" w14:textId="77777777">
      <w:pPr>
        <w:pStyle w:val="IPPBullet1Last"/>
      </w:pPr>
      <w:r w:rsidRPr="00E63890">
        <w:t>Finalizing venue arrangements, including space allocation, exhibitor placement, equipment, and audiovisual needs.</w:t>
      </w:r>
    </w:p>
    <w:p w:rsidRPr="00E63890" w:rsidR="00BC6402" w:rsidP="00E63890" w:rsidRDefault="000C2345" w14:paraId="6D6493AE" w14:textId="77777777">
      <w:pPr>
        <w:pStyle w:val="IPPParagraphnumbering"/>
      </w:pPr>
      <w:r w:rsidRPr="00E63890">
        <w:t xml:space="preserve">Internal coordination across relevant units (IFU, IST, </w:t>
      </w:r>
      <w:r w:rsidRPr="00E63890" w:rsidR="4461236C">
        <w:t xml:space="preserve">Innovation Unit, </w:t>
      </w:r>
      <w:r w:rsidRPr="00E63890">
        <w:t>OCC, security, logistics) to ensure a smooth setup and implementation.</w:t>
      </w:r>
    </w:p>
    <w:p w:rsidRPr="00E63890" w:rsidR="00D84E39" w:rsidP="00E63890" w:rsidRDefault="00D84E39" w14:paraId="7B141370" w14:textId="752A289A">
      <w:pPr>
        <w:pStyle w:val="IPPParagraphnumberingclose"/>
      </w:pPr>
      <w:r w:rsidRPr="00E63890">
        <w:t xml:space="preserve">The Bureau is invited to: </w:t>
      </w:r>
    </w:p>
    <w:p w:rsidRPr="00E63890" w:rsidR="00BC6402" w:rsidP="00E63890" w:rsidRDefault="46E4093A" w14:paraId="19EB0D53" w14:textId="1DF64625">
      <w:pPr>
        <w:pStyle w:val="IPPNumberedList"/>
      </w:pPr>
      <w:r w:rsidRPr="00E63890">
        <w:rPr>
          <w:i/>
          <w:iCs/>
        </w:rPr>
        <w:t>Note</w:t>
      </w:r>
      <w:r w:rsidRPr="00E63890">
        <w:t xml:space="preserve"> the </w:t>
      </w:r>
      <w:r w:rsidRPr="00E63890" w:rsidR="009447D3">
        <w:t>progress on the</w:t>
      </w:r>
      <w:r w:rsidRPr="00E63890">
        <w:t xml:space="preserve"> preparation of the fair.</w:t>
      </w:r>
    </w:p>
    <w:p w:rsidRPr="00E63890" w:rsidR="0059707F" w:rsidP="00E63890" w:rsidRDefault="000C2345" w14:paraId="0A605E5E" w14:textId="76544514">
      <w:pPr>
        <w:pStyle w:val="IPPNumberedList"/>
      </w:pPr>
      <w:r w:rsidRPr="00E63890">
        <w:rPr>
          <w:i/>
          <w:iCs/>
        </w:rPr>
        <w:t>Suggest</w:t>
      </w:r>
      <w:r w:rsidRPr="00E63890">
        <w:t xml:space="preserve"> any </w:t>
      </w:r>
      <w:r w:rsidRPr="00E63890" w:rsidR="17B6CC72">
        <w:t xml:space="preserve">organizational improvement, </w:t>
      </w:r>
      <w:r w:rsidRPr="00E63890">
        <w:t>additional themes, demonstrations, or partnerships that should be considered to enhance the visibility and impact of the event.</w:t>
      </w:r>
      <w:r w:rsidRPr="00E63890">
        <w:br w:type="page"/>
      </w:r>
    </w:p>
    <w:p w:rsidRPr="00E63890" w:rsidR="00D67924" w:rsidP="009447D3" w:rsidRDefault="000224B9" w14:paraId="71A1D093" w14:textId="1B6055E5">
      <w:pPr>
        <w:jc w:val="center"/>
        <w:rPr>
          <w:b/>
          <w:bCs/>
          <w:szCs w:val="22"/>
        </w:rPr>
      </w:pPr>
      <w:r w:rsidRPr="00E63890">
        <w:rPr>
          <w:b/>
          <w:bCs/>
          <w:szCs w:val="22"/>
        </w:rPr>
        <w:t>Annex 1</w:t>
      </w:r>
      <w:r w:rsidRPr="00E63890" w:rsidR="009447D3">
        <w:rPr>
          <w:b/>
          <w:bCs/>
          <w:szCs w:val="22"/>
        </w:rPr>
        <w:t xml:space="preserve"> (Concept Note presented to the Bureau)</w:t>
      </w:r>
    </w:p>
    <w:p w:rsidRPr="00E63890" w:rsidR="0059707F" w:rsidP="0059707F" w:rsidRDefault="0059707F" w14:paraId="61DE05DB" w14:textId="77777777">
      <w:pPr>
        <w:pStyle w:val="IPPHeadSection"/>
        <w:jc w:val="center"/>
        <w:rPr>
          <w:sz w:val="22"/>
        </w:rPr>
      </w:pPr>
      <w:r w:rsidRPr="00E63890">
        <w:rPr>
          <w:sz w:val="22"/>
        </w:rPr>
        <w:t>COMMISSION ON PHYTOSANITARY MEASURES</w:t>
      </w:r>
    </w:p>
    <w:p w:rsidRPr="00E63890" w:rsidR="0059707F" w:rsidP="0059707F" w:rsidRDefault="0059707F" w14:paraId="1D9383F8" w14:textId="77777777">
      <w:pPr>
        <w:pStyle w:val="IPPHeadSection"/>
        <w:jc w:val="center"/>
        <w:rPr>
          <w:sz w:val="22"/>
        </w:rPr>
      </w:pPr>
      <w:r w:rsidRPr="00E63890">
        <w:rPr>
          <w:sz w:val="22"/>
        </w:rPr>
        <w:t>BUREAU MEETING</w:t>
      </w:r>
    </w:p>
    <w:p w:rsidRPr="00E63890" w:rsidR="0059707F" w:rsidP="0059707F" w:rsidRDefault="0059707F" w14:paraId="3F3A79AA" w14:textId="77777777">
      <w:pPr>
        <w:pStyle w:val="IPPHeadSection"/>
        <w:jc w:val="center"/>
        <w:rPr>
          <w:rFonts w:eastAsia="Times New Roman"/>
          <w:sz w:val="22"/>
        </w:rPr>
      </w:pPr>
      <w:r w:rsidRPr="00E63890">
        <w:rPr>
          <w:sz w:val="22"/>
        </w:rPr>
        <w:t xml:space="preserve">CONCEPT NOTE FOR CPM-20 SIDE SESSION: Plant Health Innovation Fair: </w:t>
      </w:r>
      <w:r w:rsidRPr="00E63890">
        <w:rPr>
          <w:rFonts w:eastAsia="Times New Roman"/>
          <w:sz w:val="22"/>
        </w:rPr>
        <w:t xml:space="preserve"> Using Climate Science and Smart Tech for Better Pest Outbreak Alerts and response</w:t>
      </w:r>
    </w:p>
    <w:p w:rsidRPr="00E63890" w:rsidR="0059707F" w:rsidP="0059707F" w:rsidRDefault="0059707F" w14:paraId="415A4DEB" w14:textId="77777777">
      <w:pPr>
        <w:spacing w:line="276" w:lineRule="auto"/>
        <w:jc w:val="center"/>
        <w:rPr>
          <w:i/>
          <w:iCs/>
          <w:szCs w:val="22"/>
        </w:rPr>
      </w:pPr>
      <w:r w:rsidRPr="00E63890">
        <w:rPr>
          <w:b/>
          <w:bCs/>
          <w:szCs w:val="22"/>
        </w:rPr>
        <w:t>Proposed date:</w:t>
      </w:r>
      <w:r w:rsidRPr="00E63890">
        <w:rPr>
          <w:szCs w:val="22"/>
        </w:rPr>
        <w:t xml:space="preserve"> Wednesday xx/time 13:00 to 14:30 (TBC)</w:t>
      </w:r>
      <w:r w:rsidRPr="00E63890">
        <w:rPr>
          <w:szCs w:val="22"/>
        </w:rPr>
        <w:br/>
      </w:r>
      <w:r w:rsidRPr="00E63890">
        <w:rPr>
          <w:b/>
          <w:bCs/>
          <w:szCs w:val="22"/>
        </w:rPr>
        <w:t>Venue:</w:t>
      </w:r>
      <w:r w:rsidRPr="00E63890">
        <w:rPr>
          <w:szCs w:val="22"/>
        </w:rPr>
        <w:t xml:space="preserve"> FAO Headquarters, Rome, Italy — XXX Room</w:t>
      </w:r>
      <w:r w:rsidRPr="00E63890">
        <w:rPr>
          <w:szCs w:val="22"/>
        </w:rPr>
        <w:br/>
      </w:r>
    </w:p>
    <w:p w:rsidRPr="00E63890" w:rsidR="0059707F" w:rsidP="0059707F" w:rsidRDefault="0059707F" w14:paraId="406BFE12" w14:textId="77777777">
      <w:pPr>
        <w:pStyle w:val="IPPHeading1"/>
        <w:rPr>
          <w:sz w:val="22"/>
        </w:rPr>
      </w:pPr>
      <w:r w:rsidRPr="00E63890">
        <w:rPr>
          <w:sz w:val="22"/>
        </w:rPr>
        <w:t xml:space="preserve">Background </w:t>
      </w:r>
    </w:p>
    <w:p w:rsidRPr="00E63890" w:rsidR="0059707F" w:rsidP="0059707F" w:rsidRDefault="0059707F" w14:paraId="09FEE03E" w14:textId="77777777">
      <w:pPr>
        <w:pStyle w:val="IPPParagraphnumberingclose"/>
        <w:rPr>
          <w:szCs w:val="22"/>
        </w:rPr>
      </w:pPr>
      <w:r w:rsidRPr="00E63890">
        <w:rPr>
          <w:szCs w:val="22"/>
        </w:rPr>
        <w:t>Globalization and shifting climates lead to increased and unpredictable threats to plant health. Recent events confirm this trend:</w:t>
      </w:r>
    </w:p>
    <w:p w:rsidRPr="00E63890" w:rsidR="0059707F" w:rsidP="0059707F" w:rsidRDefault="0059707F" w14:paraId="11ED6CFD" w14:textId="77777777">
      <w:pPr>
        <w:pStyle w:val="IPPBullet1"/>
        <w:rPr>
          <w:szCs w:val="22"/>
        </w:rPr>
      </w:pPr>
      <w:r w:rsidRPr="00E63890">
        <w:rPr>
          <w:szCs w:val="22"/>
        </w:rPr>
        <w:t>Sunflower broomrape (</w:t>
      </w:r>
      <w:r w:rsidRPr="00E63890">
        <w:rPr>
          <w:i/>
          <w:iCs/>
          <w:szCs w:val="22"/>
        </w:rPr>
        <w:t>Orobanche cumana</w:t>
      </w:r>
      <w:r w:rsidRPr="00E63890">
        <w:rPr>
          <w:szCs w:val="22"/>
        </w:rPr>
        <w:t>), once a Eurasian pest, has now been detected in the Americas for the first time in Bolivia and the United States (Barea et al., 2025; SENASAG, 2023; Washington State Department of Agriculture, 2025).</w:t>
      </w:r>
    </w:p>
    <w:p w:rsidRPr="00E63890" w:rsidR="0059707F" w:rsidP="0059707F" w:rsidRDefault="0059707F" w14:paraId="5C7ADDCE" w14:textId="77777777">
      <w:pPr>
        <w:pStyle w:val="IPPBullet1"/>
        <w:rPr>
          <w:szCs w:val="22"/>
        </w:rPr>
      </w:pPr>
      <w:r w:rsidRPr="00E63890">
        <w:rPr>
          <w:szCs w:val="22"/>
        </w:rPr>
        <w:t>Goss’s wilt of maize (</w:t>
      </w:r>
      <w:r w:rsidRPr="00E63890">
        <w:rPr>
          <w:i/>
          <w:iCs/>
          <w:szCs w:val="22"/>
        </w:rPr>
        <w:t>Clavibacter nebraskensis</w:t>
      </w:r>
      <w:r w:rsidRPr="00E63890">
        <w:rPr>
          <w:szCs w:val="22"/>
        </w:rPr>
        <w:t xml:space="preserve">) has made a transatlantic jump from its historical range in North America to Africa (Coertze </w:t>
      </w:r>
      <w:r w:rsidRPr="00E63890">
        <w:rPr>
          <w:i/>
          <w:iCs/>
          <w:szCs w:val="22"/>
        </w:rPr>
        <w:t>et al.</w:t>
      </w:r>
      <w:r w:rsidRPr="00E63890">
        <w:rPr>
          <w:szCs w:val="22"/>
        </w:rPr>
        <w:t>, 2025; National Plant Protection Organization of South Africa, 2025).</w:t>
      </w:r>
    </w:p>
    <w:p w:rsidRPr="00E63890" w:rsidR="0059707F" w:rsidP="0059707F" w:rsidRDefault="0059707F" w14:paraId="709C1501" w14:textId="77777777">
      <w:pPr>
        <w:pStyle w:val="IPPBullet1Last"/>
        <w:rPr>
          <w:szCs w:val="22"/>
        </w:rPr>
      </w:pPr>
      <w:r w:rsidRPr="00E63890">
        <w:rPr>
          <w:szCs w:val="22"/>
        </w:rPr>
        <w:t xml:space="preserve">Established threats like </w:t>
      </w:r>
      <w:r w:rsidRPr="00E63890">
        <w:rPr>
          <w:i/>
          <w:iCs/>
          <w:szCs w:val="22"/>
        </w:rPr>
        <w:t xml:space="preserve">Xylella fastidiosa </w:t>
      </w:r>
      <w:r w:rsidRPr="00E63890">
        <w:rPr>
          <w:szCs w:val="22"/>
        </w:rPr>
        <w:t xml:space="preserve">continue their global expansion into new regions of Europe, the Middle East, and South America, with climate models predicting a significant increase in its potential range by 2050 (Alqahtani </w:t>
      </w:r>
      <w:r w:rsidRPr="00E63890">
        <w:rPr>
          <w:i/>
          <w:iCs/>
          <w:szCs w:val="22"/>
        </w:rPr>
        <w:t>et al</w:t>
      </w:r>
      <w:r w:rsidRPr="00E63890">
        <w:rPr>
          <w:szCs w:val="22"/>
        </w:rPr>
        <w:t>., 2025).</w:t>
      </w:r>
    </w:p>
    <w:p w:rsidRPr="00E63890" w:rsidR="0059707F" w:rsidP="0059707F" w:rsidRDefault="0059707F" w14:paraId="2EDEBA28" w14:textId="77777777">
      <w:pPr>
        <w:pStyle w:val="IPPParagraphnumbering"/>
        <w:rPr>
          <w:szCs w:val="22"/>
        </w:rPr>
      </w:pPr>
      <w:r w:rsidRPr="00E63890">
        <w:rPr>
          <w:szCs w:val="22"/>
        </w:rPr>
        <w:t>These evolutions pest threats are just an example of the growing challenges that call for stronger global and collective action. In response, the Pest Outbreak Alert and Response System (POARS) is already tracking new priority emerging pests and requires cutting-edge digital tools to be effective. Smart Plant Health is essential for this, delivering technologies such as AI-driven forecasting and mobile surveillance to transform data into actionable intelligence.</w:t>
      </w:r>
    </w:p>
    <w:p w:rsidRPr="00E63890" w:rsidR="0059707F" w:rsidP="0059707F" w:rsidRDefault="0059707F" w14:paraId="31984E80" w14:textId="77777777">
      <w:pPr>
        <w:pStyle w:val="IPPParagraphnumbering"/>
        <w:rPr>
          <w:szCs w:val="22"/>
        </w:rPr>
      </w:pPr>
      <w:r w:rsidRPr="00E63890">
        <w:rPr>
          <w:szCs w:val="22"/>
        </w:rPr>
        <w:t>This strategic session stands as an interactive "Innovation Fair" that directly supports the IPPC Strategic Framework 2020–2030. This dynamic format is designed to showcase the tangible, next-generation tools the IPPC and its partners are deploying, demonstrating a clear shift from standards to solutions. It reinforces the IPPC's role as a proactive global organization and creates a powerful platform for establishing public-private partnerships necessary to secure resources and deploy these innovations worldwide.</w:t>
      </w:r>
    </w:p>
    <w:p w:rsidRPr="00E63890" w:rsidR="0059707F" w:rsidP="0059707F" w:rsidRDefault="0059707F" w14:paraId="3B08404B" w14:textId="77777777">
      <w:pPr>
        <w:pStyle w:val="IPPHeading1"/>
        <w:rPr>
          <w:sz w:val="22"/>
        </w:rPr>
      </w:pPr>
      <w:r w:rsidRPr="00E63890">
        <w:rPr>
          <w:sz w:val="22"/>
        </w:rPr>
        <w:t>Objectives</w:t>
      </w:r>
    </w:p>
    <w:p w:rsidRPr="00E63890" w:rsidR="0059707F" w:rsidP="0059707F" w:rsidRDefault="0059707F" w14:paraId="46975523" w14:textId="77777777">
      <w:pPr>
        <w:pStyle w:val="IPPParagraphnumbering"/>
        <w:rPr>
          <w:szCs w:val="22"/>
        </w:rPr>
      </w:pPr>
      <w:r w:rsidRPr="00E63890">
        <w:rPr>
          <w:szCs w:val="22"/>
        </w:rPr>
        <w:t>This session is designed as a high-impact, interactive strategy forum that moves beyond the format of a typical panel discussion. Participants will be invited to actively engage, experience new technologies, and collaborate on solutions.</w:t>
      </w:r>
    </w:p>
    <w:p w:rsidRPr="00E63890" w:rsidR="0059707F" w:rsidP="0059707F" w:rsidRDefault="0059707F" w14:paraId="36A9FC07" w14:textId="77777777">
      <w:pPr>
        <w:pStyle w:val="IPPParagraphnumberingclose"/>
        <w:rPr>
          <w:szCs w:val="22"/>
        </w:rPr>
      </w:pPr>
      <w:r w:rsidRPr="00E63890">
        <w:rPr>
          <w:szCs w:val="22"/>
        </w:rPr>
        <w:t>By the end of this 90-minute innovation fair, participants will have:</w:t>
      </w:r>
    </w:p>
    <w:p w:rsidRPr="00E63890" w:rsidR="0059707F" w:rsidP="0059707F" w:rsidRDefault="0059707F" w14:paraId="323669FE" w14:textId="77777777">
      <w:pPr>
        <w:pStyle w:val="IPPBullet1"/>
        <w:rPr>
          <w:szCs w:val="22"/>
        </w:rPr>
      </w:pPr>
      <w:r w:rsidRPr="00E63890">
        <w:rPr>
          <w:szCs w:val="22"/>
        </w:rPr>
        <w:t>Gained a clear, scientific understanding of how climate models can predict future pest threats, moving us from reaction to prevention.</w:t>
      </w:r>
    </w:p>
    <w:p w:rsidRPr="00E63890" w:rsidR="0059707F" w:rsidP="0059707F" w:rsidRDefault="0059707F" w14:paraId="6C8CF9C1" w14:textId="77777777">
      <w:pPr>
        <w:pStyle w:val="IPPBullet1"/>
        <w:rPr>
          <w:szCs w:val="22"/>
        </w:rPr>
      </w:pPr>
      <w:r w:rsidRPr="00E63890">
        <w:rPr>
          <w:szCs w:val="22"/>
        </w:rPr>
        <w:t>Engaged directly with cutting-edge training and diagnostic tools, including OIRSA's immersive virtual reality simulator and the IPPC’s "Pest emergency simulation" tool.</w:t>
      </w:r>
    </w:p>
    <w:p w:rsidRPr="00E63890" w:rsidR="0059707F" w:rsidP="0059707F" w:rsidRDefault="0059707F" w14:paraId="77566210" w14:textId="77777777">
      <w:pPr>
        <w:pStyle w:val="IPPBullet1"/>
        <w:rPr>
          <w:szCs w:val="22"/>
        </w:rPr>
      </w:pPr>
      <w:r w:rsidRPr="00E63890">
        <w:rPr>
          <w:szCs w:val="22"/>
        </w:rPr>
        <w:t xml:space="preserve">Learned from NPPOs and farmers who are already using new digital tools on the ground to achieve success. </w:t>
      </w:r>
    </w:p>
    <w:p w:rsidRPr="00E63890" w:rsidR="0059707F" w:rsidP="0059707F" w:rsidRDefault="0059707F" w14:paraId="47FCF0E1" w14:textId="77777777">
      <w:pPr>
        <w:pStyle w:val="IPPBullet1Last"/>
        <w:rPr>
          <w:szCs w:val="22"/>
        </w:rPr>
      </w:pPr>
      <w:r w:rsidRPr="00E63890">
        <w:rPr>
          <w:szCs w:val="22"/>
          <w:lang w:val="en-US"/>
        </w:rPr>
        <w:t>Contributed to a high-level strategy session to identify priorities and forge the public-private partnerships needed to get these solutions deployed globally.</w:t>
      </w:r>
    </w:p>
    <w:p w:rsidRPr="00E63890" w:rsidR="0059707F" w:rsidP="0059707F" w:rsidRDefault="0059707F" w14:paraId="4DB1C553" w14:textId="77777777">
      <w:pPr>
        <w:pStyle w:val="IPPHeading1"/>
        <w:rPr>
          <w:sz w:val="22"/>
        </w:rPr>
      </w:pPr>
      <w:r w:rsidRPr="00E63890">
        <w:rPr>
          <w:sz w:val="22"/>
        </w:rPr>
        <w:t>Agenda: Plant Health Innovation Fair</w:t>
      </w:r>
    </w:p>
    <w:tbl>
      <w:tblPr>
        <w:tblStyle w:val="TableGrid"/>
        <w:tblW w:w="9344" w:type="dxa"/>
        <w:tblLook w:val="04A0" w:firstRow="1" w:lastRow="0" w:firstColumn="1" w:lastColumn="0" w:noHBand="0" w:noVBand="1"/>
      </w:tblPr>
      <w:tblGrid>
        <w:gridCol w:w="960"/>
        <w:gridCol w:w="1072"/>
        <w:gridCol w:w="2185"/>
        <w:gridCol w:w="5127"/>
      </w:tblGrid>
      <w:tr w:rsidRPr="00E63890" w:rsidR="0059707F" w14:paraId="1FABAC16" w14:textId="77777777">
        <w:trPr>
          <w:trHeight w:val="315"/>
        </w:trPr>
        <w:tc>
          <w:tcPr>
            <w:tcW w:w="0" w:type="auto"/>
            <w:hideMark/>
          </w:tcPr>
          <w:p w:rsidRPr="00E63890" w:rsidR="0059707F" w:rsidRDefault="0059707F" w14:paraId="37EBD5F9" w14:textId="77777777">
            <w:pPr>
              <w:spacing w:line="276" w:lineRule="auto"/>
              <w:rPr>
                <w:rFonts w:eastAsia="Times New Roman"/>
                <w:b/>
                <w:bCs/>
                <w:szCs w:val="22"/>
              </w:rPr>
            </w:pPr>
            <w:r w:rsidRPr="00E63890">
              <w:rPr>
                <w:rFonts w:eastAsia="Times New Roman"/>
                <w:b/>
                <w:bCs/>
                <w:szCs w:val="22"/>
              </w:rPr>
              <w:t>Time</w:t>
            </w:r>
          </w:p>
        </w:tc>
        <w:tc>
          <w:tcPr>
            <w:tcW w:w="0" w:type="auto"/>
            <w:hideMark/>
          </w:tcPr>
          <w:p w:rsidRPr="00E63890" w:rsidR="0059707F" w:rsidRDefault="0059707F" w14:paraId="6D7C7C9C" w14:textId="77777777">
            <w:pPr>
              <w:spacing w:line="276" w:lineRule="auto"/>
              <w:rPr>
                <w:rFonts w:eastAsia="Times New Roman"/>
                <w:b/>
                <w:bCs/>
                <w:szCs w:val="22"/>
              </w:rPr>
            </w:pPr>
            <w:r w:rsidRPr="00E63890">
              <w:rPr>
                <w:rFonts w:eastAsia="Times New Roman"/>
                <w:b/>
                <w:bCs/>
                <w:szCs w:val="22"/>
              </w:rPr>
              <w:t>Duration</w:t>
            </w:r>
          </w:p>
        </w:tc>
        <w:tc>
          <w:tcPr>
            <w:tcW w:w="0" w:type="auto"/>
            <w:hideMark/>
          </w:tcPr>
          <w:p w:rsidRPr="00E63890" w:rsidR="0059707F" w:rsidRDefault="0059707F" w14:paraId="5BC54DA1" w14:textId="77777777">
            <w:pPr>
              <w:spacing w:line="276" w:lineRule="auto"/>
              <w:rPr>
                <w:rFonts w:eastAsia="Times New Roman"/>
                <w:b/>
                <w:bCs/>
                <w:szCs w:val="22"/>
              </w:rPr>
            </w:pPr>
            <w:r w:rsidRPr="00E63890">
              <w:rPr>
                <w:rFonts w:eastAsia="Times New Roman"/>
                <w:b/>
                <w:bCs/>
                <w:szCs w:val="22"/>
              </w:rPr>
              <w:t>Session</w:t>
            </w:r>
          </w:p>
        </w:tc>
        <w:tc>
          <w:tcPr>
            <w:tcW w:w="0" w:type="auto"/>
            <w:hideMark/>
          </w:tcPr>
          <w:p w:rsidRPr="00E63890" w:rsidR="0059707F" w:rsidRDefault="0059707F" w14:paraId="3B3FF520" w14:textId="77777777">
            <w:pPr>
              <w:spacing w:line="276" w:lineRule="auto"/>
              <w:rPr>
                <w:rFonts w:eastAsia="Times New Roman"/>
                <w:b/>
                <w:bCs/>
                <w:szCs w:val="22"/>
              </w:rPr>
            </w:pPr>
            <w:r w:rsidRPr="00E63890">
              <w:rPr>
                <w:rFonts w:eastAsia="Times New Roman"/>
                <w:b/>
                <w:bCs/>
                <w:szCs w:val="22"/>
              </w:rPr>
              <w:t>Description</w:t>
            </w:r>
          </w:p>
        </w:tc>
      </w:tr>
      <w:tr w:rsidRPr="00E63890" w:rsidR="0059707F" w14:paraId="4F5C0F28" w14:textId="77777777">
        <w:trPr>
          <w:trHeight w:val="315"/>
        </w:trPr>
        <w:tc>
          <w:tcPr>
            <w:tcW w:w="0" w:type="auto"/>
            <w:hideMark/>
          </w:tcPr>
          <w:p w:rsidRPr="00E63890" w:rsidR="0059707F" w:rsidRDefault="0059707F" w14:paraId="17F58B35" w14:textId="77777777">
            <w:pPr>
              <w:spacing w:line="276" w:lineRule="auto"/>
              <w:rPr>
                <w:rFonts w:eastAsia="Times New Roman"/>
                <w:szCs w:val="22"/>
              </w:rPr>
            </w:pPr>
            <w:r w:rsidRPr="00E63890">
              <w:rPr>
                <w:rFonts w:eastAsia="Times New Roman"/>
                <w:szCs w:val="22"/>
              </w:rPr>
              <w:t>13:00 – 13:10</w:t>
            </w:r>
          </w:p>
        </w:tc>
        <w:tc>
          <w:tcPr>
            <w:tcW w:w="0" w:type="auto"/>
            <w:hideMark/>
          </w:tcPr>
          <w:p w:rsidRPr="00E63890" w:rsidR="0059707F" w:rsidRDefault="0059707F" w14:paraId="41EA211B" w14:textId="77777777">
            <w:pPr>
              <w:spacing w:line="276" w:lineRule="auto"/>
              <w:rPr>
                <w:rFonts w:eastAsia="Times New Roman"/>
                <w:szCs w:val="22"/>
              </w:rPr>
            </w:pPr>
            <w:r w:rsidRPr="00E63890">
              <w:rPr>
                <w:rFonts w:eastAsia="Times New Roman"/>
                <w:szCs w:val="22"/>
              </w:rPr>
              <w:t>10 min</w:t>
            </w:r>
          </w:p>
        </w:tc>
        <w:tc>
          <w:tcPr>
            <w:tcW w:w="0" w:type="auto"/>
            <w:hideMark/>
          </w:tcPr>
          <w:p w:rsidRPr="00E63890" w:rsidR="0059707F" w:rsidRDefault="0059707F" w14:paraId="4E04F322" w14:textId="77777777">
            <w:pPr>
              <w:spacing w:line="276" w:lineRule="auto"/>
              <w:rPr>
                <w:rFonts w:eastAsia="Times New Roman"/>
                <w:szCs w:val="22"/>
              </w:rPr>
            </w:pPr>
            <w:r w:rsidRPr="00E63890">
              <w:rPr>
                <w:rFonts w:eastAsia="Times New Roman"/>
                <w:szCs w:val="22"/>
              </w:rPr>
              <w:t>Briefing and How-To</w:t>
            </w:r>
          </w:p>
        </w:tc>
        <w:tc>
          <w:tcPr>
            <w:tcW w:w="0" w:type="auto"/>
            <w:hideMark/>
          </w:tcPr>
          <w:p w:rsidRPr="00E63890" w:rsidR="0059707F" w:rsidRDefault="0059707F" w14:paraId="2EF02F87" w14:textId="77777777">
            <w:pPr>
              <w:spacing w:line="276" w:lineRule="auto"/>
              <w:rPr>
                <w:rFonts w:eastAsia="Times New Roman"/>
                <w:szCs w:val="22"/>
              </w:rPr>
            </w:pPr>
            <w:r w:rsidRPr="00E63890">
              <w:rPr>
                <w:rFonts w:eastAsia="Times New Roman"/>
                <w:szCs w:val="22"/>
              </w:rPr>
              <w:t>A facilitator provides a clear, instructional briefing, covering session goals, floor map, station locations, and any other relevant information</w:t>
            </w:r>
          </w:p>
        </w:tc>
      </w:tr>
      <w:tr w:rsidRPr="00E63890" w:rsidR="0059707F" w14:paraId="2CC09A1B" w14:textId="77777777">
        <w:trPr>
          <w:trHeight w:val="315"/>
        </w:trPr>
        <w:tc>
          <w:tcPr>
            <w:tcW w:w="0" w:type="auto"/>
            <w:hideMark/>
          </w:tcPr>
          <w:p w:rsidRPr="00E63890" w:rsidR="0059707F" w:rsidRDefault="0059707F" w14:paraId="19BE4574" w14:textId="77777777">
            <w:pPr>
              <w:spacing w:line="276" w:lineRule="auto"/>
              <w:rPr>
                <w:rFonts w:eastAsia="Times New Roman"/>
                <w:szCs w:val="22"/>
              </w:rPr>
            </w:pPr>
            <w:r w:rsidRPr="00E63890">
              <w:rPr>
                <w:rFonts w:eastAsia="Times New Roman"/>
                <w:szCs w:val="22"/>
              </w:rPr>
              <w:t>13:10 – 13:50</w:t>
            </w:r>
          </w:p>
        </w:tc>
        <w:tc>
          <w:tcPr>
            <w:tcW w:w="0" w:type="auto"/>
            <w:vMerge w:val="restart"/>
            <w:hideMark/>
          </w:tcPr>
          <w:p w:rsidRPr="00E63890" w:rsidR="0059707F" w:rsidRDefault="0059707F" w14:paraId="337B3767" w14:textId="77777777">
            <w:pPr>
              <w:spacing w:line="276" w:lineRule="auto"/>
              <w:rPr>
                <w:rFonts w:eastAsia="Times New Roman"/>
                <w:szCs w:val="22"/>
              </w:rPr>
            </w:pPr>
            <w:r w:rsidRPr="00E63890">
              <w:rPr>
                <w:rFonts w:eastAsia="Times New Roman"/>
                <w:szCs w:val="22"/>
              </w:rPr>
              <w:t>40 min</w:t>
            </w:r>
          </w:p>
        </w:tc>
        <w:tc>
          <w:tcPr>
            <w:tcW w:w="0" w:type="auto"/>
            <w:hideMark/>
          </w:tcPr>
          <w:p w:rsidRPr="00E63890" w:rsidR="0059707F" w:rsidRDefault="0059707F" w14:paraId="1909301B" w14:textId="77777777">
            <w:pPr>
              <w:spacing w:line="276" w:lineRule="auto"/>
              <w:rPr>
                <w:rFonts w:eastAsia="Times New Roman"/>
                <w:szCs w:val="22"/>
              </w:rPr>
            </w:pPr>
            <w:r w:rsidRPr="00E63890">
              <w:rPr>
                <w:rFonts w:eastAsia="Times New Roman"/>
                <w:szCs w:val="22"/>
              </w:rPr>
              <w:t>Innovation Showcase</w:t>
            </w:r>
          </w:p>
        </w:tc>
        <w:tc>
          <w:tcPr>
            <w:tcW w:w="0" w:type="auto"/>
            <w:hideMark/>
          </w:tcPr>
          <w:p w:rsidRPr="00E63890" w:rsidR="0059707F" w:rsidRDefault="0059707F" w14:paraId="10872C71" w14:textId="77777777">
            <w:pPr>
              <w:spacing w:line="276" w:lineRule="auto"/>
              <w:rPr>
                <w:rFonts w:eastAsia="Times New Roman"/>
                <w:szCs w:val="22"/>
              </w:rPr>
            </w:pPr>
            <w:r w:rsidRPr="00E63890">
              <w:rPr>
                <w:rFonts w:eastAsia="Times New Roman"/>
                <w:szCs w:val="22"/>
              </w:rPr>
              <w:t>An interactive session where participants explore the following four stations and a poster gallery at their own pace.</w:t>
            </w:r>
          </w:p>
        </w:tc>
      </w:tr>
      <w:tr w:rsidRPr="00E63890" w:rsidR="0059707F" w14:paraId="73D7446F" w14:textId="77777777">
        <w:trPr>
          <w:trHeight w:val="315"/>
        </w:trPr>
        <w:tc>
          <w:tcPr>
            <w:tcW w:w="0" w:type="auto"/>
            <w:hideMark/>
          </w:tcPr>
          <w:p w:rsidRPr="00E63890" w:rsidR="0059707F" w:rsidRDefault="0059707F" w14:paraId="73E4DA58" w14:textId="77777777">
            <w:pPr>
              <w:spacing w:line="276" w:lineRule="auto"/>
              <w:rPr>
                <w:rFonts w:eastAsia="Times New Roman"/>
                <w:szCs w:val="22"/>
              </w:rPr>
            </w:pPr>
          </w:p>
        </w:tc>
        <w:tc>
          <w:tcPr>
            <w:tcW w:w="0" w:type="auto"/>
            <w:vMerge/>
            <w:hideMark/>
          </w:tcPr>
          <w:p w:rsidRPr="00E63890" w:rsidR="0059707F" w:rsidRDefault="0059707F" w14:paraId="2D994852" w14:textId="77777777">
            <w:pPr>
              <w:spacing w:line="276" w:lineRule="auto"/>
              <w:rPr>
                <w:rFonts w:eastAsia="Times New Roman"/>
                <w:szCs w:val="22"/>
              </w:rPr>
            </w:pPr>
          </w:p>
        </w:tc>
        <w:tc>
          <w:tcPr>
            <w:tcW w:w="0" w:type="auto"/>
            <w:hideMark/>
          </w:tcPr>
          <w:p w:rsidRPr="00E63890" w:rsidR="0059707F" w:rsidRDefault="0059707F" w14:paraId="6C78506C" w14:textId="77777777">
            <w:pPr>
              <w:spacing w:line="276" w:lineRule="auto"/>
              <w:rPr>
                <w:rFonts w:eastAsia="Times New Roman"/>
                <w:szCs w:val="22"/>
              </w:rPr>
            </w:pPr>
            <w:r w:rsidRPr="00E63890">
              <w:rPr>
                <w:rFonts w:eastAsia="Times New Roman"/>
                <w:szCs w:val="22"/>
              </w:rPr>
              <w:t>Station 1: The Forecast Center</w:t>
            </w:r>
          </w:p>
        </w:tc>
        <w:tc>
          <w:tcPr>
            <w:tcW w:w="0" w:type="auto"/>
            <w:hideMark/>
          </w:tcPr>
          <w:p w:rsidRPr="00E63890" w:rsidR="0059707F" w:rsidRDefault="0059707F" w14:paraId="5EB228E2" w14:textId="77777777">
            <w:pPr>
              <w:spacing w:line="276" w:lineRule="auto"/>
              <w:rPr>
                <w:rFonts w:eastAsia="Times New Roman"/>
                <w:szCs w:val="22"/>
              </w:rPr>
            </w:pPr>
            <w:r w:rsidRPr="00E63890">
              <w:rPr>
                <w:rFonts w:eastAsia="Times New Roman"/>
                <w:szCs w:val="22"/>
              </w:rPr>
              <w:t>A scientific deep dive into the climate models predicting future pest threats.</w:t>
            </w:r>
          </w:p>
        </w:tc>
      </w:tr>
      <w:tr w:rsidRPr="00E63890" w:rsidR="0059707F" w14:paraId="53FB31A6" w14:textId="77777777">
        <w:trPr>
          <w:trHeight w:val="315"/>
        </w:trPr>
        <w:tc>
          <w:tcPr>
            <w:tcW w:w="0" w:type="auto"/>
            <w:hideMark/>
          </w:tcPr>
          <w:p w:rsidRPr="00E63890" w:rsidR="0059707F" w:rsidRDefault="0059707F" w14:paraId="24694A77" w14:textId="77777777">
            <w:pPr>
              <w:spacing w:line="276" w:lineRule="auto"/>
              <w:rPr>
                <w:rFonts w:eastAsia="Times New Roman"/>
                <w:szCs w:val="22"/>
              </w:rPr>
            </w:pPr>
          </w:p>
        </w:tc>
        <w:tc>
          <w:tcPr>
            <w:tcW w:w="0" w:type="auto"/>
            <w:vMerge/>
            <w:hideMark/>
          </w:tcPr>
          <w:p w:rsidRPr="00E63890" w:rsidR="0059707F" w:rsidRDefault="0059707F" w14:paraId="765A7FAF" w14:textId="77777777">
            <w:pPr>
              <w:spacing w:line="276" w:lineRule="auto"/>
              <w:rPr>
                <w:rFonts w:eastAsia="Times New Roman"/>
                <w:szCs w:val="22"/>
              </w:rPr>
            </w:pPr>
          </w:p>
        </w:tc>
        <w:tc>
          <w:tcPr>
            <w:tcW w:w="0" w:type="auto"/>
            <w:hideMark/>
          </w:tcPr>
          <w:p w:rsidRPr="00E63890" w:rsidR="0059707F" w:rsidRDefault="0059707F" w14:paraId="08E14F38" w14:textId="77777777">
            <w:pPr>
              <w:spacing w:line="276" w:lineRule="auto"/>
              <w:rPr>
                <w:rFonts w:eastAsia="Times New Roman"/>
                <w:szCs w:val="22"/>
              </w:rPr>
            </w:pPr>
            <w:r w:rsidRPr="00E63890">
              <w:rPr>
                <w:rFonts w:eastAsia="Times New Roman"/>
                <w:szCs w:val="22"/>
              </w:rPr>
              <w:t>Station 2: The IPPC Pest Outbreak Simulator</w:t>
            </w:r>
          </w:p>
        </w:tc>
        <w:tc>
          <w:tcPr>
            <w:tcW w:w="0" w:type="auto"/>
            <w:hideMark/>
          </w:tcPr>
          <w:p w:rsidRPr="00E63890" w:rsidR="0059707F" w:rsidRDefault="0059707F" w14:paraId="46A8C786" w14:textId="77777777">
            <w:pPr>
              <w:spacing w:line="276" w:lineRule="auto"/>
              <w:rPr>
                <w:rFonts w:eastAsia="Times New Roman"/>
                <w:szCs w:val="22"/>
              </w:rPr>
            </w:pPr>
            <w:r w:rsidRPr="00E63890">
              <w:rPr>
                <w:rFonts w:eastAsia="Times New Roman"/>
                <w:szCs w:val="22"/>
              </w:rPr>
              <w:t>Test of skills with the interactive "Pest emergency simulation" tool.</w:t>
            </w:r>
          </w:p>
        </w:tc>
      </w:tr>
      <w:tr w:rsidRPr="00E63890" w:rsidR="0059707F" w14:paraId="46A26FF5" w14:textId="77777777">
        <w:trPr>
          <w:trHeight w:val="315"/>
        </w:trPr>
        <w:tc>
          <w:tcPr>
            <w:tcW w:w="0" w:type="auto"/>
            <w:hideMark/>
          </w:tcPr>
          <w:p w:rsidRPr="00E63890" w:rsidR="0059707F" w:rsidRDefault="0059707F" w14:paraId="66ACA291" w14:textId="77777777">
            <w:pPr>
              <w:spacing w:line="276" w:lineRule="auto"/>
              <w:rPr>
                <w:rFonts w:eastAsia="Times New Roman"/>
                <w:szCs w:val="22"/>
              </w:rPr>
            </w:pPr>
          </w:p>
        </w:tc>
        <w:tc>
          <w:tcPr>
            <w:tcW w:w="0" w:type="auto"/>
            <w:vMerge/>
            <w:hideMark/>
          </w:tcPr>
          <w:p w:rsidRPr="00E63890" w:rsidR="0059707F" w:rsidRDefault="0059707F" w14:paraId="07E578C9" w14:textId="77777777">
            <w:pPr>
              <w:spacing w:line="276" w:lineRule="auto"/>
              <w:rPr>
                <w:rFonts w:eastAsia="Times New Roman"/>
                <w:szCs w:val="22"/>
              </w:rPr>
            </w:pPr>
          </w:p>
        </w:tc>
        <w:tc>
          <w:tcPr>
            <w:tcW w:w="0" w:type="auto"/>
            <w:hideMark/>
          </w:tcPr>
          <w:p w:rsidRPr="00E63890" w:rsidR="0059707F" w:rsidRDefault="0059707F" w14:paraId="09575DE9" w14:textId="77777777">
            <w:pPr>
              <w:spacing w:line="276" w:lineRule="auto"/>
              <w:rPr>
                <w:rFonts w:eastAsia="Times New Roman"/>
                <w:szCs w:val="22"/>
              </w:rPr>
            </w:pPr>
            <w:r w:rsidRPr="00E63890">
              <w:rPr>
                <w:rFonts w:eastAsia="Times New Roman"/>
                <w:szCs w:val="22"/>
              </w:rPr>
              <w:t>Station 3: The Virtual Proving Ground</w:t>
            </w:r>
          </w:p>
        </w:tc>
        <w:tc>
          <w:tcPr>
            <w:tcW w:w="0" w:type="auto"/>
            <w:hideMark/>
          </w:tcPr>
          <w:p w:rsidRPr="00E63890" w:rsidR="0059707F" w:rsidRDefault="0059707F" w14:paraId="77BA7188" w14:textId="77777777">
            <w:pPr>
              <w:spacing w:line="276" w:lineRule="auto"/>
              <w:rPr>
                <w:rFonts w:eastAsia="Times New Roman"/>
                <w:szCs w:val="22"/>
              </w:rPr>
            </w:pPr>
            <w:r w:rsidRPr="00E63890">
              <w:rPr>
                <w:rFonts w:eastAsia="Times New Roman"/>
                <w:szCs w:val="22"/>
              </w:rPr>
              <w:t>A hands-on opportunity to experience OIRSA's immersive virtual reality simulation for phytosanitary emergencies.</w:t>
            </w:r>
          </w:p>
        </w:tc>
      </w:tr>
      <w:tr w:rsidRPr="00E63890" w:rsidR="0059707F" w14:paraId="72D0771C" w14:textId="77777777">
        <w:trPr>
          <w:trHeight w:val="315"/>
        </w:trPr>
        <w:tc>
          <w:tcPr>
            <w:tcW w:w="0" w:type="auto"/>
            <w:hideMark/>
          </w:tcPr>
          <w:p w:rsidRPr="00E63890" w:rsidR="0059707F" w:rsidRDefault="0059707F" w14:paraId="60ADE617" w14:textId="77777777">
            <w:pPr>
              <w:spacing w:line="276" w:lineRule="auto"/>
              <w:rPr>
                <w:rFonts w:eastAsia="Times New Roman"/>
                <w:szCs w:val="22"/>
              </w:rPr>
            </w:pPr>
          </w:p>
        </w:tc>
        <w:tc>
          <w:tcPr>
            <w:tcW w:w="0" w:type="auto"/>
            <w:vMerge/>
            <w:hideMark/>
          </w:tcPr>
          <w:p w:rsidRPr="00E63890" w:rsidR="0059707F" w:rsidRDefault="0059707F" w14:paraId="0A60E344" w14:textId="77777777">
            <w:pPr>
              <w:spacing w:line="276" w:lineRule="auto"/>
              <w:rPr>
                <w:rFonts w:eastAsia="Times New Roman"/>
                <w:szCs w:val="22"/>
              </w:rPr>
            </w:pPr>
          </w:p>
        </w:tc>
        <w:tc>
          <w:tcPr>
            <w:tcW w:w="0" w:type="auto"/>
            <w:hideMark/>
          </w:tcPr>
          <w:p w:rsidRPr="00E63890" w:rsidR="0059707F" w:rsidRDefault="0059707F" w14:paraId="41FB5230" w14:textId="77777777">
            <w:pPr>
              <w:spacing w:line="276" w:lineRule="auto"/>
              <w:rPr>
                <w:rFonts w:eastAsia="Times New Roman"/>
                <w:szCs w:val="22"/>
              </w:rPr>
            </w:pPr>
            <w:r w:rsidRPr="00E63890">
              <w:rPr>
                <w:rFonts w:eastAsia="Times New Roman"/>
                <w:szCs w:val="22"/>
              </w:rPr>
              <w:t>Station 4: Tech from the Field</w:t>
            </w:r>
          </w:p>
        </w:tc>
        <w:tc>
          <w:tcPr>
            <w:tcW w:w="0" w:type="auto"/>
            <w:hideMark/>
          </w:tcPr>
          <w:p w:rsidRPr="00E63890" w:rsidR="0059707F" w:rsidRDefault="0059707F" w14:paraId="618CD4E6" w14:textId="77777777">
            <w:pPr>
              <w:spacing w:line="276" w:lineRule="auto"/>
              <w:rPr>
                <w:rFonts w:eastAsia="Times New Roman"/>
                <w:szCs w:val="22"/>
                <w:lang w:val="en-US"/>
              </w:rPr>
            </w:pPr>
            <w:r w:rsidRPr="00E63890">
              <w:rPr>
                <w:rFonts w:eastAsia="Times New Roman"/>
                <w:szCs w:val="22"/>
                <w:lang w:val="en-US"/>
              </w:rPr>
              <w:t>Showcasing the real-world digital tools NPPOs and farmers are using right now.</w:t>
            </w:r>
          </w:p>
        </w:tc>
      </w:tr>
      <w:tr w:rsidRPr="00E63890" w:rsidR="0059707F" w14:paraId="1A58CB69" w14:textId="77777777">
        <w:trPr>
          <w:trHeight w:val="315"/>
        </w:trPr>
        <w:tc>
          <w:tcPr>
            <w:tcW w:w="0" w:type="auto"/>
            <w:hideMark/>
          </w:tcPr>
          <w:p w:rsidRPr="00E63890" w:rsidR="0059707F" w:rsidRDefault="0059707F" w14:paraId="42765B2B" w14:textId="77777777">
            <w:pPr>
              <w:spacing w:line="276" w:lineRule="auto"/>
              <w:rPr>
                <w:rFonts w:eastAsia="Times New Roman"/>
                <w:szCs w:val="22"/>
              </w:rPr>
            </w:pPr>
          </w:p>
        </w:tc>
        <w:tc>
          <w:tcPr>
            <w:tcW w:w="0" w:type="auto"/>
            <w:vMerge/>
            <w:hideMark/>
          </w:tcPr>
          <w:p w:rsidRPr="00E63890" w:rsidR="0059707F" w:rsidRDefault="0059707F" w14:paraId="51944CF9" w14:textId="77777777">
            <w:pPr>
              <w:spacing w:line="276" w:lineRule="auto"/>
              <w:rPr>
                <w:rFonts w:eastAsia="Times New Roman"/>
                <w:szCs w:val="22"/>
              </w:rPr>
            </w:pPr>
          </w:p>
        </w:tc>
        <w:tc>
          <w:tcPr>
            <w:tcW w:w="0" w:type="auto"/>
            <w:hideMark/>
          </w:tcPr>
          <w:p w:rsidRPr="00E63890" w:rsidR="0059707F" w:rsidRDefault="0059707F" w14:paraId="4159C9D1" w14:textId="77777777">
            <w:pPr>
              <w:spacing w:line="276" w:lineRule="auto"/>
              <w:rPr>
                <w:rFonts w:eastAsia="Times New Roman"/>
                <w:szCs w:val="22"/>
              </w:rPr>
            </w:pPr>
            <w:r w:rsidRPr="00E63890">
              <w:rPr>
                <w:rFonts w:eastAsia="Times New Roman"/>
                <w:szCs w:val="22"/>
              </w:rPr>
              <w:t>Poster Gallery</w:t>
            </w:r>
          </w:p>
        </w:tc>
        <w:tc>
          <w:tcPr>
            <w:tcW w:w="0" w:type="auto"/>
            <w:hideMark/>
          </w:tcPr>
          <w:p w:rsidRPr="00E63890" w:rsidR="0059707F" w:rsidRDefault="0059707F" w14:paraId="2CA03D34" w14:textId="77777777">
            <w:pPr>
              <w:spacing w:line="276" w:lineRule="auto"/>
              <w:rPr>
                <w:rFonts w:eastAsia="Times New Roman"/>
                <w:szCs w:val="22"/>
              </w:rPr>
            </w:pPr>
            <w:r w:rsidRPr="00E63890">
              <w:rPr>
                <w:rFonts w:eastAsia="Times New Roman"/>
                <w:szCs w:val="22"/>
              </w:rPr>
              <w:t>A display of country case studies and new research.</w:t>
            </w:r>
          </w:p>
        </w:tc>
      </w:tr>
      <w:tr w:rsidRPr="00E63890" w:rsidR="0059707F" w14:paraId="045FA508" w14:textId="77777777">
        <w:trPr>
          <w:trHeight w:val="315"/>
        </w:trPr>
        <w:tc>
          <w:tcPr>
            <w:tcW w:w="0" w:type="auto"/>
            <w:hideMark/>
          </w:tcPr>
          <w:p w:rsidRPr="00E63890" w:rsidR="0059707F" w:rsidRDefault="0059707F" w14:paraId="5B80349D" w14:textId="77777777">
            <w:pPr>
              <w:spacing w:line="276" w:lineRule="auto"/>
              <w:rPr>
                <w:rFonts w:eastAsia="Times New Roman"/>
                <w:szCs w:val="22"/>
              </w:rPr>
            </w:pPr>
            <w:r w:rsidRPr="00E63890">
              <w:rPr>
                <w:rFonts w:eastAsia="Times New Roman"/>
                <w:szCs w:val="22"/>
              </w:rPr>
              <w:t>13:50 – 14:20</w:t>
            </w:r>
          </w:p>
        </w:tc>
        <w:tc>
          <w:tcPr>
            <w:tcW w:w="0" w:type="auto"/>
            <w:hideMark/>
          </w:tcPr>
          <w:p w:rsidRPr="00E63890" w:rsidR="0059707F" w:rsidRDefault="0059707F" w14:paraId="606F5116" w14:textId="77777777">
            <w:pPr>
              <w:spacing w:line="276" w:lineRule="auto"/>
              <w:rPr>
                <w:rFonts w:eastAsia="Times New Roman"/>
                <w:szCs w:val="22"/>
              </w:rPr>
            </w:pPr>
            <w:r w:rsidRPr="00E63890">
              <w:rPr>
                <w:rFonts w:eastAsia="Times New Roman"/>
                <w:szCs w:val="22"/>
              </w:rPr>
              <w:t>30 min</w:t>
            </w:r>
          </w:p>
        </w:tc>
        <w:tc>
          <w:tcPr>
            <w:tcW w:w="0" w:type="auto"/>
            <w:hideMark/>
          </w:tcPr>
          <w:p w:rsidRPr="00E63890" w:rsidR="0059707F" w:rsidRDefault="0059707F" w14:paraId="2986A1F8" w14:textId="77777777">
            <w:pPr>
              <w:spacing w:line="276" w:lineRule="auto"/>
              <w:rPr>
                <w:rFonts w:eastAsia="Times New Roman"/>
                <w:szCs w:val="22"/>
              </w:rPr>
            </w:pPr>
            <w:r w:rsidRPr="00E63890">
              <w:rPr>
                <w:rFonts w:eastAsia="Times New Roman"/>
                <w:szCs w:val="22"/>
              </w:rPr>
              <w:t>Strategy Session: Building the Alliance</w:t>
            </w:r>
          </w:p>
        </w:tc>
        <w:tc>
          <w:tcPr>
            <w:tcW w:w="0" w:type="auto"/>
            <w:hideMark/>
          </w:tcPr>
          <w:p w:rsidRPr="00E63890" w:rsidR="0059707F" w:rsidRDefault="0059707F" w14:paraId="2D006CEE" w14:textId="77777777">
            <w:pPr>
              <w:spacing w:line="276" w:lineRule="auto"/>
              <w:rPr>
                <w:rFonts w:eastAsia="Times New Roman"/>
                <w:szCs w:val="22"/>
                <w:lang w:val="en-US"/>
              </w:rPr>
            </w:pPr>
            <w:r w:rsidRPr="00E63890">
              <w:rPr>
                <w:rFonts w:eastAsia="Times New Roman"/>
                <w:szCs w:val="22"/>
                <w:lang w:val="en-US"/>
              </w:rPr>
              <w:t>A facilitated discussion with station leads, partners, and the audience on how to scale up these solutions and foster collaboration.</w:t>
            </w:r>
          </w:p>
        </w:tc>
      </w:tr>
      <w:tr w:rsidRPr="00E63890" w:rsidR="0059707F" w14:paraId="0B286659" w14:textId="77777777">
        <w:trPr>
          <w:trHeight w:val="315"/>
        </w:trPr>
        <w:tc>
          <w:tcPr>
            <w:tcW w:w="0" w:type="auto"/>
            <w:hideMark/>
          </w:tcPr>
          <w:p w:rsidRPr="00E63890" w:rsidR="0059707F" w:rsidRDefault="0059707F" w14:paraId="644ACAB8" w14:textId="77777777">
            <w:pPr>
              <w:spacing w:line="276" w:lineRule="auto"/>
              <w:rPr>
                <w:rFonts w:eastAsia="Times New Roman"/>
                <w:szCs w:val="22"/>
              </w:rPr>
            </w:pPr>
            <w:r w:rsidRPr="00E63890">
              <w:rPr>
                <w:rFonts w:eastAsia="Times New Roman"/>
                <w:szCs w:val="22"/>
              </w:rPr>
              <w:t>14:20 – 14:30</w:t>
            </w:r>
          </w:p>
        </w:tc>
        <w:tc>
          <w:tcPr>
            <w:tcW w:w="0" w:type="auto"/>
            <w:hideMark/>
          </w:tcPr>
          <w:p w:rsidRPr="00E63890" w:rsidR="0059707F" w:rsidRDefault="0059707F" w14:paraId="244FD222" w14:textId="77777777">
            <w:pPr>
              <w:spacing w:line="276" w:lineRule="auto"/>
              <w:rPr>
                <w:rFonts w:eastAsia="Times New Roman"/>
                <w:szCs w:val="22"/>
              </w:rPr>
            </w:pPr>
            <w:r w:rsidRPr="00E63890">
              <w:rPr>
                <w:rFonts w:eastAsia="Times New Roman"/>
                <w:szCs w:val="22"/>
              </w:rPr>
              <w:t>10 min</w:t>
            </w:r>
          </w:p>
        </w:tc>
        <w:tc>
          <w:tcPr>
            <w:tcW w:w="0" w:type="auto"/>
            <w:hideMark/>
          </w:tcPr>
          <w:p w:rsidRPr="00E63890" w:rsidR="0059707F" w:rsidRDefault="0059707F" w14:paraId="253D1B4D" w14:textId="77777777">
            <w:pPr>
              <w:spacing w:line="276" w:lineRule="auto"/>
              <w:rPr>
                <w:rFonts w:eastAsia="Times New Roman"/>
                <w:szCs w:val="22"/>
              </w:rPr>
            </w:pPr>
            <w:r w:rsidRPr="00E63890">
              <w:rPr>
                <w:rFonts w:eastAsia="Times New Roman"/>
                <w:szCs w:val="22"/>
              </w:rPr>
              <w:t>Closing: The Way Forward</w:t>
            </w:r>
          </w:p>
        </w:tc>
        <w:tc>
          <w:tcPr>
            <w:tcW w:w="0" w:type="auto"/>
            <w:hideMark/>
          </w:tcPr>
          <w:p w:rsidRPr="00E63890" w:rsidR="0059707F" w:rsidRDefault="0059707F" w14:paraId="344D0E3F" w14:textId="77777777">
            <w:pPr>
              <w:spacing w:line="276" w:lineRule="auto"/>
              <w:rPr>
                <w:rFonts w:eastAsia="Times New Roman"/>
                <w:szCs w:val="22"/>
              </w:rPr>
            </w:pPr>
            <w:r w:rsidRPr="00E63890">
              <w:rPr>
                <w:rFonts w:eastAsia="Times New Roman"/>
                <w:szCs w:val="22"/>
              </w:rPr>
              <w:t>A summary of key takeaways and a direct call to action for the IPPC community.</w:t>
            </w:r>
          </w:p>
        </w:tc>
      </w:tr>
    </w:tbl>
    <w:p w:rsidRPr="00E63890" w:rsidR="0059707F" w:rsidP="0059707F" w:rsidRDefault="0059707F" w14:paraId="27EB278B" w14:textId="77777777">
      <w:pPr>
        <w:spacing w:line="276" w:lineRule="auto"/>
        <w:rPr>
          <w:szCs w:val="22"/>
        </w:rPr>
      </w:pPr>
    </w:p>
    <w:p w:rsidRPr="00E63890" w:rsidR="0059707F" w:rsidP="0059707F" w:rsidRDefault="0059707F" w14:paraId="0358D6B7" w14:textId="77777777">
      <w:pPr>
        <w:rPr>
          <w:rFonts w:eastAsia="Times"/>
          <w:b/>
          <w:szCs w:val="22"/>
        </w:rPr>
      </w:pPr>
      <w:r w:rsidRPr="00E63890">
        <w:rPr>
          <w:szCs w:val="22"/>
        </w:rPr>
        <w:br w:type="page"/>
      </w:r>
    </w:p>
    <w:p w:rsidRPr="00E63890" w:rsidR="0059707F" w:rsidP="0059707F" w:rsidRDefault="0059707F" w14:paraId="0231EE72" w14:textId="77777777">
      <w:pPr>
        <w:pStyle w:val="IPPHeading1"/>
        <w:rPr>
          <w:sz w:val="22"/>
          <w:lang w:val="it-IT"/>
        </w:rPr>
      </w:pPr>
      <w:r w:rsidRPr="00E63890">
        <w:rPr>
          <w:sz w:val="22"/>
          <w:lang w:val="it-IT"/>
        </w:rPr>
        <w:t xml:space="preserve">References: </w:t>
      </w:r>
    </w:p>
    <w:p w:rsidRPr="00E63890" w:rsidR="0059707F" w:rsidP="0059707F" w:rsidRDefault="0059707F" w14:paraId="50953539" w14:textId="77777777">
      <w:pPr>
        <w:spacing w:line="276" w:lineRule="auto"/>
        <w:rPr>
          <w:szCs w:val="22"/>
        </w:rPr>
      </w:pPr>
      <w:r w:rsidRPr="00E63890">
        <w:rPr>
          <w:szCs w:val="22"/>
          <w:lang w:val="it-IT"/>
        </w:rPr>
        <w:t xml:space="preserve">Barea, G., García-Carneros, A. B., Baltazar, L., Coimbra-Melgar, D. C., Zankiz-Salvatierra, M., Zomeno, P., &amp; Molinero-Ruiz, L. (2025). </w:t>
      </w:r>
      <w:r w:rsidRPr="00E63890">
        <w:rPr>
          <w:szCs w:val="22"/>
        </w:rPr>
        <w:t xml:space="preserve">First report of </w:t>
      </w:r>
      <w:r w:rsidRPr="00E63890">
        <w:rPr>
          <w:i/>
          <w:iCs/>
          <w:szCs w:val="22"/>
        </w:rPr>
        <w:t>Orobanche cumana</w:t>
      </w:r>
      <w:r w:rsidRPr="00E63890">
        <w:rPr>
          <w:szCs w:val="22"/>
        </w:rPr>
        <w:t xml:space="preserve"> Wallr. (sunflower broomrape) in South America. </w:t>
      </w:r>
      <w:r w:rsidRPr="00E63890">
        <w:rPr>
          <w:i/>
          <w:iCs/>
          <w:szCs w:val="22"/>
        </w:rPr>
        <w:t>Plant Disease</w:t>
      </w:r>
      <w:r w:rsidRPr="00E63890">
        <w:rPr>
          <w:szCs w:val="22"/>
        </w:rPr>
        <w:t xml:space="preserve">. Published online August 11, 2025. </w:t>
      </w:r>
      <w:hyperlink w:tgtFrame="_blank" w:history="1" r:id="rId11">
        <w:r w:rsidRPr="00E63890">
          <w:rPr>
            <w:rStyle w:val="Hyperlink"/>
            <w:szCs w:val="22"/>
          </w:rPr>
          <w:t>https://doi.org/10.1094/PDIS-05-25-1012-PDN</w:t>
        </w:r>
      </w:hyperlink>
    </w:p>
    <w:p w:rsidRPr="00E63890" w:rsidR="0059707F" w:rsidP="0059707F" w:rsidRDefault="0059707F" w14:paraId="0727B330" w14:textId="77777777">
      <w:pPr>
        <w:spacing w:line="276" w:lineRule="auto"/>
        <w:rPr>
          <w:szCs w:val="22"/>
        </w:rPr>
      </w:pPr>
      <w:r w:rsidRPr="00E63890">
        <w:rPr>
          <w:szCs w:val="22"/>
        </w:rPr>
        <w:t xml:space="preserve">Coertze, S., Coetzee, B., Basson, E., de Villiers, D., Makhura, T., Mostert, D., Slippers, B., Rose, L. J., Visagie, C. M., &amp; Read, D. (2025, June 25). First report of </w:t>
      </w:r>
      <w:r w:rsidRPr="00E63890">
        <w:rPr>
          <w:i/>
          <w:iCs/>
          <w:szCs w:val="22"/>
        </w:rPr>
        <w:t>Clavibacter nebraskensis</w:t>
      </w:r>
      <w:r w:rsidRPr="00E63890">
        <w:rPr>
          <w:szCs w:val="22"/>
        </w:rPr>
        <w:t xml:space="preserve"> causing Goss’s bacterial leaf blight on maize (</w:t>
      </w:r>
      <w:r w:rsidRPr="00E63890">
        <w:rPr>
          <w:i/>
          <w:iCs/>
          <w:szCs w:val="22"/>
        </w:rPr>
        <w:t>Zea mays</w:t>
      </w:r>
      <w:r w:rsidRPr="00E63890">
        <w:rPr>
          <w:szCs w:val="22"/>
        </w:rPr>
        <w:t xml:space="preserve">) in South Africa. </w:t>
      </w:r>
      <w:r w:rsidRPr="00E63890">
        <w:rPr>
          <w:i/>
          <w:iCs/>
          <w:szCs w:val="22"/>
        </w:rPr>
        <w:t>Plant Disease, 109</w:t>
      </w:r>
      <w:r w:rsidRPr="00E63890">
        <w:rPr>
          <w:szCs w:val="22"/>
        </w:rPr>
        <w:t xml:space="preserve">(7), 1580. </w:t>
      </w:r>
      <w:hyperlink r:id="rId12">
        <w:r w:rsidRPr="00E63890">
          <w:rPr>
            <w:rStyle w:val="Hyperlink"/>
            <w:szCs w:val="22"/>
          </w:rPr>
          <w:t>https://doi.org/10.1094/PDIS-01-25-0164-PDN</w:t>
        </w:r>
      </w:hyperlink>
    </w:p>
    <w:p w:rsidRPr="00E63890" w:rsidR="0059707F" w:rsidP="0059707F" w:rsidRDefault="0059707F" w14:paraId="1911FD00" w14:textId="77777777">
      <w:pPr>
        <w:spacing w:line="276" w:lineRule="auto"/>
        <w:rPr>
          <w:szCs w:val="22"/>
        </w:rPr>
      </w:pPr>
      <w:r w:rsidRPr="00E63890">
        <w:rPr>
          <w:szCs w:val="22"/>
        </w:rPr>
        <w:t xml:space="preserve">EFSA Panel on Plant Health (PLH), Jeger, M., Bragard, C., Caffier, D., Candresse, T., Chatzivassiliou, E., Dehnen‐Schmutz, K., Gilioli, G., Gregoire, J. C., Jaques Miret, J. A., MacLeod, A., Navajas Navarro, M., Niere, B., Parnell, S., Potting, R., Rafoss, T., Rossi, V., Ulenberg, S., Van Bruggen, A., … Gardi, C. (2019). Pest risk assessment of </w:t>
      </w:r>
      <w:r w:rsidRPr="00E63890">
        <w:rPr>
          <w:i/>
          <w:iCs/>
          <w:szCs w:val="22"/>
        </w:rPr>
        <w:t>Xylella fastidiosa</w:t>
      </w:r>
      <w:r w:rsidRPr="00E63890">
        <w:rPr>
          <w:szCs w:val="22"/>
        </w:rPr>
        <w:t xml:space="preserve"> for the EU territory. </w:t>
      </w:r>
      <w:r w:rsidRPr="00E63890">
        <w:rPr>
          <w:i/>
          <w:iCs/>
          <w:szCs w:val="22"/>
        </w:rPr>
        <w:t>EFSA Journal</w:t>
      </w:r>
      <w:r w:rsidRPr="00E63890">
        <w:rPr>
          <w:szCs w:val="22"/>
        </w:rPr>
        <w:t xml:space="preserve">, </w:t>
      </w:r>
      <w:r w:rsidRPr="00E63890">
        <w:rPr>
          <w:i/>
          <w:iCs/>
          <w:szCs w:val="22"/>
        </w:rPr>
        <w:t>17</w:t>
      </w:r>
      <w:r w:rsidRPr="00E63890">
        <w:rPr>
          <w:szCs w:val="22"/>
        </w:rPr>
        <w:t xml:space="preserve">(5), e05665. </w:t>
      </w:r>
      <w:hyperlink r:id="rId13">
        <w:r w:rsidRPr="00E63890">
          <w:rPr>
            <w:rStyle w:val="Hyperlink"/>
            <w:szCs w:val="22"/>
          </w:rPr>
          <w:t>https://doi.org/10.2903/j.efsa.2019.5665</w:t>
        </w:r>
      </w:hyperlink>
    </w:p>
    <w:p w:rsidRPr="00E63890" w:rsidR="0059707F" w:rsidP="0059707F" w:rsidRDefault="0059707F" w14:paraId="6223A431" w14:textId="77777777">
      <w:pPr>
        <w:spacing w:line="276" w:lineRule="auto"/>
        <w:rPr>
          <w:szCs w:val="22"/>
          <w:lang w:val="it-IT"/>
        </w:rPr>
      </w:pPr>
      <w:r w:rsidRPr="00E63890">
        <w:rPr>
          <w:szCs w:val="22"/>
        </w:rPr>
        <w:t xml:space="preserve">National Plant Protection Organization of South Africa (NPPOZA). (2025, January 14). </w:t>
      </w:r>
      <w:r w:rsidRPr="00E63890">
        <w:rPr>
          <w:i/>
          <w:iCs/>
          <w:szCs w:val="22"/>
        </w:rPr>
        <w:t>Notification on the detection of Clavibacter michiganensis subsp. nebraskensis, Goss’ Wilt on maize, in the Republic of South Africa</w:t>
      </w:r>
      <w:r w:rsidRPr="00E63890">
        <w:rPr>
          <w:szCs w:val="22"/>
        </w:rPr>
        <w:t xml:space="preserve">. </w:t>
      </w:r>
      <w:r w:rsidRPr="00E63890">
        <w:rPr>
          <w:szCs w:val="22"/>
          <w:lang w:val="it-IT"/>
        </w:rPr>
        <w:t>International Plant Protection Convention.</w:t>
      </w:r>
    </w:p>
    <w:p w:rsidRPr="00E63890" w:rsidR="0059707F" w:rsidP="0059707F" w:rsidRDefault="0059707F" w14:paraId="0C5ED8AD" w14:textId="77777777">
      <w:pPr>
        <w:spacing w:line="276" w:lineRule="auto"/>
        <w:rPr>
          <w:szCs w:val="22"/>
        </w:rPr>
      </w:pPr>
      <w:r w:rsidRPr="00E63890">
        <w:rPr>
          <w:szCs w:val="22"/>
          <w:lang w:val="it-IT"/>
        </w:rPr>
        <w:t xml:space="preserve">Servicio Nacional de Sanidad Agropecuaria e Inocuidad Alimentaria (SENASAG). </w:t>
      </w:r>
      <w:r w:rsidRPr="00E63890">
        <w:rPr>
          <w:szCs w:val="22"/>
        </w:rPr>
        <w:t xml:space="preserve">(2023, December 26). </w:t>
      </w:r>
      <w:r w:rsidRPr="00E63890">
        <w:rPr>
          <w:i/>
          <w:szCs w:val="22"/>
        </w:rPr>
        <w:t>Resolución Administrativa - SENASAG N°482/2023</w:t>
      </w:r>
      <w:r w:rsidRPr="00E63890">
        <w:rPr>
          <w:szCs w:val="22"/>
        </w:rPr>
        <w:t>. Ministerio de Desarrollo Rural y Tierras, Estado Plurinacional de Bolivia.</w:t>
      </w:r>
    </w:p>
    <w:p w:rsidR="00535D08" w:rsidP="0059707F" w:rsidRDefault="0059707F" w14:paraId="2DAB1567" w14:textId="7149F144">
      <w:pPr>
        <w:spacing w:line="276" w:lineRule="auto"/>
        <w:rPr>
          <w:szCs w:val="22"/>
        </w:rPr>
      </w:pPr>
      <w:r w:rsidRPr="00E63890">
        <w:rPr>
          <w:szCs w:val="22"/>
        </w:rPr>
        <w:t xml:space="preserve">Washington State Department of Agriculture. (2025). </w:t>
      </w:r>
      <w:r w:rsidRPr="00E63890">
        <w:rPr>
          <w:i/>
          <w:iCs/>
          <w:szCs w:val="22"/>
        </w:rPr>
        <w:t>WSDA seeks help from sunflower growers after first North American detection of sunflower broomrape confirmed in Yakima</w:t>
      </w:r>
      <w:r w:rsidRPr="00E63890">
        <w:rPr>
          <w:szCs w:val="22"/>
        </w:rPr>
        <w:t xml:space="preserve">. News Releases. Available: </w:t>
      </w:r>
      <w:hyperlink w:history="1" r:id="rId14">
        <w:r w:rsidRPr="00E63890">
          <w:rPr>
            <w:rStyle w:val="Hyperlink"/>
            <w:szCs w:val="22"/>
          </w:rPr>
          <w:t>News Releases | Washington State Department of Agriculture</w:t>
        </w:r>
      </w:hyperlink>
      <w:r w:rsidRPr="00E63890">
        <w:rPr>
          <w:szCs w:val="22"/>
        </w:rPr>
        <w:t xml:space="preserve">. </w:t>
      </w:r>
      <w:r w:rsidR="00535D08">
        <w:rPr>
          <w:szCs w:val="22"/>
        </w:rPr>
        <w:br w:type="page"/>
      </w:r>
    </w:p>
    <w:p w:rsidR="00E00F28" w:rsidP="00E00F28" w:rsidRDefault="00E00F28" w14:paraId="12E7C53D" w14:textId="77777777">
      <w:pPr>
        <w:spacing w:line="276" w:lineRule="auto"/>
        <w:jc w:val="center"/>
        <w:rPr>
          <w:rFonts w:ascii="Arial" w:hAnsi="Arial" w:cs="Arial"/>
          <w:b/>
          <w:bCs/>
          <w:szCs w:val="22"/>
        </w:rPr>
      </w:pPr>
      <w:r w:rsidRPr="731AF948">
        <w:rPr>
          <w:rFonts w:ascii="Arial" w:hAnsi="Arial" w:cs="Arial"/>
          <w:b/>
          <w:bCs/>
          <w:szCs w:val="22"/>
        </w:rPr>
        <w:t>Annex 2 (TC-RPPO Concept Note presented to the Bureau)</w:t>
      </w:r>
      <w:r w:rsidRPr="731AF948">
        <w:rPr>
          <w:rFonts w:eastAsia="Times New Roman"/>
          <w:b/>
          <w:bCs/>
          <w:sz w:val="24"/>
          <w:lang w:val="en-US"/>
        </w:rPr>
        <w:t xml:space="preserve"> </w:t>
      </w:r>
    </w:p>
    <w:p w:rsidR="00E00F28" w:rsidP="00E00F28" w:rsidRDefault="00E00F28" w14:paraId="60867F6A" w14:textId="77777777">
      <w:pPr>
        <w:spacing w:line="257" w:lineRule="auto"/>
        <w:jc w:val="center"/>
        <w:rPr>
          <w:rFonts w:eastAsia="Times New Roman"/>
          <w:b/>
          <w:bCs/>
        </w:rPr>
      </w:pPr>
      <w:r w:rsidRPr="731AF948">
        <w:rPr>
          <w:rFonts w:eastAsia="Times New Roman"/>
          <w:b/>
          <w:bCs/>
          <w:sz w:val="24"/>
          <w:lang w:val="en-US"/>
        </w:rPr>
        <w:t>Proposed Side Session at the 20</w:t>
      </w:r>
      <w:r w:rsidRPr="731AF948">
        <w:rPr>
          <w:rFonts w:eastAsia="Times New Roman"/>
          <w:b/>
          <w:bCs/>
          <w:sz w:val="24"/>
          <w:vertAlign w:val="superscript"/>
          <w:lang w:val="en-US"/>
        </w:rPr>
        <w:t>th</w:t>
      </w:r>
      <w:r w:rsidRPr="731AF948">
        <w:rPr>
          <w:rFonts w:eastAsia="Times New Roman"/>
          <w:b/>
          <w:bCs/>
          <w:sz w:val="24"/>
          <w:lang w:val="en-US"/>
        </w:rPr>
        <w:t xml:space="preserve"> IPPC Commission on Phytosanitary Measures (CPM-20)  </w:t>
      </w:r>
    </w:p>
    <w:p w:rsidR="00E00F28" w:rsidP="00E00F28" w:rsidRDefault="00E00F28" w14:paraId="22D2DF93" w14:textId="77777777">
      <w:pPr>
        <w:spacing w:line="257" w:lineRule="auto"/>
        <w:jc w:val="center"/>
        <w:rPr>
          <w:rFonts w:eastAsia="Times New Roman"/>
          <w:b/>
          <w:bCs/>
        </w:rPr>
      </w:pPr>
      <w:r w:rsidRPr="731AF948">
        <w:rPr>
          <w:rFonts w:eastAsia="Times New Roman"/>
          <w:b/>
          <w:bCs/>
          <w:sz w:val="24"/>
          <w:lang w:val="en-US"/>
        </w:rPr>
        <w:t>Smart Plant Health (SPH) and Artificial Intelligence (AI)</w:t>
      </w:r>
    </w:p>
    <w:p w:rsidR="00E00F28" w:rsidP="00E00F28" w:rsidRDefault="00E00F28" w14:paraId="0ED7CA9F" w14:textId="77777777">
      <w:pPr>
        <w:pStyle w:val="IPPParagraphnumberingclose"/>
        <w:rPr>
          <w:rFonts w:eastAsia="Times New Roman"/>
        </w:rPr>
      </w:pPr>
      <w:r w:rsidRPr="731AF948">
        <w:rPr>
          <w:rFonts w:eastAsia="Times New Roman"/>
          <w:b/>
          <w:bCs/>
          <w:sz w:val="24"/>
        </w:rPr>
        <w:t>Purpose and Background:</w:t>
      </w:r>
      <w:r w:rsidRPr="731AF948">
        <w:rPr>
          <w:rFonts w:eastAsia="Times New Roman"/>
          <w:sz w:val="24"/>
        </w:rPr>
        <w:t xml:space="preserve"> Currently, global agriculture production faces increasingly critical challenges, including environmental degradation, water scarcity, over dependence on conventional energy sources, climate change and other issues.  Ongoing research and innovation on use of smart plant health (SPH) technologies and artificial intelligence (AI) offer promising avenues to address these challenges and help ensure a sustainable environment for production agriculture.   </w:t>
      </w:r>
    </w:p>
    <w:p w:rsidR="00E00F28" w:rsidP="00E00F28" w:rsidRDefault="00E00F28" w14:paraId="0784DC6E" w14:textId="77777777">
      <w:pPr>
        <w:spacing w:line="257" w:lineRule="auto"/>
        <w:rPr>
          <w:rFonts w:eastAsia="Times New Roman"/>
        </w:rPr>
      </w:pPr>
      <w:r w:rsidRPr="731AF948">
        <w:rPr>
          <w:rFonts w:eastAsia="Times New Roman"/>
          <w:sz w:val="24"/>
          <w:lang w:val="en-US"/>
        </w:rPr>
        <w:t xml:space="preserve"> </w:t>
      </w:r>
    </w:p>
    <w:p w:rsidR="00E00F28" w:rsidP="00E00F28" w:rsidRDefault="00E00F28" w14:paraId="0F0910F3" w14:textId="77777777">
      <w:pPr>
        <w:pStyle w:val="IPPParagraphnumberingclose"/>
        <w:rPr>
          <w:rFonts w:eastAsia="Times New Roman"/>
        </w:rPr>
      </w:pPr>
      <w:r w:rsidRPr="731AF948">
        <w:rPr>
          <w:rFonts w:eastAsia="Times New Roman"/>
          <w:sz w:val="24"/>
        </w:rPr>
        <w:t xml:space="preserve">Emerging SPH and AI technologies and digital tools offers the potential to improve the efficiency of phytosanitary programs including data management, quarantine inspections, risk-based sampling, pest monitoring, ePhyto, e-Commerce and other program activities.  AI specifically is a tool that could also improve the efficiency of phytosanitary programs to facilitate trade. The deployment of robots and drones in agricultural farms can detect weeds, pests and diseases, nutrient-deficient spots, monitor crop yield and quality, and other applications. </w:t>
      </w:r>
    </w:p>
    <w:p w:rsidR="00E00F28" w:rsidP="00E00F28" w:rsidRDefault="00E00F28" w14:paraId="69DBFB76" w14:textId="77777777">
      <w:pPr>
        <w:spacing w:line="257" w:lineRule="auto"/>
        <w:rPr>
          <w:rFonts w:eastAsia="Times New Roman"/>
        </w:rPr>
      </w:pPr>
      <w:r w:rsidRPr="00E00F28">
        <w:rPr>
          <w:rFonts w:eastAsia="Times"/>
          <w:szCs w:val="22"/>
          <w:lang w:val="en-US"/>
        </w:rPr>
        <w:t>Because of the importance of this topic, the North American Plant Protection Organization (NAPPO)</w:t>
      </w:r>
      <w:r w:rsidRPr="731AF948">
        <w:rPr>
          <w:rFonts w:eastAsia="Times New Roman"/>
          <w:sz w:val="24"/>
          <w:lang w:val="en-US"/>
        </w:rPr>
        <w:t xml:space="preserve"> has organized a Symposium on “Exploring AI in Plant Health: Risk, Rewards and Realities” as part of 48</w:t>
      </w:r>
      <w:r w:rsidRPr="731AF948">
        <w:rPr>
          <w:rFonts w:eastAsia="Times New Roman"/>
          <w:sz w:val="24"/>
          <w:vertAlign w:val="superscript"/>
          <w:lang w:val="en-US"/>
        </w:rPr>
        <w:t>th</w:t>
      </w:r>
      <w:r w:rsidRPr="731AF948">
        <w:rPr>
          <w:rFonts w:eastAsia="Times New Roman"/>
          <w:sz w:val="24"/>
          <w:lang w:val="en-US"/>
        </w:rPr>
        <w:t xml:space="preserve"> NAPPO Annual Meeting on October 21-23, 2025.  As a follow-up to this Symposium, NAPPO strongly recommend that CPM and interested contracting parties organize a 90-minute scientific side session on SPH and AI at CPM-20 in March 2026.   </w:t>
      </w:r>
    </w:p>
    <w:p w:rsidR="00E00F28" w:rsidP="00E00F28" w:rsidRDefault="00E00F28" w14:paraId="374ADF1F" w14:textId="77777777">
      <w:pPr>
        <w:spacing w:line="257" w:lineRule="auto"/>
        <w:rPr>
          <w:rFonts w:eastAsia="Times New Roman"/>
          <w:b/>
          <w:bCs/>
        </w:rPr>
      </w:pPr>
      <w:r w:rsidRPr="731AF948">
        <w:rPr>
          <w:rFonts w:eastAsia="Times New Roman"/>
          <w:b/>
          <w:bCs/>
          <w:sz w:val="24"/>
          <w:lang w:val="en-US"/>
        </w:rPr>
        <w:t>Objectives</w:t>
      </w:r>
    </w:p>
    <w:p w:rsidRPr="00E00F28" w:rsidR="00E00F28" w:rsidP="00E00F28" w:rsidRDefault="00E00F28" w14:paraId="4E5E6866" w14:textId="77777777">
      <w:pPr>
        <w:pStyle w:val="ListParagraph"/>
        <w:numPr>
          <w:ilvl w:val="0"/>
          <w:numId w:val="46"/>
        </w:numPr>
        <w:spacing w:line="257" w:lineRule="auto"/>
        <w:ind w:left="1362" w:leftChars="0"/>
        <w:contextualSpacing/>
        <w:jc w:val="left"/>
        <w:rPr>
          <w:rFonts w:ascii="Times New Roman" w:hAnsi="Times New Roman"/>
          <w:lang w:val="en-US"/>
        </w:rPr>
      </w:pPr>
      <w:r w:rsidRPr="731AF948">
        <w:rPr>
          <w:rFonts w:ascii="Times New Roman" w:hAnsi="Times New Roman"/>
          <w:sz w:val="24"/>
          <w:lang w:val="en-US"/>
        </w:rPr>
        <w:t xml:space="preserve">Gain a better understanding of SPH and the innovations and digital tools that support SPH projects.  </w:t>
      </w:r>
    </w:p>
    <w:p w:rsidRPr="00E00F28" w:rsidR="00E00F28" w:rsidP="00E00F28" w:rsidRDefault="00E00F28" w14:paraId="16D7FD7B" w14:textId="77777777">
      <w:pPr>
        <w:pStyle w:val="ListParagraph"/>
        <w:numPr>
          <w:ilvl w:val="0"/>
          <w:numId w:val="46"/>
        </w:numPr>
        <w:spacing w:line="257" w:lineRule="auto"/>
        <w:ind w:left="1362" w:leftChars="0"/>
        <w:contextualSpacing/>
        <w:jc w:val="left"/>
        <w:rPr>
          <w:rFonts w:ascii="Times New Roman" w:hAnsi="Times New Roman"/>
          <w:lang w:val="en-US"/>
        </w:rPr>
      </w:pPr>
      <w:r w:rsidRPr="731AF948">
        <w:rPr>
          <w:rFonts w:ascii="Times New Roman" w:hAnsi="Times New Roman"/>
          <w:sz w:val="24"/>
          <w:lang w:val="en-US"/>
        </w:rPr>
        <w:t xml:space="preserve">Gain a better understanding of AI and the existing AI tools available to support advancements in plant health and plant pest and disease management. </w:t>
      </w:r>
    </w:p>
    <w:p w:rsidRPr="00E00F28" w:rsidR="00E00F28" w:rsidP="00E00F28" w:rsidRDefault="00E00F28" w14:paraId="772404CA" w14:textId="77777777">
      <w:pPr>
        <w:pStyle w:val="ListParagraph"/>
        <w:numPr>
          <w:ilvl w:val="0"/>
          <w:numId w:val="46"/>
        </w:numPr>
        <w:spacing w:line="257" w:lineRule="auto"/>
        <w:ind w:left="1362" w:leftChars="0"/>
        <w:contextualSpacing/>
        <w:jc w:val="left"/>
        <w:rPr>
          <w:rFonts w:ascii="Times New Roman" w:hAnsi="Times New Roman"/>
          <w:lang w:val="en-US"/>
        </w:rPr>
      </w:pPr>
      <w:r w:rsidRPr="731AF948">
        <w:rPr>
          <w:rFonts w:ascii="Times New Roman" w:hAnsi="Times New Roman"/>
          <w:sz w:val="24"/>
          <w:lang w:val="en-US"/>
        </w:rPr>
        <w:t>Share experiences on the use of AI by contracting parties to facilitate and enhance collaboration in the development and implementation of AI systems for phytosanitary purposes.</w:t>
      </w:r>
    </w:p>
    <w:p w:rsidRPr="00E00F28" w:rsidR="00E00F28" w:rsidP="00E00F28" w:rsidRDefault="00E00F28" w14:paraId="3BD8A08F" w14:textId="77777777">
      <w:pPr>
        <w:pStyle w:val="ListParagraph"/>
        <w:numPr>
          <w:ilvl w:val="0"/>
          <w:numId w:val="46"/>
        </w:numPr>
        <w:spacing w:line="257" w:lineRule="auto"/>
        <w:ind w:left="1362" w:leftChars="0"/>
        <w:contextualSpacing/>
        <w:jc w:val="left"/>
        <w:rPr>
          <w:rFonts w:ascii="Times New Roman" w:hAnsi="Times New Roman"/>
          <w:lang w:val="en-US"/>
        </w:rPr>
      </w:pPr>
      <w:r w:rsidRPr="731AF948">
        <w:rPr>
          <w:rFonts w:ascii="Times New Roman" w:hAnsi="Times New Roman"/>
          <w:sz w:val="24"/>
          <w:lang w:val="en-US"/>
        </w:rPr>
        <w:t>Raise awareness on the limitations and challenges faced by the use and implementation of AI systems including the regulatory components of AI by the national plant protection organizations.</w:t>
      </w:r>
    </w:p>
    <w:p w:rsidRPr="00E00F28" w:rsidR="00E00F28" w:rsidP="00E00F28" w:rsidRDefault="00E00F28" w14:paraId="00946C70" w14:textId="77777777">
      <w:pPr>
        <w:pStyle w:val="ListParagraph"/>
        <w:numPr>
          <w:ilvl w:val="0"/>
          <w:numId w:val="46"/>
        </w:numPr>
        <w:spacing w:line="257" w:lineRule="auto"/>
        <w:ind w:left="1362" w:leftChars="0"/>
        <w:contextualSpacing/>
        <w:jc w:val="left"/>
        <w:rPr>
          <w:rFonts w:ascii="Times New Roman" w:hAnsi="Times New Roman"/>
          <w:lang w:val="en-US"/>
        </w:rPr>
      </w:pPr>
      <w:r w:rsidRPr="731AF948">
        <w:rPr>
          <w:rFonts w:ascii="Times New Roman" w:hAnsi="Times New Roman"/>
          <w:sz w:val="24"/>
          <w:lang w:val="en-US"/>
        </w:rPr>
        <w:t xml:space="preserve">Stimulate discussions on how SPH and AI could affect in a specific way (positively or negatively) the implementation of regional and international standards and how existing international standards can be quickly amended to incorporate SPH and AI include AI. </w:t>
      </w:r>
    </w:p>
    <w:p w:rsidR="00E00F28" w:rsidP="00E00F28" w:rsidRDefault="00E00F28" w14:paraId="5910BA09" w14:textId="77777777">
      <w:pPr>
        <w:spacing w:line="257" w:lineRule="auto"/>
        <w:rPr>
          <w:rFonts w:eastAsia="Times New Roman"/>
          <w:b/>
          <w:bCs/>
        </w:rPr>
      </w:pPr>
      <w:r w:rsidRPr="731AF948">
        <w:rPr>
          <w:rFonts w:eastAsia="Times New Roman"/>
          <w:b/>
          <w:bCs/>
          <w:sz w:val="24"/>
          <w:lang w:val="en-US"/>
        </w:rPr>
        <w:t>Roles and Responsibilities</w:t>
      </w:r>
    </w:p>
    <w:p w:rsidRPr="00E00F28" w:rsidR="00E00F28" w:rsidP="00E00F28" w:rsidRDefault="00E00F28" w14:paraId="71BDD1B2" w14:textId="77777777">
      <w:pPr>
        <w:pStyle w:val="ListParagraph"/>
        <w:numPr>
          <w:ilvl w:val="0"/>
          <w:numId w:val="45"/>
        </w:numPr>
        <w:spacing w:line="257" w:lineRule="auto"/>
        <w:ind w:left="1240" w:leftChars="0"/>
        <w:contextualSpacing/>
        <w:jc w:val="left"/>
        <w:rPr>
          <w:rFonts w:ascii="Times New Roman" w:hAnsi="Times New Roman"/>
          <w:lang w:val="en-US"/>
        </w:rPr>
      </w:pPr>
      <w:r w:rsidRPr="731AF948">
        <w:rPr>
          <w:rFonts w:ascii="Times New Roman" w:hAnsi="Times New Roman"/>
          <w:sz w:val="24"/>
          <w:lang w:val="en-US"/>
        </w:rPr>
        <w:t xml:space="preserve">The IPPC Secretariat will determine whether funds are available for invited speakers to present in the side session. </w:t>
      </w:r>
    </w:p>
    <w:p w:rsidRPr="00E00F28" w:rsidR="00E00F28" w:rsidP="00E00F28" w:rsidRDefault="00E00F28" w14:paraId="1A228A95" w14:textId="77777777">
      <w:pPr>
        <w:pStyle w:val="ListParagraph"/>
        <w:numPr>
          <w:ilvl w:val="0"/>
          <w:numId w:val="45"/>
        </w:numPr>
        <w:spacing w:line="257" w:lineRule="auto"/>
        <w:ind w:left="1240" w:leftChars="0"/>
        <w:contextualSpacing/>
        <w:jc w:val="left"/>
        <w:rPr>
          <w:rFonts w:ascii="Times New Roman" w:hAnsi="Times New Roman"/>
          <w:lang w:val="en-US"/>
        </w:rPr>
      </w:pPr>
      <w:r w:rsidRPr="731AF948">
        <w:rPr>
          <w:rFonts w:ascii="Times New Roman" w:hAnsi="Times New Roman"/>
          <w:sz w:val="24"/>
          <w:lang w:val="en-US"/>
        </w:rPr>
        <w:t>The IPPC Secretariat will coordinate logistics, including sending letters of invitation to speakers, interpreting, and promoting the side session.</w:t>
      </w:r>
    </w:p>
    <w:p w:rsidRPr="00E00F28" w:rsidR="00E00F28" w:rsidP="00E00F28" w:rsidRDefault="00E00F28" w14:paraId="3A2B45C7" w14:textId="77777777">
      <w:pPr>
        <w:pStyle w:val="ListParagraph"/>
        <w:numPr>
          <w:ilvl w:val="0"/>
          <w:numId w:val="45"/>
        </w:numPr>
        <w:spacing w:line="257" w:lineRule="auto"/>
        <w:ind w:left="1240" w:leftChars="0"/>
        <w:contextualSpacing/>
        <w:jc w:val="left"/>
        <w:rPr>
          <w:rFonts w:ascii="Times New Roman" w:hAnsi="Times New Roman"/>
          <w:lang w:val="en-US"/>
        </w:rPr>
      </w:pPr>
      <w:r w:rsidRPr="731AF948">
        <w:rPr>
          <w:rFonts w:ascii="Times New Roman" w:hAnsi="Times New Roman"/>
          <w:sz w:val="24"/>
          <w:lang w:val="en-US"/>
        </w:rPr>
        <w:t>NAPPO and other regional plant protection organizations (RPPOs) can assist the IPPC Secretariat in the selection of speakers and other logistical arrangements as needed and requested by the IPPC Secretariat.</w:t>
      </w:r>
    </w:p>
    <w:p w:rsidR="00E00F28" w:rsidP="00E00F28" w:rsidRDefault="00E00F28" w14:paraId="2920C05B" w14:textId="77777777">
      <w:pPr>
        <w:spacing w:line="257" w:lineRule="auto"/>
        <w:rPr>
          <w:rFonts w:eastAsia="Times New Roman"/>
          <w:b/>
          <w:bCs/>
        </w:rPr>
      </w:pPr>
      <w:r w:rsidRPr="731AF948">
        <w:rPr>
          <w:rFonts w:eastAsia="Times New Roman"/>
          <w:b/>
          <w:bCs/>
          <w:sz w:val="24"/>
          <w:lang w:val="en-US"/>
        </w:rPr>
        <w:t>Expected Outcomes</w:t>
      </w:r>
    </w:p>
    <w:p w:rsidRPr="00E00F28" w:rsidR="00E00F28" w:rsidP="00E00F28" w:rsidRDefault="00E00F28" w14:paraId="68802D76" w14:textId="77777777">
      <w:pPr>
        <w:pStyle w:val="ListParagraph"/>
        <w:numPr>
          <w:ilvl w:val="0"/>
          <w:numId w:val="44"/>
        </w:numPr>
        <w:spacing w:line="257" w:lineRule="auto"/>
        <w:ind w:left="1240" w:leftChars="0"/>
        <w:contextualSpacing/>
        <w:jc w:val="left"/>
        <w:rPr>
          <w:rFonts w:ascii="Times New Roman" w:hAnsi="Times New Roman"/>
          <w:lang w:val="en-US"/>
        </w:rPr>
      </w:pPr>
      <w:r w:rsidRPr="731AF948">
        <w:rPr>
          <w:rFonts w:ascii="Times New Roman" w:hAnsi="Times New Roman"/>
          <w:sz w:val="24"/>
          <w:lang w:val="en-US"/>
        </w:rPr>
        <w:t>Stimulate discussion with the international phytosanitary community on the benefits, limitations, and challenges of using emerging SPH and AI technologies for phytosanitary work.</w:t>
      </w:r>
    </w:p>
    <w:p w:rsidRPr="00E00F28" w:rsidR="00E00F28" w:rsidP="00E00F28" w:rsidRDefault="00E00F28" w14:paraId="185CEFDF" w14:textId="77777777">
      <w:pPr>
        <w:pStyle w:val="ListParagraph"/>
        <w:numPr>
          <w:ilvl w:val="0"/>
          <w:numId w:val="44"/>
        </w:numPr>
        <w:spacing w:line="257" w:lineRule="auto"/>
        <w:ind w:left="1240" w:leftChars="0"/>
        <w:contextualSpacing/>
        <w:jc w:val="left"/>
        <w:rPr>
          <w:rFonts w:ascii="Times New Roman" w:hAnsi="Times New Roman"/>
          <w:lang w:val="en-US"/>
        </w:rPr>
      </w:pPr>
      <w:r w:rsidRPr="731AF948">
        <w:rPr>
          <w:rFonts w:ascii="Times New Roman" w:hAnsi="Times New Roman"/>
          <w:sz w:val="24"/>
          <w:lang w:val="en-US"/>
        </w:rPr>
        <w:t>Enhance the understanding of how contracting parties are currently implementing and using and using SPH and AI technologies.</w:t>
      </w:r>
    </w:p>
    <w:p w:rsidRPr="00E00F28" w:rsidR="00E00F28" w:rsidP="00E00F28" w:rsidRDefault="00E00F28" w14:paraId="406AF5FC" w14:textId="77777777">
      <w:pPr>
        <w:pStyle w:val="ListParagraph"/>
        <w:numPr>
          <w:ilvl w:val="0"/>
          <w:numId w:val="44"/>
        </w:numPr>
        <w:spacing w:line="257" w:lineRule="auto"/>
        <w:ind w:left="1240" w:leftChars="0"/>
        <w:contextualSpacing/>
        <w:jc w:val="left"/>
        <w:rPr>
          <w:rFonts w:ascii="Times New Roman" w:hAnsi="Times New Roman"/>
          <w:lang w:val="en-US"/>
        </w:rPr>
      </w:pPr>
      <w:r w:rsidRPr="731AF948">
        <w:rPr>
          <w:rFonts w:ascii="Times New Roman" w:hAnsi="Times New Roman"/>
          <w:sz w:val="24"/>
          <w:lang w:val="en-US"/>
        </w:rPr>
        <w:t>Provide recommendations on future use of SPH and AI technologies to the Commission and its subsidiary bodies (Implementation and Capacity Development Committee (IC) and Standards Committee (SC)).</w:t>
      </w:r>
    </w:p>
    <w:p w:rsidR="00E00F28" w:rsidP="00E00F28" w:rsidRDefault="00E00F28" w14:paraId="626B9252" w14:textId="77777777">
      <w:pPr>
        <w:spacing w:line="257" w:lineRule="auto"/>
        <w:rPr>
          <w:rFonts w:eastAsia="Times New Roman"/>
          <w:b/>
          <w:bCs/>
        </w:rPr>
      </w:pPr>
      <w:r w:rsidRPr="731AF948">
        <w:rPr>
          <w:rFonts w:eastAsia="Times New Roman"/>
          <w:b/>
          <w:bCs/>
          <w:sz w:val="24"/>
          <w:lang w:val="en-US"/>
        </w:rPr>
        <w:t>Format</w:t>
      </w:r>
    </w:p>
    <w:p w:rsidR="00E00F28" w:rsidP="00E00F28" w:rsidRDefault="00E00F28" w14:paraId="53D94275" w14:textId="77777777">
      <w:pPr>
        <w:pStyle w:val="ListParagraph"/>
        <w:numPr>
          <w:ilvl w:val="0"/>
          <w:numId w:val="43"/>
        </w:numPr>
        <w:spacing w:line="257" w:lineRule="auto"/>
        <w:ind w:left="1240" w:leftChars="0"/>
        <w:contextualSpacing/>
        <w:jc w:val="left"/>
        <w:rPr>
          <w:rFonts w:ascii="Times New Roman" w:hAnsi="Times New Roman"/>
        </w:rPr>
      </w:pPr>
      <w:r w:rsidRPr="731AF948">
        <w:rPr>
          <w:rFonts w:ascii="Times New Roman" w:hAnsi="Times New Roman"/>
          <w:b/>
          <w:bCs/>
          <w:sz w:val="24"/>
          <w:lang w:val="en-US"/>
        </w:rPr>
        <w:t>Introduction</w:t>
      </w:r>
      <w:r w:rsidRPr="731AF948">
        <w:rPr>
          <w:rFonts w:ascii="Times New Roman" w:hAnsi="Times New Roman"/>
          <w:sz w:val="24"/>
          <w:lang w:val="en-US"/>
        </w:rPr>
        <w:t xml:space="preserve"> (5 minutes)</w:t>
      </w:r>
    </w:p>
    <w:p w:rsidRPr="00E00F28" w:rsidR="00E00F28" w:rsidP="00E00F28" w:rsidRDefault="00E00F28" w14:paraId="50D76735" w14:textId="77777777">
      <w:pPr>
        <w:pStyle w:val="ListParagraph"/>
        <w:numPr>
          <w:ilvl w:val="0"/>
          <w:numId w:val="43"/>
        </w:numPr>
        <w:spacing w:line="257" w:lineRule="auto"/>
        <w:ind w:left="1240" w:leftChars="0"/>
        <w:contextualSpacing/>
        <w:jc w:val="left"/>
        <w:rPr>
          <w:rFonts w:ascii="Times New Roman" w:hAnsi="Times New Roman"/>
          <w:lang w:val="en-US"/>
        </w:rPr>
      </w:pPr>
      <w:r w:rsidRPr="731AF948">
        <w:rPr>
          <w:rFonts w:ascii="Times New Roman" w:hAnsi="Times New Roman"/>
          <w:b/>
          <w:bCs/>
          <w:sz w:val="24"/>
          <w:lang w:val="en-US"/>
        </w:rPr>
        <w:t>Speaker 1:</w:t>
      </w:r>
      <w:r w:rsidRPr="731AF948">
        <w:rPr>
          <w:rFonts w:ascii="Times New Roman" w:hAnsi="Times New Roman"/>
          <w:sz w:val="24"/>
          <w:lang w:val="en-US"/>
        </w:rPr>
        <w:t xml:space="preserve"> Introduction to AI, overview and potential applications and challenges (13 minutes)</w:t>
      </w:r>
    </w:p>
    <w:p w:rsidRPr="00E00F28" w:rsidR="00E00F28" w:rsidP="00E00F28" w:rsidRDefault="00E00F28" w14:paraId="729F3AE3" w14:textId="77777777">
      <w:pPr>
        <w:pStyle w:val="ListParagraph"/>
        <w:numPr>
          <w:ilvl w:val="0"/>
          <w:numId w:val="43"/>
        </w:numPr>
        <w:spacing w:line="257" w:lineRule="auto"/>
        <w:ind w:left="1240" w:leftChars="0"/>
        <w:contextualSpacing/>
        <w:jc w:val="left"/>
        <w:rPr>
          <w:rFonts w:ascii="Times New Roman" w:hAnsi="Times New Roman"/>
          <w:lang w:val="en-US"/>
        </w:rPr>
      </w:pPr>
      <w:r w:rsidRPr="731AF948">
        <w:rPr>
          <w:rFonts w:ascii="Times New Roman" w:hAnsi="Times New Roman"/>
          <w:b/>
          <w:bCs/>
          <w:sz w:val="24"/>
          <w:lang w:val="en-US"/>
        </w:rPr>
        <w:t>Speaker 2:</w:t>
      </w:r>
      <w:r w:rsidRPr="731AF948">
        <w:rPr>
          <w:rFonts w:ascii="Times New Roman" w:hAnsi="Times New Roman"/>
          <w:sz w:val="24"/>
          <w:lang w:val="en-US"/>
        </w:rPr>
        <w:t xml:space="preserve"> Case study 1 (Example: AI use in e-Commerce to intercept and track regulated commodities) – successes and challenges (13 minutes) *</w:t>
      </w:r>
    </w:p>
    <w:p w:rsidRPr="00E00F28" w:rsidR="00E00F28" w:rsidP="00E00F28" w:rsidRDefault="00E00F28" w14:paraId="61A3001D" w14:textId="77777777">
      <w:pPr>
        <w:pStyle w:val="ListParagraph"/>
        <w:numPr>
          <w:ilvl w:val="0"/>
          <w:numId w:val="43"/>
        </w:numPr>
        <w:spacing w:line="257" w:lineRule="auto"/>
        <w:ind w:left="1240" w:leftChars="0"/>
        <w:contextualSpacing/>
        <w:jc w:val="left"/>
        <w:rPr>
          <w:rFonts w:ascii="Times New Roman" w:hAnsi="Times New Roman"/>
          <w:lang w:val="en-US"/>
        </w:rPr>
      </w:pPr>
      <w:r w:rsidRPr="731AF948">
        <w:rPr>
          <w:rFonts w:ascii="Times New Roman" w:hAnsi="Times New Roman"/>
          <w:b/>
          <w:bCs/>
          <w:sz w:val="24"/>
          <w:lang w:val="en-US"/>
        </w:rPr>
        <w:t>Speaker 3:</w:t>
      </w:r>
      <w:r w:rsidRPr="731AF948">
        <w:rPr>
          <w:rFonts w:ascii="Times New Roman" w:hAnsi="Times New Roman"/>
          <w:sz w:val="24"/>
          <w:lang w:val="en-US"/>
        </w:rPr>
        <w:t xml:space="preserve"> Case study 2 – successes and challenges (13 minutes)</w:t>
      </w:r>
    </w:p>
    <w:p w:rsidRPr="00E00F28" w:rsidR="00E00F28" w:rsidP="00E00F28" w:rsidRDefault="00E00F28" w14:paraId="454836DF" w14:textId="77777777">
      <w:pPr>
        <w:pStyle w:val="ListParagraph"/>
        <w:numPr>
          <w:ilvl w:val="0"/>
          <w:numId w:val="43"/>
        </w:numPr>
        <w:spacing w:line="257" w:lineRule="auto"/>
        <w:ind w:left="1240" w:leftChars="0"/>
        <w:contextualSpacing/>
        <w:jc w:val="left"/>
        <w:rPr>
          <w:rFonts w:ascii="Times New Roman" w:hAnsi="Times New Roman"/>
          <w:lang w:val="en-US"/>
        </w:rPr>
      </w:pPr>
      <w:r w:rsidRPr="731AF948">
        <w:rPr>
          <w:rFonts w:ascii="Times New Roman" w:hAnsi="Times New Roman"/>
          <w:b/>
          <w:bCs/>
          <w:sz w:val="24"/>
          <w:lang w:val="en-US"/>
        </w:rPr>
        <w:t>Speaker 4</w:t>
      </w:r>
      <w:r w:rsidRPr="731AF948">
        <w:rPr>
          <w:rFonts w:ascii="Times New Roman" w:hAnsi="Times New Roman"/>
          <w:sz w:val="24"/>
          <w:lang w:val="en-US"/>
        </w:rPr>
        <w:t>: Case study 3 – successes and challenges (13 minutes)</w:t>
      </w:r>
    </w:p>
    <w:p w:rsidR="00E00F28" w:rsidP="00E00F28" w:rsidRDefault="00E00F28" w14:paraId="7E6DD6C9" w14:textId="77777777">
      <w:pPr>
        <w:pStyle w:val="ListParagraph"/>
        <w:numPr>
          <w:ilvl w:val="0"/>
          <w:numId w:val="43"/>
        </w:numPr>
        <w:spacing w:line="257" w:lineRule="auto"/>
        <w:ind w:left="1240" w:leftChars="0"/>
        <w:contextualSpacing/>
        <w:jc w:val="left"/>
        <w:rPr>
          <w:rFonts w:ascii="Times New Roman" w:hAnsi="Times New Roman"/>
        </w:rPr>
      </w:pPr>
      <w:r w:rsidRPr="731AF948">
        <w:rPr>
          <w:rFonts w:ascii="Times New Roman" w:hAnsi="Times New Roman"/>
          <w:b/>
          <w:bCs/>
          <w:sz w:val="24"/>
          <w:lang w:val="en-US"/>
        </w:rPr>
        <w:t>Panel Discussion</w:t>
      </w:r>
      <w:r w:rsidRPr="731AF948">
        <w:rPr>
          <w:rFonts w:ascii="Times New Roman" w:hAnsi="Times New Roman"/>
          <w:sz w:val="24"/>
          <w:lang w:val="en-US"/>
        </w:rPr>
        <w:t xml:space="preserve"> (28 minutes)</w:t>
      </w:r>
    </w:p>
    <w:p w:rsidR="00E00F28" w:rsidP="00E00F28" w:rsidRDefault="00E00F28" w14:paraId="56D5CBB0" w14:textId="77777777">
      <w:pPr>
        <w:pStyle w:val="ListParagraph"/>
        <w:numPr>
          <w:ilvl w:val="0"/>
          <w:numId w:val="43"/>
        </w:numPr>
        <w:spacing w:line="257" w:lineRule="auto"/>
        <w:ind w:left="1240" w:leftChars="0"/>
        <w:contextualSpacing/>
        <w:jc w:val="left"/>
        <w:rPr>
          <w:rFonts w:ascii="Arial" w:hAnsi="Arial" w:eastAsia="Arial" w:cs="Arial"/>
          <w:sz w:val="22"/>
          <w:szCs w:val="22"/>
        </w:rPr>
      </w:pPr>
      <w:r w:rsidRPr="731AF948">
        <w:rPr>
          <w:rFonts w:ascii="Times New Roman" w:hAnsi="Times New Roman"/>
          <w:b/>
          <w:bCs/>
          <w:sz w:val="24"/>
          <w:lang w:val="en-US"/>
        </w:rPr>
        <w:t>Closing remarks</w:t>
      </w:r>
      <w:r w:rsidRPr="731AF948">
        <w:rPr>
          <w:rFonts w:ascii="Times New Roman" w:hAnsi="Times New Roman"/>
          <w:sz w:val="24"/>
          <w:lang w:val="en-US"/>
        </w:rPr>
        <w:t xml:space="preserve"> (5 minut</w:t>
      </w:r>
      <w:r w:rsidRPr="731AF948">
        <w:rPr>
          <w:rFonts w:ascii="Arial" w:hAnsi="Arial" w:eastAsia="Arial" w:cs="Arial"/>
          <w:sz w:val="22"/>
          <w:szCs w:val="22"/>
          <w:lang w:val="en-US"/>
        </w:rPr>
        <w:t>es)</w:t>
      </w:r>
    </w:p>
    <w:p w:rsidR="00E00F28" w:rsidP="00E00F28" w:rsidRDefault="00E00F28" w14:paraId="62F403B7" w14:textId="77777777">
      <w:pPr>
        <w:spacing w:line="257" w:lineRule="auto"/>
        <w:rPr>
          <w:rFonts w:ascii="Arial" w:hAnsi="Arial" w:eastAsia="Arial" w:cs="Arial"/>
          <w:szCs w:val="22"/>
        </w:rPr>
      </w:pPr>
      <w:r w:rsidRPr="731AF948">
        <w:rPr>
          <w:rFonts w:ascii="Arial" w:hAnsi="Arial" w:eastAsia="Arial" w:cs="Arial"/>
          <w:szCs w:val="22"/>
          <w:lang w:val="en-US"/>
        </w:rPr>
        <w:t xml:space="preserve"> </w:t>
      </w:r>
    </w:p>
    <w:p w:rsidR="00E00F28" w:rsidP="00E00F28" w:rsidRDefault="00E00F28" w14:paraId="463F6915" w14:textId="77777777">
      <w:pPr>
        <w:spacing w:line="257" w:lineRule="auto"/>
        <w:rPr>
          <w:rFonts w:eastAsia="Times New Roman"/>
          <w:sz w:val="18"/>
          <w:szCs w:val="18"/>
        </w:rPr>
      </w:pPr>
      <w:r w:rsidRPr="731AF948">
        <w:rPr>
          <w:rFonts w:eastAsia="Times New Roman"/>
          <w:sz w:val="24"/>
          <w:lang w:val="en-US"/>
        </w:rPr>
        <w:t xml:space="preserve">* </w:t>
      </w:r>
      <w:r w:rsidRPr="731AF948">
        <w:rPr>
          <w:rFonts w:eastAsia="Times New Roman"/>
          <w:szCs w:val="22"/>
          <w:lang w:val="en-US"/>
        </w:rPr>
        <w:t xml:space="preserve">Each speaker is requested to address both “successes and challenges” of using SPH and AI technologies to ensure a holistic and balanced discussion.  It is recognized that each of the cases studies that will be presented likely had a positive outcome; however, challenges remain with use of new SPH and AI technologies to include </w:t>
      </w:r>
      <w:r w:rsidRPr="731AF948">
        <w:rPr>
          <w:rFonts w:eastAsia="Times New Roman"/>
          <w:sz w:val="18"/>
          <w:szCs w:val="18"/>
          <w:lang w:val="en-US"/>
        </w:rPr>
        <w:t xml:space="preserve">lack of international and domestic laws, ethics, data privacy, security, energy use, etc.  Additionally, some organizations are not allowed to use AI technologies.  </w:t>
      </w:r>
    </w:p>
    <w:p w:rsidRPr="00E63890" w:rsidR="0059707F" w:rsidP="0059707F" w:rsidRDefault="0059707F" w14:paraId="3CB9BF68" w14:textId="77777777">
      <w:pPr>
        <w:spacing w:line="276" w:lineRule="auto"/>
        <w:rPr>
          <w:szCs w:val="22"/>
        </w:rPr>
      </w:pPr>
    </w:p>
    <w:p w:rsidRPr="00E63890" w:rsidR="0059707F" w:rsidP="0059707F" w:rsidRDefault="0059707F" w14:paraId="1760DEDF" w14:textId="77777777">
      <w:pPr>
        <w:spacing w:line="276" w:lineRule="auto"/>
        <w:rPr>
          <w:szCs w:val="22"/>
        </w:rPr>
      </w:pPr>
    </w:p>
    <w:p w:rsidRPr="00E63890" w:rsidR="0059707F" w:rsidP="000224B9" w:rsidRDefault="0059707F" w14:paraId="2D1A37DE" w14:textId="77777777">
      <w:pPr>
        <w:rPr>
          <w:b/>
          <w:szCs w:val="22"/>
        </w:rPr>
      </w:pPr>
    </w:p>
    <w:sectPr w:rsidRPr="00E63890" w:rsidR="0059707F" w:rsidSect="0022632D">
      <w:headerReference w:type="default" r:id="rId15"/>
      <w:headerReference w:type="first" r:id="rId16"/>
      <w:footerReference w:type="first" r:id="rId17"/>
      <w:pgSz w:w="11906" w:h="16838" w:orient="portrait" w:code="9"/>
      <w:pgMar w:top="1440" w:right="1440" w:bottom="1440" w:left="1440" w:header="720" w:footer="720" w:gutter="0"/>
      <w:cols w:space="720"/>
      <w:titlePg/>
      <w:docGrid w:linePitch="360"/>
      <w:footerReference w:type="default" r:id="Rb46db60ea5f549cc"/>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1733" w:rsidP="00E63890" w:rsidRDefault="00E81733" w14:paraId="1ECECF45" w14:textId="77777777">
      <w:r>
        <w:separator/>
      </w:r>
    </w:p>
  </w:endnote>
  <w:endnote w:type="continuationSeparator" w:id="0">
    <w:p w:rsidR="00E81733" w:rsidP="00E63890" w:rsidRDefault="00E81733" w14:paraId="3026D88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3890" w:rsidP="00C6055D" w:rsidRDefault="00C6055D" w14:paraId="4C287600" w14:textId="24E2FD17">
    <w:pPr>
      <w:pStyle w:val="IPPFooter"/>
    </w:pPr>
    <w:r w:rsidRPr="00A62A0E">
      <w:t>International Plant Protection Convention</w:t>
    </w:r>
    <w:r w:rsidRPr="00A62A0E">
      <w:tab/>
    </w:r>
    <w:r w:rsidRPr="00C6055D">
      <w:rPr>
        <w:rStyle w:val="PageNumber"/>
        <w:b/>
        <w:bCs/>
      </w:rPr>
      <w:t xml:space="preserve">Page </w:t>
    </w:r>
    <w:r w:rsidRPr="00C6055D">
      <w:rPr>
        <w:rStyle w:val="PageNumber"/>
        <w:b/>
        <w:bCs/>
      </w:rPr>
      <w:fldChar w:fldCharType="begin"/>
    </w:r>
    <w:r w:rsidRPr="00C6055D">
      <w:rPr>
        <w:rStyle w:val="PageNumber"/>
        <w:b/>
        <w:bCs/>
      </w:rPr>
      <w:instrText xml:space="preserve"> PAGE </w:instrText>
    </w:r>
    <w:r w:rsidRPr="00C6055D">
      <w:rPr>
        <w:rStyle w:val="PageNumber"/>
        <w:b/>
        <w:bCs/>
      </w:rPr>
      <w:fldChar w:fldCharType="separate"/>
    </w:r>
    <w:r w:rsidRPr="00C6055D">
      <w:rPr>
        <w:rStyle w:val="PageNumber"/>
        <w:b/>
        <w:bCs/>
      </w:rPr>
      <w:t>1</w:t>
    </w:r>
    <w:r w:rsidRPr="00C6055D">
      <w:rPr>
        <w:rStyle w:val="PageNumber"/>
        <w:b/>
        <w:bCs/>
      </w:rPr>
      <w:fldChar w:fldCharType="end"/>
    </w:r>
    <w:r w:rsidRPr="00C6055D">
      <w:rPr>
        <w:rStyle w:val="PageNumber"/>
        <w:b/>
        <w:bCs/>
      </w:rPr>
      <w:t xml:space="preserve"> of </w:t>
    </w:r>
    <w:r w:rsidRPr="00C6055D">
      <w:rPr>
        <w:rStyle w:val="PageNumber"/>
        <w:b/>
        <w:bCs/>
      </w:rPr>
      <w:fldChar w:fldCharType="begin"/>
    </w:r>
    <w:r w:rsidRPr="00C6055D">
      <w:rPr>
        <w:rStyle w:val="PageNumber"/>
        <w:b/>
        <w:bCs/>
      </w:rPr>
      <w:instrText xml:space="preserve"> NUMPAGES </w:instrText>
    </w:r>
    <w:r w:rsidRPr="00C6055D">
      <w:rPr>
        <w:rStyle w:val="PageNumber"/>
        <w:b/>
        <w:bCs/>
      </w:rPr>
      <w:fldChar w:fldCharType="separate"/>
    </w:r>
    <w:r w:rsidRPr="00C6055D">
      <w:rPr>
        <w:rStyle w:val="PageNumber"/>
        <w:b/>
        <w:bCs/>
      </w:rPr>
      <w:t>2</w:t>
    </w:r>
    <w:r w:rsidRPr="00C6055D">
      <w:rPr>
        <w:rStyle w:val="PageNumber"/>
        <w:b/>
        <w:bCs/>
      </w:rPr>
      <w:fldChar w:fldCharType="end"/>
    </w:r>
  </w:p>
</w:ftr>
</file>

<file path=word/footer2.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0F04C8FA" w:rsidTr="0F04C8FA" w14:paraId="620424B4">
      <w:trPr>
        <w:trHeight w:val="300"/>
      </w:trPr>
      <w:tc>
        <w:tcPr>
          <w:tcW w:w="3005" w:type="dxa"/>
          <w:tcMar/>
        </w:tcPr>
        <w:p w:rsidR="0F04C8FA" w:rsidP="0F04C8FA" w:rsidRDefault="0F04C8FA" w14:paraId="2FCFE1A7" w14:textId="2E2C8CC8">
          <w:pPr>
            <w:pStyle w:val="Header"/>
            <w:bidi w:val="0"/>
            <w:ind w:left="-115"/>
            <w:jc w:val="left"/>
          </w:pPr>
        </w:p>
      </w:tc>
      <w:tc>
        <w:tcPr>
          <w:tcW w:w="3005" w:type="dxa"/>
          <w:tcMar/>
        </w:tcPr>
        <w:p w:rsidR="0F04C8FA" w:rsidP="0F04C8FA" w:rsidRDefault="0F04C8FA" w14:paraId="0DEE40AD" w14:textId="3DBA6C8B">
          <w:pPr>
            <w:pStyle w:val="Header"/>
            <w:bidi w:val="0"/>
            <w:jc w:val="center"/>
          </w:pPr>
        </w:p>
      </w:tc>
      <w:tc>
        <w:tcPr>
          <w:tcW w:w="3005" w:type="dxa"/>
          <w:tcMar/>
        </w:tcPr>
        <w:p w:rsidR="0F04C8FA" w:rsidP="0F04C8FA" w:rsidRDefault="0F04C8FA" w14:paraId="3F70D0D4" w14:textId="09B93DBC">
          <w:pPr>
            <w:pStyle w:val="Header"/>
            <w:bidi w:val="0"/>
            <w:ind w:right="-115"/>
            <w:jc w:val="right"/>
          </w:pPr>
        </w:p>
      </w:tc>
    </w:tr>
  </w:tbl>
  <w:p w:rsidR="0F04C8FA" w:rsidP="0F04C8FA" w:rsidRDefault="0F04C8FA" w14:paraId="20AB8862" w14:textId="0787377F">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1733" w:rsidP="00E63890" w:rsidRDefault="00E81733" w14:paraId="219BB0F5" w14:textId="77777777">
      <w:r>
        <w:separator/>
      </w:r>
    </w:p>
  </w:footnote>
  <w:footnote w:type="continuationSeparator" w:id="0">
    <w:p w:rsidR="00E81733" w:rsidP="00E63890" w:rsidRDefault="00E81733" w14:paraId="7ACFFAB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83E2D" w:rsidR="0022632D" w:rsidP="0022632D" w:rsidRDefault="0022632D" w14:paraId="10D11120" w14:textId="5D219258">
    <w:pPr>
      <w:pStyle w:val="IPPHeader"/>
      <w:tabs>
        <w:tab w:val="clear" w:pos="1134"/>
      </w:tabs>
      <w:spacing w:after="0"/>
    </w:pPr>
    <w:r w:rsidRPr="00783E2D">
      <w:t>0</w:t>
    </w:r>
    <w:r>
      <w:t>7</w:t>
    </w:r>
    <w:r w:rsidRPr="00783E2D">
      <w:t>_Bureau_202</w:t>
    </w:r>
    <w:r>
      <w:t>5</w:t>
    </w:r>
    <w:r w:rsidRPr="00783E2D">
      <w:t>_De</w:t>
    </w:r>
    <w:r>
      <w:t>c (5.2)</w:t>
    </w:r>
    <w:r>
      <w:ptab w:alignment="right" w:relativeTo="margin" w:leader="none"/>
    </w:r>
    <w:r>
      <w:t>CPM-20 innovation fair</w:t>
    </w:r>
  </w:p>
  <w:p w:rsidR="0022632D" w:rsidP="0022632D" w:rsidRDefault="0022632D" w14:paraId="3F8AB7B7" w14:textId="77777777">
    <w:pPr>
      <w:pStyle w:val="Header"/>
    </w:pPr>
  </w:p>
  <w:p w:rsidR="00E63890" w:rsidRDefault="00E63890" w14:paraId="05700F5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783E2D" w:rsidR="0022632D" w:rsidP="0022632D" w:rsidRDefault="0022632D" w14:paraId="4BBED144" w14:textId="77777777">
    <w:pPr>
      <w:pStyle w:val="IPPHeader"/>
      <w:tabs>
        <w:tab w:val="clear" w:pos="1134"/>
      </w:tabs>
      <w:spacing w:before="240" w:after="0"/>
    </w:pPr>
    <w:bookmarkStart w:name="_Hlk38796923" w:id="0"/>
    <w:bookmarkStart w:name="_Hlk38796924" w:id="1"/>
    <w:r>
      <w:rPr>
        <w:i/>
        <w:iCs/>
        <w:noProof/>
        <w14:ligatures w14:val="standardContextual"/>
      </w:rPr>
      <w:drawing>
        <wp:anchor distT="0" distB="0" distL="114300" distR="114300" simplePos="0" relativeHeight="251661312" behindDoc="0" locked="0" layoutInCell="1" allowOverlap="1" wp14:anchorId="7821DB90" wp14:editId="45F10B63">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4B4EBA58" wp14:editId="264F9298">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4772D53">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1pt" from="124pt,56.7pt" to="124pt,85.05pt" w14:anchorId="0771C5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">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55B795C7" wp14:editId="7EF9D4D9">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516775B4" wp14:editId="091B5163">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783E2D">
      <w:tab/>
    </w:r>
    <w:r w:rsidRPr="00783E2D">
      <w:t>0</w:t>
    </w:r>
    <w:r>
      <w:t>7</w:t>
    </w:r>
    <w:r w:rsidRPr="00783E2D">
      <w:t>_Bureau_202</w:t>
    </w:r>
    <w:r>
      <w:t>5</w:t>
    </w:r>
    <w:r w:rsidRPr="00783E2D">
      <w:t>_De</w:t>
    </w:r>
    <w:r>
      <w:t>c</w:t>
    </w:r>
  </w:p>
  <w:p w:rsidRPr="00783E2D" w:rsidR="0022632D" w:rsidP="0022632D" w:rsidRDefault="0022632D" w14:paraId="726EFE48" w14:textId="7A5A85F3">
    <w:pPr>
      <w:pStyle w:val="IPPHeader"/>
      <w:tabs>
        <w:tab w:val="clear" w:pos="1134"/>
      </w:tabs>
      <w:spacing w:after="0"/>
    </w:pPr>
    <w:r w:rsidRPr="00783E2D">
      <w:tab/>
    </w:r>
    <w:r w:rsidRPr="00783E2D" w:rsidR="0F04C8FA">
      <w:rPr/>
      <w:t xml:space="preserve">Agenda item: </w:t>
    </w:r>
    <w:r w:rsidR="0F04C8FA">
      <w:rPr/>
      <w:t>6</w:t>
    </w:r>
    <w:r w:rsidR="0F04C8FA">
      <w:rPr/>
      <w:t>.2</w:t>
    </w:r>
  </w:p>
  <w:p w:rsidRPr="00783E2D" w:rsidR="0022632D" w:rsidP="0022632D" w:rsidRDefault="0022632D" w14:paraId="271E1588" w14:textId="77777777">
    <w:pPr>
      <w:pStyle w:val="IPPHeader"/>
      <w:tabs>
        <w:tab w:val="clear" w:pos="1134"/>
      </w:tabs>
      <w:spacing w:after="260"/>
    </w:pPr>
  </w:p>
  <w:p w:rsidRPr="00783E2D" w:rsidR="0022632D" w:rsidP="0022632D" w:rsidRDefault="0022632D" w14:paraId="482CC22C" w14:textId="77777777">
    <w:pPr>
      <w:pStyle w:val="IPPHeader"/>
      <w:tabs>
        <w:tab w:val="clear" w:pos="1134"/>
      </w:tabs>
      <w:spacing w:after="0"/>
    </w:pPr>
    <w:r>
      <w:t>CPM-20 innovation fair</w:t>
    </w:r>
  </w:p>
  <w:bookmarkEnd w:id="0"/>
  <w:bookmarkEnd w:id="1"/>
  <w:p w:rsidR="00E63890" w:rsidRDefault="00E63890" w14:paraId="2AEF373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hint="default" w:ascii="Times New Roman" w:hAnsi="Times New Roman"/>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57751F"/>
    <w:multiLevelType w:val="hybridMultilevel"/>
    <w:tmpl w:val="B4F223A4"/>
    <w:lvl w:ilvl="0" w:tplc="4CB40FB4">
      <w:start w:val="4"/>
      <w:numFmt w:val="bullet"/>
      <w:lvlText w:val="-"/>
      <w:lvlJc w:val="left"/>
      <w:pPr>
        <w:ind w:left="-360" w:hanging="360"/>
      </w:pPr>
      <w:rPr>
        <w:rFonts w:hint="default" w:ascii="Arial" w:hAnsi="Arial" w:eastAsia="Times New Roman" w:cs="Arial"/>
      </w:rPr>
    </w:lvl>
    <w:lvl w:ilvl="1" w:tplc="04090003" w:tentative="1">
      <w:start w:val="1"/>
      <w:numFmt w:val="bullet"/>
      <w:lvlText w:val="o"/>
      <w:lvlJc w:val="left"/>
      <w:pPr>
        <w:ind w:left="360" w:hanging="360"/>
      </w:pPr>
      <w:rPr>
        <w:rFonts w:hint="default" w:ascii="Courier New" w:hAnsi="Courier New" w:cs="Courier New"/>
      </w:rPr>
    </w:lvl>
    <w:lvl w:ilvl="2" w:tplc="04090005" w:tentative="1">
      <w:start w:val="1"/>
      <w:numFmt w:val="bullet"/>
      <w:lvlText w:val=""/>
      <w:lvlJc w:val="left"/>
      <w:pPr>
        <w:ind w:left="1080" w:hanging="360"/>
      </w:pPr>
      <w:rPr>
        <w:rFonts w:hint="default" w:ascii="Wingdings" w:hAnsi="Wingdings"/>
      </w:rPr>
    </w:lvl>
    <w:lvl w:ilvl="3" w:tplc="04090001" w:tentative="1">
      <w:start w:val="1"/>
      <w:numFmt w:val="bullet"/>
      <w:lvlText w:val=""/>
      <w:lvlJc w:val="left"/>
      <w:pPr>
        <w:ind w:left="1800" w:hanging="360"/>
      </w:pPr>
      <w:rPr>
        <w:rFonts w:hint="default" w:ascii="Symbol" w:hAnsi="Symbol"/>
      </w:rPr>
    </w:lvl>
    <w:lvl w:ilvl="4" w:tplc="04090003" w:tentative="1">
      <w:start w:val="1"/>
      <w:numFmt w:val="bullet"/>
      <w:lvlText w:val="o"/>
      <w:lvlJc w:val="left"/>
      <w:pPr>
        <w:ind w:left="2520" w:hanging="360"/>
      </w:pPr>
      <w:rPr>
        <w:rFonts w:hint="default" w:ascii="Courier New" w:hAnsi="Courier New" w:cs="Courier New"/>
      </w:rPr>
    </w:lvl>
    <w:lvl w:ilvl="5" w:tplc="04090005" w:tentative="1">
      <w:start w:val="1"/>
      <w:numFmt w:val="bullet"/>
      <w:lvlText w:val=""/>
      <w:lvlJc w:val="left"/>
      <w:pPr>
        <w:ind w:left="3240" w:hanging="360"/>
      </w:pPr>
      <w:rPr>
        <w:rFonts w:hint="default" w:ascii="Wingdings" w:hAnsi="Wingdings"/>
      </w:rPr>
    </w:lvl>
    <w:lvl w:ilvl="6" w:tplc="04090001" w:tentative="1">
      <w:start w:val="1"/>
      <w:numFmt w:val="bullet"/>
      <w:lvlText w:val=""/>
      <w:lvlJc w:val="left"/>
      <w:pPr>
        <w:ind w:left="3960" w:hanging="360"/>
      </w:pPr>
      <w:rPr>
        <w:rFonts w:hint="default" w:ascii="Symbol" w:hAnsi="Symbol"/>
      </w:rPr>
    </w:lvl>
    <w:lvl w:ilvl="7" w:tplc="04090003" w:tentative="1">
      <w:start w:val="1"/>
      <w:numFmt w:val="bullet"/>
      <w:lvlText w:val="o"/>
      <w:lvlJc w:val="left"/>
      <w:pPr>
        <w:ind w:left="4680" w:hanging="360"/>
      </w:pPr>
      <w:rPr>
        <w:rFonts w:hint="default" w:ascii="Courier New" w:hAnsi="Courier New" w:cs="Courier New"/>
      </w:rPr>
    </w:lvl>
    <w:lvl w:ilvl="8" w:tplc="04090005" w:tentative="1">
      <w:start w:val="1"/>
      <w:numFmt w:val="bullet"/>
      <w:lvlText w:val=""/>
      <w:lvlJc w:val="left"/>
      <w:pPr>
        <w:ind w:left="5400" w:hanging="360"/>
      </w:pPr>
      <w:rPr>
        <w:rFonts w:hint="default" w:ascii="Wingdings" w:hAnsi="Wingdings"/>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hint="default" w:ascii="Times New Roman" w:hAnsi="Times New Roman"/>
        <w:color w:val="auto"/>
        <w:sz w:val="22"/>
      </w:rPr>
    </w:lvl>
    <w:lvl w:ilvl="1" w:tplc="FFFFFFFF" w:tentative="1">
      <w:start w:val="1"/>
      <w:numFmt w:val="bullet"/>
      <w:lvlText w:val="o"/>
      <w:lvlJc w:val="left"/>
      <w:pPr>
        <w:ind w:left="1440" w:hanging="360"/>
      </w:pPr>
      <w:rPr>
        <w:rFonts w:hint="default" w:ascii="Courier New" w:hAnsi="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rPr>
    </w:lvl>
    <w:lvl w:ilvl="8" w:tplc="FFFFFFFF" w:tentative="1">
      <w:start w:val="1"/>
      <w:numFmt w:val="bullet"/>
      <w:lvlText w:val=""/>
      <w:lvlJc w:val="left"/>
      <w:pPr>
        <w:ind w:left="6480" w:hanging="360"/>
      </w:pPr>
      <w:rPr>
        <w:rFonts w:hint="default" w:ascii="Wingdings" w:hAnsi="Wingdings"/>
      </w:rPr>
    </w:lvl>
  </w:abstractNum>
  <w:abstractNum w:abstractNumId="14" w15:restartNumberingAfterBreak="0">
    <w:nsid w:val="17182F8C"/>
    <w:multiLevelType w:val="multilevel"/>
    <w:tmpl w:val="A9C2F5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hint="default" w:ascii="Arial Italic" w:hAnsi="Arial Italic"/>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2785410A"/>
    <w:multiLevelType w:val="hybridMultilevel"/>
    <w:tmpl w:val="7FE864BE"/>
    <w:lvl w:ilvl="0" w:tplc="9AB0C65E">
      <w:start w:val="4"/>
      <w:numFmt w:val="bullet"/>
      <w:lvlText w:val="-"/>
      <w:lvlJc w:val="left"/>
      <w:pPr>
        <w:ind w:left="-1000" w:hanging="360"/>
      </w:pPr>
      <w:rPr>
        <w:rFonts w:hint="default" w:ascii="Arial" w:hAnsi="Arial" w:eastAsia="Times New Roman" w:cs="Arial"/>
      </w:rPr>
    </w:lvl>
    <w:lvl w:ilvl="1" w:tplc="04090003" w:tentative="1">
      <w:start w:val="1"/>
      <w:numFmt w:val="bullet"/>
      <w:lvlText w:val="o"/>
      <w:lvlJc w:val="left"/>
      <w:pPr>
        <w:ind w:left="-280" w:hanging="360"/>
      </w:pPr>
      <w:rPr>
        <w:rFonts w:hint="default" w:ascii="Courier New" w:hAnsi="Courier New" w:cs="Courier New"/>
      </w:rPr>
    </w:lvl>
    <w:lvl w:ilvl="2" w:tplc="04090005" w:tentative="1">
      <w:start w:val="1"/>
      <w:numFmt w:val="bullet"/>
      <w:lvlText w:val=""/>
      <w:lvlJc w:val="left"/>
      <w:pPr>
        <w:ind w:left="440" w:hanging="360"/>
      </w:pPr>
      <w:rPr>
        <w:rFonts w:hint="default" w:ascii="Wingdings" w:hAnsi="Wingdings"/>
      </w:rPr>
    </w:lvl>
    <w:lvl w:ilvl="3" w:tplc="04090001" w:tentative="1">
      <w:start w:val="1"/>
      <w:numFmt w:val="bullet"/>
      <w:lvlText w:val=""/>
      <w:lvlJc w:val="left"/>
      <w:pPr>
        <w:ind w:left="1160" w:hanging="360"/>
      </w:pPr>
      <w:rPr>
        <w:rFonts w:hint="default" w:ascii="Symbol" w:hAnsi="Symbol"/>
      </w:rPr>
    </w:lvl>
    <w:lvl w:ilvl="4" w:tplc="04090003" w:tentative="1">
      <w:start w:val="1"/>
      <w:numFmt w:val="bullet"/>
      <w:lvlText w:val="o"/>
      <w:lvlJc w:val="left"/>
      <w:pPr>
        <w:ind w:left="1880" w:hanging="360"/>
      </w:pPr>
      <w:rPr>
        <w:rFonts w:hint="default" w:ascii="Courier New" w:hAnsi="Courier New" w:cs="Courier New"/>
      </w:rPr>
    </w:lvl>
    <w:lvl w:ilvl="5" w:tplc="04090005" w:tentative="1">
      <w:start w:val="1"/>
      <w:numFmt w:val="bullet"/>
      <w:lvlText w:val=""/>
      <w:lvlJc w:val="left"/>
      <w:pPr>
        <w:ind w:left="2600" w:hanging="360"/>
      </w:pPr>
      <w:rPr>
        <w:rFonts w:hint="default" w:ascii="Wingdings" w:hAnsi="Wingdings"/>
      </w:rPr>
    </w:lvl>
    <w:lvl w:ilvl="6" w:tplc="04090001" w:tentative="1">
      <w:start w:val="1"/>
      <w:numFmt w:val="bullet"/>
      <w:lvlText w:val=""/>
      <w:lvlJc w:val="left"/>
      <w:pPr>
        <w:ind w:left="3320" w:hanging="360"/>
      </w:pPr>
      <w:rPr>
        <w:rFonts w:hint="default" w:ascii="Symbol" w:hAnsi="Symbol"/>
      </w:rPr>
    </w:lvl>
    <w:lvl w:ilvl="7" w:tplc="04090003" w:tentative="1">
      <w:start w:val="1"/>
      <w:numFmt w:val="bullet"/>
      <w:lvlText w:val="o"/>
      <w:lvlJc w:val="left"/>
      <w:pPr>
        <w:ind w:left="4040" w:hanging="360"/>
      </w:pPr>
      <w:rPr>
        <w:rFonts w:hint="default" w:ascii="Courier New" w:hAnsi="Courier New" w:cs="Courier New"/>
      </w:rPr>
    </w:lvl>
    <w:lvl w:ilvl="8" w:tplc="04090005" w:tentative="1">
      <w:start w:val="1"/>
      <w:numFmt w:val="bullet"/>
      <w:lvlText w:val=""/>
      <w:lvlJc w:val="left"/>
      <w:pPr>
        <w:ind w:left="4760" w:hanging="360"/>
      </w:pPr>
      <w:rPr>
        <w:rFonts w:hint="default" w:ascii="Wingdings" w:hAnsi="Wingdings"/>
      </w:rPr>
    </w:lvl>
  </w:abstractNum>
  <w:abstractNum w:abstractNumId="17" w15:restartNumberingAfterBreak="0">
    <w:nsid w:val="2C3471BF"/>
    <w:multiLevelType w:val="hybridMultilevel"/>
    <w:tmpl w:val="F268324C"/>
    <w:lvl w:ilvl="0" w:tplc="8D6CD430">
      <w:numFmt w:val="bullet"/>
      <w:lvlText w:val="-"/>
      <w:lvlJc w:val="left"/>
      <w:pPr>
        <w:ind w:left="405" w:hanging="360"/>
      </w:pPr>
      <w:rPr>
        <w:rFonts w:hint="default" w:ascii="Arial" w:hAnsi="Arial" w:cs="Arial" w:eastAsiaTheme="minorEastAsia"/>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DB705C4"/>
    <w:multiLevelType w:val="hybridMultilevel"/>
    <w:tmpl w:val="CEBC91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9D661E"/>
    <w:multiLevelType w:val="hybridMultilevel"/>
    <w:tmpl w:val="99F82744"/>
    <w:lvl w:ilvl="0" w:tplc="88F470E6">
      <w:start w:val="4"/>
      <w:numFmt w:val="bullet"/>
      <w:lvlText w:val="-"/>
      <w:lvlJc w:val="left"/>
      <w:pPr>
        <w:ind w:left="-360" w:hanging="360"/>
      </w:pPr>
      <w:rPr>
        <w:rFonts w:hint="default" w:ascii="Arial" w:hAnsi="Arial" w:eastAsia="Times New Roman" w:cs="Arial"/>
        <w:sz w:val="18"/>
      </w:rPr>
    </w:lvl>
    <w:lvl w:ilvl="1" w:tplc="04090003" w:tentative="1">
      <w:start w:val="1"/>
      <w:numFmt w:val="bullet"/>
      <w:lvlText w:val="o"/>
      <w:lvlJc w:val="left"/>
      <w:pPr>
        <w:ind w:left="360" w:hanging="360"/>
      </w:pPr>
      <w:rPr>
        <w:rFonts w:hint="default" w:ascii="Courier New" w:hAnsi="Courier New" w:cs="Courier New"/>
      </w:rPr>
    </w:lvl>
    <w:lvl w:ilvl="2" w:tplc="04090005" w:tentative="1">
      <w:start w:val="1"/>
      <w:numFmt w:val="bullet"/>
      <w:lvlText w:val=""/>
      <w:lvlJc w:val="left"/>
      <w:pPr>
        <w:ind w:left="1080" w:hanging="360"/>
      </w:pPr>
      <w:rPr>
        <w:rFonts w:hint="default" w:ascii="Wingdings" w:hAnsi="Wingdings"/>
      </w:rPr>
    </w:lvl>
    <w:lvl w:ilvl="3" w:tplc="04090001" w:tentative="1">
      <w:start w:val="1"/>
      <w:numFmt w:val="bullet"/>
      <w:lvlText w:val=""/>
      <w:lvlJc w:val="left"/>
      <w:pPr>
        <w:ind w:left="1800" w:hanging="360"/>
      </w:pPr>
      <w:rPr>
        <w:rFonts w:hint="default" w:ascii="Symbol" w:hAnsi="Symbol"/>
      </w:rPr>
    </w:lvl>
    <w:lvl w:ilvl="4" w:tplc="04090003" w:tentative="1">
      <w:start w:val="1"/>
      <w:numFmt w:val="bullet"/>
      <w:lvlText w:val="o"/>
      <w:lvlJc w:val="left"/>
      <w:pPr>
        <w:ind w:left="2520" w:hanging="360"/>
      </w:pPr>
      <w:rPr>
        <w:rFonts w:hint="default" w:ascii="Courier New" w:hAnsi="Courier New" w:cs="Courier New"/>
      </w:rPr>
    </w:lvl>
    <w:lvl w:ilvl="5" w:tplc="04090005" w:tentative="1">
      <w:start w:val="1"/>
      <w:numFmt w:val="bullet"/>
      <w:lvlText w:val=""/>
      <w:lvlJc w:val="left"/>
      <w:pPr>
        <w:ind w:left="3240" w:hanging="360"/>
      </w:pPr>
      <w:rPr>
        <w:rFonts w:hint="default" w:ascii="Wingdings" w:hAnsi="Wingdings"/>
      </w:rPr>
    </w:lvl>
    <w:lvl w:ilvl="6" w:tplc="04090001" w:tentative="1">
      <w:start w:val="1"/>
      <w:numFmt w:val="bullet"/>
      <w:lvlText w:val=""/>
      <w:lvlJc w:val="left"/>
      <w:pPr>
        <w:ind w:left="3960" w:hanging="360"/>
      </w:pPr>
      <w:rPr>
        <w:rFonts w:hint="default" w:ascii="Symbol" w:hAnsi="Symbol"/>
      </w:rPr>
    </w:lvl>
    <w:lvl w:ilvl="7" w:tplc="04090003" w:tentative="1">
      <w:start w:val="1"/>
      <w:numFmt w:val="bullet"/>
      <w:lvlText w:val="o"/>
      <w:lvlJc w:val="left"/>
      <w:pPr>
        <w:ind w:left="4680" w:hanging="360"/>
      </w:pPr>
      <w:rPr>
        <w:rFonts w:hint="default" w:ascii="Courier New" w:hAnsi="Courier New" w:cs="Courier New"/>
      </w:rPr>
    </w:lvl>
    <w:lvl w:ilvl="8" w:tplc="04090005" w:tentative="1">
      <w:start w:val="1"/>
      <w:numFmt w:val="bullet"/>
      <w:lvlText w:val=""/>
      <w:lvlJc w:val="left"/>
      <w:pPr>
        <w:ind w:left="5400" w:hanging="360"/>
      </w:pPr>
      <w:rPr>
        <w:rFonts w:hint="default" w:ascii="Wingdings" w:hAnsi="Wingdings"/>
      </w:r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hint="default" w:ascii="Times New Roman" w:hAnsi="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hint="default" w:ascii="Times New Roman" w:hAnsi="Times New Roman"/>
        <w:b w:val="0"/>
        <w:i w:val="0"/>
        <w:color w:val="auto"/>
        <w:sz w:val="22"/>
      </w:rPr>
    </w:lvl>
    <w:lvl w:ilvl="1" w:tplc="04090019" w:tentative="1">
      <w:start w:val="1"/>
      <w:numFmt w:val="bullet"/>
      <w:lvlText w:val="o"/>
      <w:lvlJc w:val="left"/>
      <w:pPr>
        <w:ind w:left="1440" w:hanging="360"/>
      </w:pPr>
      <w:rPr>
        <w:rFonts w:hint="default" w:ascii="Courier New" w:hAnsi="Courier New"/>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rPr>
    </w:lvl>
    <w:lvl w:ilvl="8" w:tplc="0409001B" w:tentative="1">
      <w:start w:val="1"/>
      <w:numFmt w:val="bullet"/>
      <w:lvlText w:val=""/>
      <w:lvlJc w:val="left"/>
      <w:pPr>
        <w:ind w:left="6480" w:hanging="360"/>
      </w:pPr>
      <w:rPr>
        <w:rFonts w:hint="default" w:ascii="Wingdings" w:hAnsi="Wingdings"/>
      </w:rPr>
    </w:lvl>
  </w:abstractNum>
  <w:abstractNum w:abstractNumId="24" w15:restartNumberingAfterBreak="0">
    <w:nsid w:val="56467729"/>
    <w:multiLevelType w:val="multilevel"/>
    <w:tmpl w:val="48A8A8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85F2E81"/>
    <w:multiLevelType w:val="hybridMultilevel"/>
    <w:tmpl w:val="B5FE843A"/>
    <w:lvl w:ilvl="0" w:tplc="25D4834E">
      <w:start w:val="1"/>
      <w:numFmt w:val="decimal"/>
      <w:lvlText w:val="%1."/>
      <w:lvlJc w:val="left"/>
      <w:pPr>
        <w:ind w:left="720" w:hanging="360"/>
      </w:pPr>
    </w:lvl>
    <w:lvl w:ilvl="1" w:tplc="ABD80542">
      <w:start w:val="1"/>
      <w:numFmt w:val="lowerLetter"/>
      <w:lvlText w:val="%2."/>
      <w:lvlJc w:val="left"/>
      <w:pPr>
        <w:ind w:left="1440" w:hanging="360"/>
      </w:pPr>
    </w:lvl>
    <w:lvl w:ilvl="2" w:tplc="FD565E06">
      <w:start w:val="1"/>
      <w:numFmt w:val="lowerRoman"/>
      <w:lvlText w:val="%3."/>
      <w:lvlJc w:val="right"/>
      <w:pPr>
        <w:ind w:left="2160" w:hanging="180"/>
      </w:pPr>
    </w:lvl>
    <w:lvl w:ilvl="3" w:tplc="6A827F7C">
      <w:start w:val="1"/>
      <w:numFmt w:val="decimal"/>
      <w:lvlText w:val="%4."/>
      <w:lvlJc w:val="left"/>
      <w:pPr>
        <w:ind w:left="2880" w:hanging="360"/>
      </w:pPr>
    </w:lvl>
    <w:lvl w:ilvl="4" w:tplc="27AA2318">
      <w:start w:val="1"/>
      <w:numFmt w:val="lowerLetter"/>
      <w:lvlText w:val="%5."/>
      <w:lvlJc w:val="left"/>
      <w:pPr>
        <w:ind w:left="3600" w:hanging="360"/>
      </w:pPr>
    </w:lvl>
    <w:lvl w:ilvl="5" w:tplc="CF7C868C">
      <w:start w:val="1"/>
      <w:numFmt w:val="lowerRoman"/>
      <w:lvlText w:val="%6."/>
      <w:lvlJc w:val="right"/>
      <w:pPr>
        <w:ind w:left="4320" w:hanging="180"/>
      </w:pPr>
    </w:lvl>
    <w:lvl w:ilvl="6" w:tplc="0FA6AF04">
      <w:start w:val="1"/>
      <w:numFmt w:val="decimal"/>
      <w:lvlText w:val="%7."/>
      <w:lvlJc w:val="left"/>
      <w:pPr>
        <w:ind w:left="5040" w:hanging="360"/>
      </w:pPr>
    </w:lvl>
    <w:lvl w:ilvl="7" w:tplc="DE5C2CA4">
      <w:start w:val="1"/>
      <w:numFmt w:val="lowerLetter"/>
      <w:lvlText w:val="%8."/>
      <w:lvlJc w:val="left"/>
      <w:pPr>
        <w:ind w:left="5760" w:hanging="360"/>
      </w:pPr>
    </w:lvl>
    <w:lvl w:ilvl="8" w:tplc="FD544730">
      <w:start w:val="1"/>
      <w:numFmt w:val="lowerRoman"/>
      <w:lvlText w:val="%9."/>
      <w:lvlJc w:val="right"/>
      <w:pPr>
        <w:ind w:left="6480" w:hanging="180"/>
      </w:pPr>
    </w:lvl>
  </w:abstractNum>
  <w:abstractNum w:abstractNumId="26" w15:restartNumberingAfterBreak="0">
    <w:nsid w:val="612B6BE2"/>
    <w:multiLevelType w:val="multilevel"/>
    <w:tmpl w:val="09E628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616B7F30"/>
    <w:multiLevelType w:val="hybridMultilevel"/>
    <w:tmpl w:val="2B7CADA8"/>
    <w:lvl w:ilvl="0" w:tplc="C9FEC4EA">
      <w:numFmt w:val="bullet"/>
      <w:lvlText w:val=""/>
      <w:lvlJc w:val="left"/>
      <w:pPr>
        <w:ind w:left="360" w:hanging="360"/>
      </w:pPr>
      <w:rPr>
        <w:rFonts w:hint="default" w:ascii="Aptos" w:hAnsi="Aptos" w:eastAsiaTheme="minorEastAsia" w:cstheme="minorBid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62105D8B"/>
    <w:multiLevelType w:val="hybridMultilevel"/>
    <w:tmpl w:val="B810E900"/>
    <w:lvl w:ilvl="0" w:tplc="9AB0C65E">
      <w:start w:val="4"/>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3B551BD"/>
    <w:multiLevelType w:val="hybridMultilevel"/>
    <w:tmpl w:val="F4D6771C"/>
    <w:lvl w:ilvl="0" w:tplc="C9FEC4EA">
      <w:numFmt w:val="bullet"/>
      <w:lvlText w:val=""/>
      <w:lvlJc w:val="left"/>
      <w:pPr>
        <w:ind w:left="720" w:hanging="360"/>
      </w:pPr>
      <w:rPr>
        <w:rFonts w:hint="default" w:ascii="Aptos" w:hAnsi="Aptos"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hint="default" w:ascii="Times New Roman" w:hAnsi="Times New Roman"/>
        <w:b w:val="0"/>
        <w:i w:val="0"/>
        <w:color w:val="auto"/>
        <w:sz w:val="22"/>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A354E39"/>
    <w:multiLevelType w:val="hybridMultilevel"/>
    <w:tmpl w:val="52EA3E24"/>
    <w:lvl w:ilvl="0" w:tplc="34EC9708">
      <w:numFmt w:val="bullet"/>
      <w:pStyle w:val="IPPBullet1"/>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B129694"/>
    <w:multiLevelType w:val="hybridMultilevel"/>
    <w:tmpl w:val="9DB6C7EE"/>
    <w:lvl w:ilvl="0" w:tplc="7A242296">
      <w:start w:val="1"/>
      <w:numFmt w:val="decimal"/>
      <w:lvlText w:val="%1."/>
      <w:lvlJc w:val="left"/>
      <w:pPr>
        <w:ind w:left="720" w:hanging="360"/>
      </w:pPr>
    </w:lvl>
    <w:lvl w:ilvl="1" w:tplc="38AA31DC">
      <w:start w:val="1"/>
      <w:numFmt w:val="lowerLetter"/>
      <w:lvlText w:val="%2."/>
      <w:lvlJc w:val="left"/>
      <w:pPr>
        <w:ind w:left="1440" w:hanging="360"/>
      </w:pPr>
    </w:lvl>
    <w:lvl w:ilvl="2" w:tplc="1F5C668C">
      <w:start w:val="1"/>
      <w:numFmt w:val="lowerRoman"/>
      <w:lvlText w:val="%3."/>
      <w:lvlJc w:val="right"/>
      <w:pPr>
        <w:ind w:left="2160" w:hanging="180"/>
      </w:pPr>
    </w:lvl>
    <w:lvl w:ilvl="3" w:tplc="87B476DE">
      <w:start w:val="1"/>
      <w:numFmt w:val="decimal"/>
      <w:lvlText w:val="%4."/>
      <w:lvlJc w:val="left"/>
      <w:pPr>
        <w:ind w:left="2880" w:hanging="360"/>
      </w:pPr>
    </w:lvl>
    <w:lvl w:ilvl="4" w:tplc="A666402C">
      <w:start w:val="1"/>
      <w:numFmt w:val="lowerLetter"/>
      <w:lvlText w:val="%5."/>
      <w:lvlJc w:val="left"/>
      <w:pPr>
        <w:ind w:left="3600" w:hanging="360"/>
      </w:pPr>
    </w:lvl>
    <w:lvl w:ilvl="5" w:tplc="3CBC4820">
      <w:start w:val="1"/>
      <w:numFmt w:val="lowerRoman"/>
      <w:lvlText w:val="%6."/>
      <w:lvlJc w:val="right"/>
      <w:pPr>
        <w:ind w:left="4320" w:hanging="180"/>
      </w:pPr>
    </w:lvl>
    <w:lvl w:ilvl="6" w:tplc="7F58B7CE">
      <w:start w:val="1"/>
      <w:numFmt w:val="decimal"/>
      <w:lvlText w:val="%7."/>
      <w:lvlJc w:val="left"/>
      <w:pPr>
        <w:ind w:left="5040" w:hanging="360"/>
      </w:pPr>
    </w:lvl>
    <w:lvl w:ilvl="7" w:tplc="E6887CA4">
      <w:start w:val="1"/>
      <w:numFmt w:val="lowerLetter"/>
      <w:lvlText w:val="%8."/>
      <w:lvlJc w:val="left"/>
      <w:pPr>
        <w:ind w:left="5760" w:hanging="360"/>
      </w:pPr>
    </w:lvl>
    <w:lvl w:ilvl="8" w:tplc="33523564">
      <w:start w:val="1"/>
      <w:numFmt w:val="lowerRoman"/>
      <w:lvlText w:val="%9."/>
      <w:lvlJc w:val="right"/>
      <w:pPr>
        <w:ind w:left="6480" w:hanging="180"/>
      </w:pPr>
    </w:lvl>
  </w:abstractNum>
  <w:abstractNum w:abstractNumId="33" w15:restartNumberingAfterBreak="0">
    <w:nsid w:val="723EDB61"/>
    <w:multiLevelType w:val="hybridMultilevel"/>
    <w:tmpl w:val="41441B70"/>
    <w:lvl w:ilvl="0" w:tplc="E49CC7DE">
      <w:start w:val="1"/>
      <w:numFmt w:val="decimal"/>
      <w:lvlText w:val="%1."/>
      <w:lvlJc w:val="left"/>
      <w:pPr>
        <w:ind w:left="720" w:hanging="360"/>
      </w:pPr>
    </w:lvl>
    <w:lvl w:ilvl="1" w:tplc="4CDE45CE">
      <w:start w:val="1"/>
      <w:numFmt w:val="lowerLetter"/>
      <w:lvlText w:val="%2."/>
      <w:lvlJc w:val="left"/>
      <w:pPr>
        <w:ind w:left="1440" w:hanging="360"/>
      </w:pPr>
    </w:lvl>
    <w:lvl w:ilvl="2" w:tplc="6FFCB838">
      <w:start w:val="1"/>
      <w:numFmt w:val="lowerRoman"/>
      <w:lvlText w:val="%3."/>
      <w:lvlJc w:val="right"/>
      <w:pPr>
        <w:ind w:left="2160" w:hanging="180"/>
      </w:pPr>
    </w:lvl>
    <w:lvl w:ilvl="3" w:tplc="E264D1EA">
      <w:start w:val="1"/>
      <w:numFmt w:val="decimal"/>
      <w:lvlText w:val="%4."/>
      <w:lvlJc w:val="left"/>
      <w:pPr>
        <w:ind w:left="2880" w:hanging="360"/>
      </w:pPr>
    </w:lvl>
    <w:lvl w:ilvl="4" w:tplc="73420484">
      <w:start w:val="1"/>
      <w:numFmt w:val="lowerLetter"/>
      <w:lvlText w:val="%5."/>
      <w:lvlJc w:val="left"/>
      <w:pPr>
        <w:ind w:left="3600" w:hanging="360"/>
      </w:pPr>
    </w:lvl>
    <w:lvl w:ilvl="5" w:tplc="7960FDDA">
      <w:start w:val="1"/>
      <w:numFmt w:val="lowerRoman"/>
      <w:lvlText w:val="%6."/>
      <w:lvlJc w:val="right"/>
      <w:pPr>
        <w:ind w:left="4320" w:hanging="180"/>
      </w:pPr>
    </w:lvl>
    <w:lvl w:ilvl="6" w:tplc="1DCEC02A">
      <w:start w:val="1"/>
      <w:numFmt w:val="decimal"/>
      <w:lvlText w:val="%7."/>
      <w:lvlJc w:val="left"/>
      <w:pPr>
        <w:ind w:left="5040" w:hanging="360"/>
      </w:pPr>
    </w:lvl>
    <w:lvl w:ilvl="7" w:tplc="A56E04F8">
      <w:start w:val="1"/>
      <w:numFmt w:val="lowerLetter"/>
      <w:lvlText w:val="%8."/>
      <w:lvlJc w:val="left"/>
      <w:pPr>
        <w:ind w:left="5760" w:hanging="360"/>
      </w:pPr>
    </w:lvl>
    <w:lvl w:ilvl="8" w:tplc="E83E27A4">
      <w:start w:val="1"/>
      <w:numFmt w:val="lowerRoman"/>
      <w:lvlText w:val="%9."/>
      <w:lvlJc w:val="right"/>
      <w:pPr>
        <w:ind w:left="6480" w:hanging="180"/>
      </w:pPr>
    </w:lvl>
  </w:abstractNum>
  <w:abstractNum w:abstractNumId="34" w15:restartNumberingAfterBreak="0">
    <w:nsid w:val="746A615B"/>
    <w:multiLevelType w:val="hybridMultilevel"/>
    <w:tmpl w:val="B44C7F62"/>
    <w:lvl w:ilvl="0" w:tplc="8D6CD430">
      <w:numFmt w:val="bullet"/>
      <w:lvlText w:val="-"/>
      <w:lvlJc w:val="left"/>
      <w:pPr>
        <w:ind w:left="405" w:hanging="360"/>
      </w:pPr>
      <w:rPr>
        <w:rFonts w:hint="default" w:ascii="Arial" w:hAnsi="Arial" w:cs="Arial" w:eastAsiaTheme="minorEastAsia"/>
        <w:b/>
      </w:rPr>
    </w:lvl>
    <w:lvl w:ilvl="1" w:tplc="04090003" w:tentative="1">
      <w:start w:val="1"/>
      <w:numFmt w:val="bullet"/>
      <w:lvlText w:val="o"/>
      <w:lvlJc w:val="left"/>
      <w:pPr>
        <w:ind w:left="1125" w:hanging="360"/>
      </w:pPr>
      <w:rPr>
        <w:rFonts w:hint="default" w:ascii="Courier New" w:hAnsi="Courier New" w:cs="Courier New"/>
      </w:rPr>
    </w:lvl>
    <w:lvl w:ilvl="2" w:tplc="04090005" w:tentative="1">
      <w:start w:val="1"/>
      <w:numFmt w:val="bullet"/>
      <w:lvlText w:val=""/>
      <w:lvlJc w:val="left"/>
      <w:pPr>
        <w:ind w:left="1845" w:hanging="360"/>
      </w:pPr>
      <w:rPr>
        <w:rFonts w:hint="default" w:ascii="Wingdings" w:hAnsi="Wingdings"/>
      </w:rPr>
    </w:lvl>
    <w:lvl w:ilvl="3" w:tplc="04090001" w:tentative="1">
      <w:start w:val="1"/>
      <w:numFmt w:val="bullet"/>
      <w:lvlText w:val=""/>
      <w:lvlJc w:val="left"/>
      <w:pPr>
        <w:ind w:left="2565" w:hanging="360"/>
      </w:pPr>
      <w:rPr>
        <w:rFonts w:hint="default" w:ascii="Symbol" w:hAnsi="Symbol"/>
      </w:rPr>
    </w:lvl>
    <w:lvl w:ilvl="4" w:tplc="04090003" w:tentative="1">
      <w:start w:val="1"/>
      <w:numFmt w:val="bullet"/>
      <w:lvlText w:val="o"/>
      <w:lvlJc w:val="left"/>
      <w:pPr>
        <w:ind w:left="3285" w:hanging="360"/>
      </w:pPr>
      <w:rPr>
        <w:rFonts w:hint="default" w:ascii="Courier New" w:hAnsi="Courier New" w:cs="Courier New"/>
      </w:rPr>
    </w:lvl>
    <w:lvl w:ilvl="5" w:tplc="04090005" w:tentative="1">
      <w:start w:val="1"/>
      <w:numFmt w:val="bullet"/>
      <w:lvlText w:val=""/>
      <w:lvlJc w:val="left"/>
      <w:pPr>
        <w:ind w:left="4005" w:hanging="360"/>
      </w:pPr>
      <w:rPr>
        <w:rFonts w:hint="default" w:ascii="Wingdings" w:hAnsi="Wingdings"/>
      </w:rPr>
    </w:lvl>
    <w:lvl w:ilvl="6" w:tplc="04090001" w:tentative="1">
      <w:start w:val="1"/>
      <w:numFmt w:val="bullet"/>
      <w:lvlText w:val=""/>
      <w:lvlJc w:val="left"/>
      <w:pPr>
        <w:ind w:left="4725" w:hanging="360"/>
      </w:pPr>
      <w:rPr>
        <w:rFonts w:hint="default" w:ascii="Symbol" w:hAnsi="Symbol"/>
      </w:rPr>
    </w:lvl>
    <w:lvl w:ilvl="7" w:tplc="04090003" w:tentative="1">
      <w:start w:val="1"/>
      <w:numFmt w:val="bullet"/>
      <w:lvlText w:val="o"/>
      <w:lvlJc w:val="left"/>
      <w:pPr>
        <w:ind w:left="5445" w:hanging="360"/>
      </w:pPr>
      <w:rPr>
        <w:rFonts w:hint="default" w:ascii="Courier New" w:hAnsi="Courier New" w:cs="Courier New"/>
      </w:rPr>
    </w:lvl>
    <w:lvl w:ilvl="8" w:tplc="04090005" w:tentative="1">
      <w:start w:val="1"/>
      <w:numFmt w:val="bullet"/>
      <w:lvlText w:val=""/>
      <w:lvlJc w:val="left"/>
      <w:pPr>
        <w:ind w:left="6165" w:hanging="360"/>
      </w:pPr>
      <w:rPr>
        <w:rFonts w:hint="default" w:ascii="Wingdings" w:hAnsi="Wingdings"/>
      </w:rPr>
    </w:lvl>
  </w:abstractNum>
  <w:abstractNum w:abstractNumId="35" w15:restartNumberingAfterBreak="0">
    <w:nsid w:val="751D2757"/>
    <w:multiLevelType w:val="hybridMultilevel"/>
    <w:tmpl w:val="8E445FD4"/>
    <w:lvl w:ilvl="0" w:tplc="C4348534">
      <w:start w:val="1"/>
      <w:numFmt w:val="bullet"/>
      <w:pStyle w:val="IPPBullet2"/>
      <w:lvlText w:val=""/>
      <w:lvlJc w:val="left"/>
      <w:pPr>
        <w:ind w:left="927" w:hanging="360"/>
      </w:pPr>
      <w:rPr>
        <w:rFonts w:hint="default" w:ascii="Symbol" w:hAnsi="Symbol"/>
        <w:b w:val="0"/>
        <w:i w:val="0"/>
        <w:color w:val="auto"/>
        <w:sz w:val="22"/>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714059C"/>
    <w:multiLevelType w:val="hybridMultilevel"/>
    <w:tmpl w:val="B4605564"/>
    <w:lvl w:ilvl="0" w:tplc="9AB0C65E">
      <w:start w:val="4"/>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88260FA"/>
    <w:multiLevelType w:val="hybridMultilevel"/>
    <w:tmpl w:val="39282C9E"/>
    <w:lvl w:ilvl="0" w:tplc="C9FEC4EA">
      <w:numFmt w:val="bullet"/>
      <w:lvlText w:val=""/>
      <w:lvlJc w:val="left"/>
      <w:pPr>
        <w:ind w:left="360" w:hanging="360"/>
      </w:pPr>
      <w:rPr>
        <w:rFonts w:hint="default" w:ascii="Aptos" w:hAnsi="Aptos" w:eastAsiaTheme="minorEastAsia" w:cstheme="minorBidi"/>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8" w15:restartNumberingAfterBreak="0">
    <w:nsid w:val="7B5D487C"/>
    <w:multiLevelType w:val="hybridMultilevel"/>
    <w:tmpl w:val="9F003BF2"/>
    <w:lvl w:ilvl="0" w:tplc="059A3FC8">
      <w:start w:val="1"/>
      <w:numFmt w:val="decimal"/>
      <w:lvlText w:val="%1."/>
      <w:lvlJc w:val="left"/>
      <w:pPr>
        <w:ind w:left="720" w:hanging="360"/>
      </w:pPr>
    </w:lvl>
    <w:lvl w:ilvl="1" w:tplc="414A267C">
      <w:start w:val="1"/>
      <w:numFmt w:val="lowerLetter"/>
      <w:lvlText w:val="%2."/>
      <w:lvlJc w:val="left"/>
      <w:pPr>
        <w:ind w:left="1440" w:hanging="360"/>
      </w:pPr>
    </w:lvl>
    <w:lvl w:ilvl="2" w:tplc="B6C6538C">
      <w:start w:val="1"/>
      <w:numFmt w:val="lowerRoman"/>
      <w:lvlText w:val="%3."/>
      <w:lvlJc w:val="right"/>
      <w:pPr>
        <w:ind w:left="2160" w:hanging="180"/>
      </w:pPr>
    </w:lvl>
    <w:lvl w:ilvl="3" w:tplc="88AA47FC">
      <w:start w:val="1"/>
      <w:numFmt w:val="decimal"/>
      <w:lvlText w:val="%4."/>
      <w:lvlJc w:val="left"/>
      <w:pPr>
        <w:ind w:left="2880" w:hanging="360"/>
      </w:pPr>
    </w:lvl>
    <w:lvl w:ilvl="4" w:tplc="DBB0A87A">
      <w:start w:val="1"/>
      <w:numFmt w:val="lowerLetter"/>
      <w:lvlText w:val="%5."/>
      <w:lvlJc w:val="left"/>
      <w:pPr>
        <w:ind w:left="3600" w:hanging="360"/>
      </w:pPr>
    </w:lvl>
    <w:lvl w:ilvl="5" w:tplc="D892E50C">
      <w:start w:val="1"/>
      <w:numFmt w:val="lowerRoman"/>
      <w:lvlText w:val="%6."/>
      <w:lvlJc w:val="right"/>
      <w:pPr>
        <w:ind w:left="4320" w:hanging="180"/>
      </w:pPr>
    </w:lvl>
    <w:lvl w:ilvl="6" w:tplc="C0947212">
      <w:start w:val="1"/>
      <w:numFmt w:val="decimal"/>
      <w:lvlText w:val="%7."/>
      <w:lvlJc w:val="left"/>
      <w:pPr>
        <w:ind w:left="5040" w:hanging="360"/>
      </w:pPr>
    </w:lvl>
    <w:lvl w:ilvl="7" w:tplc="88605C56">
      <w:start w:val="1"/>
      <w:numFmt w:val="lowerLetter"/>
      <w:lvlText w:val="%8."/>
      <w:lvlJc w:val="left"/>
      <w:pPr>
        <w:ind w:left="5760" w:hanging="360"/>
      </w:pPr>
    </w:lvl>
    <w:lvl w:ilvl="8" w:tplc="C1B4A9C2">
      <w:start w:val="1"/>
      <w:numFmt w:val="lowerRoman"/>
      <w:lvlText w:val="%9."/>
      <w:lvlJc w:val="right"/>
      <w:pPr>
        <w:ind w:left="6480" w:hanging="180"/>
      </w:pPr>
    </w:lvl>
  </w:abstractNum>
  <w:abstractNum w:abstractNumId="3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6177672">
    <w:abstractNumId w:val="26"/>
  </w:num>
  <w:num w:numId="2" w16cid:durableId="1027219371">
    <w:abstractNumId w:val="11"/>
  </w:num>
  <w:num w:numId="3" w16cid:durableId="1176840627">
    <w:abstractNumId w:val="27"/>
  </w:num>
  <w:num w:numId="4" w16cid:durableId="1189366223">
    <w:abstractNumId w:val="19"/>
  </w:num>
  <w:num w:numId="5" w16cid:durableId="122699077">
    <w:abstractNumId w:val="21"/>
  </w:num>
  <w:num w:numId="6" w16cid:durableId="1311400308">
    <w:abstractNumId w:val="36"/>
  </w:num>
  <w:num w:numId="7" w16cid:durableId="1498618919">
    <w:abstractNumId w:val="16"/>
  </w:num>
  <w:num w:numId="8" w16cid:durableId="1634940127">
    <w:abstractNumId w:val="12"/>
  </w:num>
  <w:num w:numId="9" w16cid:durableId="1709406595">
    <w:abstractNumId w:val="28"/>
  </w:num>
  <w:num w:numId="10" w16cid:durableId="1728843163">
    <w:abstractNumId w:val="17"/>
  </w:num>
  <w:num w:numId="11" w16cid:durableId="2141679691">
    <w:abstractNumId w:val="34"/>
  </w:num>
  <w:num w:numId="12" w16cid:durableId="259989354">
    <w:abstractNumId w:val="31"/>
  </w:num>
  <w:num w:numId="13" w16cid:durableId="636107580">
    <w:abstractNumId w:val="23"/>
  </w:num>
  <w:num w:numId="14" w16cid:durableId="780536364">
    <w:abstractNumId w:val="29"/>
  </w:num>
  <w:num w:numId="15" w16cid:durableId="806820593">
    <w:abstractNumId w:val="24"/>
  </w:num>
  <w:num w:numId="16" w16cid:durableId="822812853">
    <w:abstractNumId w:val="37"/>
  </w:num>
  <w:num w:numId="17" w16cid:durableId="95566348">
    <w:abstractNumId w:val="14"/>
  </w:num>
  <w:num w:numId="18" w16cid:durableId="966013295">
    <w:abstractNumId w:val="18"/>
  </w:num>
  <w:num w:numId="19" w16cid:durableId="1226531976">
    <w:abstractNumId w:val="30"/>
  </w:num>
  <w:num w:numId="20" w16cid:durableId="1749381087">
    <w:abstractNumId w:val="13"/>
  </w:num>
  <w:num w:numId="21" w16cid:durableId="1358458346">
    <w:abstractNumId w:val="35"/>
  </w:num>
  <w:num w:numId="22" w16cid:durableId="735201531">
    <w:abstractNumId w:val="20"/>
  </w:num>
  <w:num w:numId="23" w16cid:durableId="625426921">
    <w:abstractNumId w:val="39"/>
  </w:num>
  <w:num w:numId="24" w16cid:durableId="751855798">
    <w:abstractNumId w:val="15"/>
  </w:num>
  <w:num w:numId="25" w16cid:durableId="678849787">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875580671">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866791825">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976033951">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230070415">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977955482">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16cid:durableId="1752699161">
    <w:abstractNumId w:val="10"/>
  </w:num>
  <w:num w:numId="32" w16cid:durableId="1096559190">
    <w:abstractNumId w:val="22"/>
  </w:num>
  <w:num w:numId="33" w16cid:durableId="1712146357">
    <w:abstractNumId w:val="9"/>
  </w:num>
  <w:num w:numId="34" w16cid:durableId="1722557205">
    <w:abstractNumId w:val="7"/>
  </w:num>
  <w:num w:numId="35" w16cid:durableId="1201271">
    <w:abstractNumId w:val="6"/>
  </w:num>
  <w:num w:numId="36" w16cid:durableId="185826108">
    <w:abstractNumId w:val="5"/>
  </w:num>
  <w:num w:numId="37" w16cid:durableId="257298398">
    <w:abstractNumId w:val="4"/>
  </w:num>
  <w:num w:numId="38" w16cid:durableId="1676423577">
    <w:abstractNumId w:val="8"/>
  </w:num>
  <w:num w:numId="39" w16cid:durableId="125778737">
    <w:abstractNumId w:val="3"/>
  </w:num>
  <w:num w:numId="40" w16cid:durableId="776291828">
    <w:abstractNumId w:val="2"/>
  </w:num>
  <w:num w:numId="41" w16cid:durableId="410125225">
    <w:abstractNumId w:val="1"/>
  </w:num>
  <w:num w:numId="42" w16cid:durableId="128011168">
    <w:abstractNumId w:val="0"/>
  </w:num>
  <w:num w:numId="43" w16cid:durableId="350306730">
    <w:abstractNumId w:val="32"/>
  </w:num>
  <w:num w:numId="44" w16cid:durableId="1844276805">
    <w:abstractNumId w:val="38"/>
  </w:num>
  <w:num w:numId="45" w16cid:durableId="1862820429">
    <w:abstractNumId w:val="33"/>
  </w:num>
  <w:num w:numId="46" w16cid:durableId="2036615111">
    <w:abstractNumId w:val="25"/>
  </w:num>
  <w:num w:numId="47" w16cid:durableId="812723636">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16cid:durableId="1778215019">
    <w:abstractNumId w:val="12"/>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attachedTemplate r:id="rId1"/>
  <w:linkStyles/>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22D"/>
    <w:rsid w:val="000224B9"/>
    <w:rsid w:val="00023423"/>
    <w:rsid w:val="000C2345"/>
    <w:rsid w:val="00117BDA"/>
    <w:rsid w:val="00125E08"/>
    <w:rsid w:val="00126DDE"/>
    <w:rsid w:val="0017582E"/>
    <w:rsid w:val="001935E6"/>
    <w:rsid w:val="0022632D"/>
    <w:rsid w:val="002D303E"/>
    <w:rsid w:val="002D459B"/>
    <w:rsid w:val="00312A3E"/>
    <w:rsid w:val="003268E3"/>
    <w:rsid w:val="0038601F"/>
    <w:rsid w:val="00415B0F"/>
    <w:rsid w:val="005279BD"/>
    <w:rsid w:val="00535D08"/>
    <w:rsid w:val="0053622D"/>
    <w:rsid w:val="00547919"/>
    <w:rsid w:val="00551017"/>
    <w:rsid w:val="00582CDD"/>
    <w:rsid w:val="005916AB"/>
    <w:rsid w:val="0059707F"/>
    <w:rsid w:val="005A2963"/>
    <w:rsid w:val="005D6E71"/>
    <w:rsid w:val="0062475D"/>
    <w:rsid w:val="0063691A"/>
    <w:rsid w:val="006B709B"/>
    <w:rsid w:val="00724D95"/>
    <w:rsid w:val="00781756"/>
    <w:rsid w:val="007B6449"/>
    <w:rsid w:val="0081601D"/>
    <w:rsid w:val="008306E4"/>
    <w:rsid w:val="00834E34"/>
    <w:rsid w:val="0086618F"/>
    <w:rsid w:val="00885D00"/>
    <w:rsid w:val="008D38AA"/>
    <w:rsid w:val="008E22C5"/>
    <w:rsid w:val="008F206F"/>
    <w:rsid w:val="0091534F"/>
    <w:rsid w:val="009447D3"/>
    <w:rsid w:val="0099499F"/>
    <w:rsid w:val="009C77D6"/>
    <w:rsid w:val="00A007CC"/>
    <w:rsid w:val="00A0252F"/>
    <w:rsid w:val="00A14529"/>
    <w:rsid w:val="00A357AB"/>
    <w:rsid w:val="00A84253"/>
    <w:rsid w:val="00AD14B3"/>
    <w:rsid w:val="00B03CB3"/>
    <w:rsid w:val="00B043C1"/>
    <w:rsid w:val="00B61D1A"/>
    <w:rsid w:val="00B7233D"/>
    <w:rsid w:val="00B85062"/>
    <w:rsid w:val="00BA10D2"/>
    <w:rsid w:val="00BC6402"/>
    <w:rsid w:val="00BD69FB"/>
    <w:rsid w:val="00BF1587"/>
    <w:rsid w:val="00BF6775"/>
    <w:rsid w:val="00C11946"/>
    <w:rsid w:val="00C25914"/>
    <w:rsid w:val="00C6055D"/>
    <w:rsid w:val="00C74BB2"/>
    <w:rsid w:val="00C7628C"/>
    <w:rsid w:val="00CC6631"/>
    <w:rsid w:val="00CE38E2"/>
    <w:rsid w:val="00D10BEC"/>
    <w:rsid w:val="00D67924"/>
    <w:rsid w:val="00D70636"/>
    <w:rsid w:val="00D80006"/>
    <w:rsid w:val="00D84E39"/>
    <w:rsid w:val="00D95BAE"/>
    <w:rsid w:val="00E00F28"/>
    <w:rsid w:val="00E63890"/>
    <w:rsid w:val="00E81733"/>
    <w:rsid w:val="00E96E10"/>
    <w:rsid w:val="00EC7C7F"/>
    <w:rsid w:val="00EF6F30"/>
    <w:rsid w:val="00F62817"/>
    <w:rsid w:val="00F93336"/>
    <w:rsid w:val="00F95A34"/>
    <w:rsid w:val="00FA4861"/>
    <w:rsid w:val="00FA6375"/>
    <w:rsid w:val="00FE56A5"/>
    <w:rsid w:val="0270B021"/>
    <w:rsid w:val="0557FDE8"/>
    <w:rsid w:val="076C1624"/>
    <w:rsid w:val="08FF4EF0"/>
    <w:rsid w:val="0A1112EB"/>
    <w:rsid w:val="0EF56F7C"/>
    <w:rsid w:val="0F04C8FA"/>
    <w:rsid w:val="17B6CC72"/>
    <w:rsid w:val="182931AE"/>
    <w:rsid w:val="193BE95D"/>
    <w:rsid w:val="1D11E634"/>
    <w:rsid w:val="207DC6F0"/>
    <w:rsid w:val="271258C1"/>
    <w:rsid w:val="28B20015"/>
    <w:rsid w:val="2D3F02EB"/>
    <w:rsid w:val="330E632B"/>
    <w:rsid w:val="33F09792"/>
    <w:rsid w:val="352D37E1"/>
    <w:rsid w:val="39448563"/>
    <w:rsid w:val="3CE4A054"/>
    <w:rsid w:val="3E9ED63D"/>
    <w:rsid w:val="4191712A"/>
    <w:rsid w:val="41B641B9"/>
    <w:rsid w:val="4461236C"/>
    <w:rsid w:val="44CA6DCD"/>
    <w:rsid w:val="46E4093A"/>
    <w:rsid w:val="482F63F1"/>
    <w:rsid w:val="4B0A653F"/>
    <w:rsid w:val="4B941C78"/>
    <w:rsid w:val="4BD6B8C3"/>
    <w:rsid w:val="531CE0A9"/>
    <w:rsid w:val="54F1E083"/>
    <w:rsid w:val="58D16B80"/>
    <w:rsid w:val="5A594D7D"/>
    <w:rsid w:val="5C0475D4"/>
    <w:rsid w:val="5E2BFEE6"/>
    <w:rsid w:val="5F24AABB"/>
    <w:rsid w:val="6812E6DF"/>
    <w:rsid w:val="6B245C16"/>
    <w:rsid w:val="6DB25F1C"/>
    <w:rsid w:val="72DA9176"/>
    <w:rsid w:val="77DBB02A"/>
    <w:rsid w:val="78BB83E6"/>
    <w:rsid w:val="791CC664"/>
    <w:rsid w:val="7DE1D6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C7308"/>
  <w15:chartTrackingRefBased/>
  <w15:docId w15:val="{3F831EA5-460D-4C63-9E74-D575750427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22C5"/>
    <w:pPr>
      <w:spacing w:after="0" w:line="240" w:lineRule="auto"/>
      <w:jc w:val="both"/>
    </w:pPr>
    <w:rPr>
      <w:rFonts w:ascii="Times New Roman" w:hAnsi="Times New Roman" w:eastAsia="MS Mincho" w:cs="Times New Roman"/>
      <w:kern w:val="0"/>
      <w:sz w:val="22"/>
      <w:lang w:val="en-GB" w:eastAsia="en-US"/>
      <w14:ligatures w14:val="none"/>
    </w:rPr>
  </w:style>
  <w:style w:type="paragraph" w:styleId="Heading1">
    <w:name w:val="heading 1"/>
    <w:basedOn w:val="Normal"/>
    <w:next w:val="Normal"/>
    <w:link w:val="Heading1Char"/>
    <w:qFormat/>
    <w:rsid w:val="008E22C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E22C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E22C5"/>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5362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62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62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62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62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622D"/>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E22C5"/>
    <w:rPr>
      <w:rFonts w:ascii="Times New Roman" w:hAnsi="Times New Roman" w:eastAsia="MS Mincho" w:cs="Times New Roman"/>
      <w:b/>
      <w:bCs/>
      <w:kern w:val="0"/>
      <w:sz w:val="22"/>
      <w:lang w:val="en-GB" w:eastAsia="en-US"/>
      <w14:ligatures w14:val="none"/>
    </w:rPr>
  </w:style>
  <w:style w:type="character" w:styleId="Heading2Char" w:customStyle="1">
    <w:name w:val="Heading 2 Char"/>
    <w:basedOn w:val="DefaultParagraphFont"/>
    <w:link w:val="Heading2"/>
    <w:rsid w:val="008E22C5"/>
    <w:rPr>
      <w:rFonts w:ascii="Calibri" w:hAnsi="Calibri" w:eastAsia="MS Mincho" w:cs="Times New Roman"/>
      <w:b/>
      <w:bCs/>
      <w:i/>
      <w:iCs/>
      <w:kern w:val="0"/>
      <w:sz w:val="28"/>
      <w:szCs w:val="28"/>
      <w:lang w:val="en-GB" w:eastAsia="en-US"/>
      <w14:ligatures w14:val="none"/>
    </w:rPr>
  </w:style>
  <w:style w:type="character" w:styleId="Heading3Char" w:customStyle="1">
    <w:name w:val="Heading 3 Char"/>
    <w:basedOn w:val="DefaultParagraphFont"/>
    <w:link w:val="Heading3"/>
    <w:rsid w:val="008E22C5"/>
    <w:rPr>
      <w:rFonts w:ascii="Calibri" w:hAnsi="Calibri" w:eastAsia="MS Mincho" w:cs="Times New Roman"/>
      <w:b/>
      <w:bCs/>
      <w:kern w:val="0"/>
      <w:sz w:val="26"/>
      <w:szCs w:val="26"/>
      <w:lang w:val="en-GB" w:eastAsia="en-US"/>
      <w14:ligatures w14:val="none"/>
    </w:rPr>
  </w:style>
  <w:style w:type="character" w:styleId="Heading4Char" w:customStyle="1">
    <w:name w:val="Heading 4 Char"/>
    <w:basedOn w:val="DefaultParagraphFont"/>
    <w:link w:val="Heading4"/>
    <w:uiPriority w:val="9"/>
    <w:semiHidden/>
    <w:rsid w:val="0053622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3622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3622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3622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3622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3622D"/>
    <w:rPr>
      <w:rFonts w:eastAsiaTheme="majorEastAsia" w:cstheme="majorBidi"/>
      <w:color w:val="272727" w:themeColor="text1" w:themeTint="D8"/>
    </w:rPr>
  </w:style>
  <w:style w:type="paragraph" w:styleId="Title">
    <w:name w:val="Title"/>
    <w:basedOn w:val="Normal"/>
    <w:next w:val="Normal"/>
    <w:link w:val="TitleChar"/>
    <w:uiPriority w:val="10"/>
    <w:qFormat/>
    <w:rsid w:val="0053622D"/>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3622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3622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362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622D"/>
    <w:pPr>
      <w:spacing w:before="160"/>
      <w:jc w:val="center"/>
    </w:pPr>
    <w:rPr>
      <w:i/>
      <w:iCs/>
      <w:color w:val="404040" w:themeColor="text1" w:themeTint="BF"/>
    </w:rPr>
  </w:style>
  <w:style w:type="character" w:styleId="QuoteChar" w:customStyle="1">
    <w:name w:val="Quote Char"/>
    <w:basedOn w:val="DefaultParagraphFont"/>
    <w:link w:val="Quote"/>
    <w:uiPriority w:val="29"/>
    <w:rsid w:val="0053622D"/>
    <w:rPr>
      <w:i/>
      <w:iCs/>
      <w:color w:val="404040" w:themeColor="text1" w:themeTint="BF"/>
    </w:rPr>
  </w:style>
  <w:style w:type="paragraph" w:styleId="ListParagraph">
    <w:name w:val="List Paragraph"/>
    <w:basedOn w:val="Normal"/>
    <w:uiPriority w:val="34"/>
    <w:qFormat/>
    <w:rsid w:val="008E22C5"/>
    <w:pPr>
      <w:spacing w:line="240" w:lineRule="atLeast"/>
      <w:ind w:left="800" w:leftChars="400"/>
    </w:pPr>
    <w:rPr>
      <w:rFonts w:ascii="Verdana" w:hAnsi="Verdana" w:eastAsia="Times New Roman"/>
      <w:sz w:val="20"/>
      <w:lang w:val="nl-NL" w:eastAsia="nl-NL"/>
    </w:rPr>
  </w:style>
  <w:style w:type="character" w:styleId="IntenseEmphasis">
    <w:name w:val="Intense Emphasis"/>
    <w:basedOn w:val="DefaultParagraphFont"/>
    <w:uiPriority w:val="21"/>
    <w:qFormat/>
    <w:rsid w:val="0053622D"/>
    <w:rPr>
      <w:i/>
      <w:iCs/>
      <w:color w:val="0F4761" w:themeColor="accent1" w:themeShade="BF"/>
    </w:rPr>
  </w:style>
  <w:style w:type="paragraph" w:styleId="IntenseQuote">
    <w:name w:val="Intense Quote"/>
    <w:basedOn w:val="Normal"/>
    <w:next w:val="Normal"/>
    <w:link w:val="IntenseQuoteChar"/>
    <w:uiPriority w:val="30"/>
    <w:qFormat/>
    <w:rsid w:val="0053622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3622D"/>
    <w:rPr>
      <w:i/>
      <w:iCs/>
      <w:color w:val="0F4761" w:themeColor="accent1" w:themeShade="BF"/>
    </w:rPr>
  </w:style>
  <w:style w:type="character" w:styleId="IntenseReference">
    <w:name w:val="Intense Reference"/>
    <w:basedOn w:val="DefaultParagraphFont"/>
    <w:uiPriority w:val="32"/>
    <w:qFormat/>
    <w:rsid w:val="0053622D"/>
    <w:rPr>
      <w:b/>
      <w:bCs/>
      <w:smallCaps/>
      <w:color w:val="0F4761" w:themeColor="accent1" w:themeShade="BF"/>
      <w:spacing w:val="5"/>
    </w:rPr>
  </w:style>
  <w:style w:type="table" w:styleId="TableGridLight">
    <w:name w:val="Grid Table Light"/>
    <w:basedOn w:val="TableNormal"/>
    <w:uiPriority w:val="40"/>
    <w:rsid w:val="0053622D"/>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eGrid">
    <w:name w:val="Table Grid"/>
    <w:basedOn w:val="TableNormal"/>
    <w:rsid w:val="008E22C5"/>
    <w:pPr>
      <w:spacing w:after="0" w:line="240" w:lineRule="auto"/>
    </w:pPr>
    <w:rPr>
      <w:rFonts w:ascii="Cambria" w:hAnsi="Cambria" w:eastAsia="MS Mincho" w:cs="Times New Roman"/>
      <w:kern w:val="0"/>
      <w:sz w:val="20"/>
      <w:szCs w:val="20"/>
      <w:lang w:val="en-GB"/>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semiHidden/>
    <w:unhideWhenUsed/>
    <w:rsid w:val="002D459B"/>
    <w:pPr>
      <w:spacing w:before="100" w:beforeAutospacing="1" w:after="100" w:afterAutospacing="1"/>
    </w:pPr>
    <w:rPr>
      <w:rFonts w:eastAsia="Times New Roman"/>
    </w:rPr>
  </w:style>
  <w:style w:type="paragraph" w:styleId="IPPHeading1" w:customStyle="1">
    <w:name w:val="IPP Heading1"/>
    <w:basedOn w:val="IPPNormal"/>
    <w:next w:val="IPPNormal"/>
    <w:qFormat/>
    <w:rsid w:val="008E22C5"/>
    <w:pPr>
      <w:keepNext/>
      <w:tabs>
        <w:tab w:val="left" w:pos="567"/>
      </w:tabs>
      <w:spacing w:before="240" w:after="120"/>
      <w:ind w:left="567" w:hanging="567"/>
      <w:jc w:val="left"/>
      <w:outlineLvl w:val="1"/>
    </w:pPr>
    <w:rPr>
      <w:b/>
      <w:sz w:val="24"/>
      <w:szCs w:val="22"/>
    </w:rPr>
  </w:style>
  <w:style w:type="paragraph" w:styleId="IPPBullet1" w:customStyle="1">
    <w:name w:val="IPP Bullet1"/>
    <w:basedOn w:val="IPPBullet1Last"/>
    <w:qFormat/>
    <w:rsid w:val="008E22C5"/>
    <w:pPr>
      <w:numPr>
        <w:numId w:val="12"/>
      </w:numPr>
      <w:spacing w:after="60"/>
      <w:ind w:left="567" w:hanging="567"/>
    </w:pPr>
    <w:rPr>
      <w:lang w:val="en-US"/>
    </w:rPr>
  </w:style>
  <w:style w:type="paragraph" w:styleId="IPPBullet1Last" w:customStyle="1">
    <w:name w:val="IPP Bullet1Last"/>
    <w:basedOn w:val="IPPNormal"/>
    <w:next w:val="IPPNormal"/>
    <w:qFormat/>
    <w:rsid w:val="008E22C5"/>
    <w:pPr>
      <w:numPr>
        <w:numId w:val="13"/>
      </w:numPr>
    </w:pPr>
  </w:style>
  <w:style w:type="numbering" w:styleId="IPPParagraphnumberedlist" w:customStyle="1">
    <w:name w:val="IPP Paragraph numbered list"/>
    <w:rsid w:val="008E22C5"/>
    <w:pPr>
      <w:numPr>
        <w:numId w:val="4"/>
      </w:numPr>
    </w:pPr>
  </w:style>
  <w:style w:type="paragraph" w:styleId="IPPParagraphnumbering" w:customStyle="1">
    <w:name w:val="IPP Paragraph numbering"/>
    <w:basedOn w:val="IPPNormal"/>
    <w:qFormat/>
    <w:rsid w:val="008E22C5"/>
    <w:pPr>
      <w:numPr>
        <w:numId w:val="30"/>
      </w:numPr>
    </w:pPr>
    <w:rPr>
      <w:lang w:val="en-US"/>
    </w:rPr>
  </w:style>
  <w:style w:type="paragraph" w:styleId="IPPParagraphnumberingclose" w:customStyle="1">
    <w:name w:val="IPP Paragraph numbering close"/>
    <w:basedOn w:val="IPPParagraphnumbering"/>
    <w:qFormat/>
    <w:rsid w:val="008E22C5"/>
    <w:pPr>
      <w:keepNext/>
      <w:spacing w:after="60"/>
    </w:pPr>
  </w:style>
  <w:style w:type="character" w:styleId="Hyperlink">
    <w:name w:val="Hyperlink"/>
    <w:basedOn w:val="DefaultParagraphFont"/>
    <w:unhideWhenUsed/>
    <w:rsid w:val="008E22C5"/>
    <w:rPr>
      <w:color w:val="0000FF"/>
      <w:u w:val="single"/>
    </w:rPr>
  </w:style>
  <w:style w:type="paragraph" w:styleId="IPPHeadSection" w:customStyle="1">
    <w:name w:val="IPP HeadSection"/>
    <w:basedOn w:val="Normal"/>
    <w:next w:val="Normal"/>
    <w:qFormat/>
    <w:rsid w:val="008E22C5"/>
    <w:pPr>
      <w:keepNext/>
      <w:tabs>
        <w:tab w:val="left" w:pos="851"/>
      </w:tabs>
      <w:spacing w:before="360" w:after="120"/>
      <w:ind w:left="851" w:hanging="851"/>
      <w:outlineLvl w:val="0"/>
    </w:pPr>
    <w:rPr>
      <w:rFonts w:eastAsia="Times"/>
      <w:b/>
      <w:bCs/>
      <w:caps/>
      <w:sz w:val="24"/>
      <w:szCs w:val="22"/>
    </w:rPr>
  </w:style>
  <w:style w:type="character" w:styleId="Strong">
    <w:name w:val="Strong"/>
    <w:basedOn w:val="DefaultParagraphFont"/>
    <w:qFormat/>
    <w:rsid w:val="008E22C5"/>
    <w:rPr>
      <w:b/>
      <w:bCs/>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7582E"/>
    <w:pPr>
      <w:spacing w:after="0" w:line="240" w:lineRule="auto"/>
    </w:pPr>
  </w:style>
  <w:style w:type="paragraph" w:styleId="FootnoteText">
    <w:name w:val="footnote text"/>
    <w:basedOn w:val="Normal"/>
    <w:link w:val="FootnoteTextChar"/>
    <w:semiHidden/>
    <w:rsid w:val="008E22C5"/>
    <w:pPr>
      <w:spacing w:before="60"/>
    </w:pPr>
    <w:rPr>
      <w:sz w:val="20"/>
    </w:rPr>
  </w:style>
  <w:style w:type="character" w:styleId="FootnoteTextChar" w:customStyle="1">
    <w:name w:val="Footnote Text Char"/>
    <w:basedOn w:val="DefaultParagraphFont"/>
    <w:link w:val="FootnoteText"/>
    <w:semiHidden/>
    <w:rsid w:val="008E22C5"/>
    <w:rPr>
      <w:rFonts w:ascii="Times New Roman" w:hAnsi="Times New Roman" w:eastAsia="MS Mincho" w:cs="Times New Roman"/>
      <w:kern w:val="0"/>
      <w:sz w:val="20"/>
      <w:lang w:val="en-GB" w:eastAsia="en-US"/>
      <w14:ligatures w14:val="none"/>
    </w:rPr>
  </w:style>
  <w:style w:type="character" w:styleId="FootnoteReference">
    <w:name w:val="footnote reference"/>
    <w:basedOn w:val="DefaultParagraphFont"/>
    <w:semiHidden/>
    <w:rsid w:val="008E22C5"/>
    <w:rPr>
      <w:vertAlign w:val="superscript"/>
    </w:rPr>
  </w:style>
  <w:style w:type="paragraph" w:styleId="Style" w:customStyle="1">
    <w:name w:val="Style"/>
    <w:basedOn w:val="Footer"/>
    <w:autoRedefine/>
    <w:qFormat/>
    <w:rsid w:val="008E22C5"/>
    <w:pPr>
      <w:pBdr>
        <w:top w:val="single" w:color="auto" w:sz="4" w:space="1"/>
      </w:pBdr>
      <w:tabs>
        <w:tab w:val="clear" w:pos="4680"/>
        <w:tab w:val="clear" w:pos="9360"/>
        <w:tab w:val="right" w:pos="9072"/>
      </w:tabs>
      <w:spacing w:after="120"/>
      <w:jc w:val="left"/>
    </w:pPr>
    <w:rPr>
      <w:rFonts w:ascii="Arial" w:hAnsi="Arial" w:eastAsia="Times"/>
      <w:sz w:val="18"/>
      <w:lang w:val="es-ES_tradnl" w:eastAsia="en-GB"/>
    </w:rPr>
  </w:style>
  <w:style w:type="paragraph" w:styleId="Footer">
    <w:name w:val="footer"/>
    <w:basedOn w:val="Normal"/>
    <w:link w:val="FooterChar"/>
    <w:rsid w:val="008E22C5"/>
    <w:pPr>
      <w:tabs>
        <w:tab w:val="center" w:pos="4680"/>
        <w:tab w:val="right" w:pos="9360"/>
      </w:tabs>
    </w:pPr>
  </w:style>
  <w:style w:type="character" w:styleId="FooterChar" w:customStyle="1">
    <w:name w:val="Footer Char"/>
    <w:basedOn w:val="DefaultParagraphFont"/>
    <w:link w:val="Footer"/>
    <w:rsid w:val="008E22C5"/>
    <w:rPr>
      <w:rFonts w:ascii="Times New Roman" w:hAnsi="Times New Roman" w:eastAsia="MS Mincho" w:cs="Times New Roman"/>
      <w:kern w:val="0"/>
      <w:sz w:val="22"/>
      <w:lang w:val="en-GB" w:eastAsia="en-US"/>
      <w14:ligatures w14:val="none"/>
    </w:rPr>
  </w:style>
  <w:style w:type="character" w:styleId="PageNumber">
    <w:name w:val="page number"/>
    <w:rsid w:val="008E22C5"/>
    <w:rPr>
      <w:rFonts w:ascii="Arial" w:hAnsi="Arial"/>
      <w:b/>
      <w:sz w:val="18"/>
    </w:rPr>
  </w:style>
  <w:style w:type="paragraph" w:styleId="IPPArialFootnote" w:customStyle="1">
    <w:name w:val="IPP Arial Footnote"/>
    <w:basedOn w:val="IPPArialTable"/>
    <w:qFormat/>
    <w:rsid w:val="008E22C5"/>
    <w:pPr>
      <w:tabs>
        <w:tab w:val="left" w:pos="28"/>
      </w:tabs>
      <w:ind w:left="284" w:hanging="284"/>
    </w:pPr>
    <w:rPr>
      <w:sz w:val="16"/>
    </w:rPr>
  </w:style>
  <w:style w:type="paragraph" w:styleId="IPPContentsHead" w:customStyle="1">
    <w:name w:val="IPP ContentsHead"/>
    <w:basedOn w:val="IPPSubhead"/>
    <w:next w:val="IPPNormal"/>
    <w:qFormat/>
    <w:rsid w:val="008E22C5"/>
    <w:pPr>
      <w:spacing w:after="240"/>
    </w:pPr>
    <w:rPr>
      <w:sz w:val="24"/>
    </w:rPr>
  </w:style>
  <w:style w:type="paragraph" w:styleId="BalloonText">
    <w:name w:val="Balloon Text"/>
    <w:basedOn w:val="Normal"/>
    <w:link w:val="BalloonTextChar"/>
    <w:rsid w:val="008E22C5"/>
    <w:rPr>
      <w:rFonts w:ascii="Tahoma" w:hAnsi="Tahoma" w:cs="Tahoma"/>
      <w:sz w:val="16"/>
      <w:szCs w:val="16"/>
    </w:rPr>
  </w:style>
  <w:style w:type="character" w:styleId="BalloonTextChar" w:customStyle="1">
    <w:name w:val="Balloon Text Char"/>
    <w:basedOn w:val="DefaultParagraphFont"/>
    <w:link w:val="BalloonText"/>
    <w:rsid w:val="008E22C5"/>
    <w:rPr>
      <w:rFonts w:ascii="Tahoma" w:hAnsi="Tahoma" w:eastAsia="MS Mincho" w:cs="Tahoma"/>
      <w:kern w:val="0"/>
      <w:sz w:val="16"/>
      <w:szCs w:val="16"/>
      <w:lang w:val="en-GB" w:eastAsia="en-US"/>
      <w14:ligatures w14:val="none"/>
    </w:rPr>
  </w:style>
  <w:style w:type="paragraph" w:styleId="IPPBullet2" w:customStyle="1">
    <w:name w:val="IPP Bullet2"/>
    <w:basedOn w:val="IPPNormal"/>
    <w:next w:val="IPPBullet1"/>
    <w:qFormat/>
    <w:rsid w:val="008E22C5"/>
    <w:pPr>
      <w:numPr>
        <w:numId w:val="21"/>
      </w:numPr>
      <w:tabs>
        <w:tab w:val="left" w:pos="1134"/>
      </w:tabs>
      <w:spacing w:after="60"/>
      <w:ind w:left="1134" w:hanging="567"/>
    </w:pPr>
  </w:style>
  <w:style w:type="paragraph" w:styleId="IPPQuote" w:customStyle="1">
    <w:name w:val="IPP Quote"/>
    <w:basedOn w:val="IPPNormal"/>
    <w:qFormat/>
    <w:rsid w:val="008E22C5"/>
    <w:pPr>
      <w:ind w:left="851" w:right="851"/>
    </w:pPr>
    <w:rPr>
      <w:sz w:val="18"/>
    </w:rPr>
  </w:style>
  <w:style w:type="paragraph" w:styleId="IPPNormal" w:customStyle="1">
    <w:name w:val="IPP Normal"/>
    <w:basedOn w:val="Normal"/>
    <w:qFormat/>
    <w:rsid w:val="008E22C5"/>
    <w:pPr>
      <w:spacing w:after="180"/>
    </w:pPr>
    <w:rPr>
      <w:rFonts w:eastAsia="Times"/>
    </w:rPr>
  </w:style>
  <w:style w:type="paragraph" w:styleId="IPPIndentClose" w:customStyle="1">
    <w:name w:val="IPP Indent Close"/>
    <w:basedOn w:val="IPPNormal"/>
    <w:qFormat/>
    <w:rsid w:val="008E22C5"/>
    <w:pPr>
      <w:tabs>
        <w:tab w:val="left" w:pos="2835"/>
      </w:tabs>
      <w:spacing w:after="60"/>
      <w:ind w:left="567"/>
    </w:pPr>
  </w:style>
  <w:style w:type="paragraph" w:styleId="IPPIndent" w:customStyle="1">
    <w:name w:val="IPP Indent"/>
    <w:basedOn w:val="IPPIndentClose"/>
    <w:qFormat/>
    <w:rsid w:val="008E22C5"/>
    <w:pPr>
      <w:spacing w:after="180"/>
    </w:pPr>
  </w:style>
  <w:style w:type="paragraph" w:styleId="IPPFootnote" w:customStyle="1">
    <w:name w:val="IPP Footnote"/>
    <w:basedOn w:val="IPPArialFootnote"/>
    <w:qFormat/>
    <w:rsid w:val="008E22C5"/>
    <w:pPr>
      <w:tabs>
        <w:tab w:val="left" w:pos="0"/>
      </w:tabs>
      <w:spacing w:before="0"/>
      <w:ind w:left="0" w:firstLine="0"/>
      <w:jc w:val="both"/>
    </w:pPr>
    <w:rPr>
      <w:rFonts w:ascii="Times New Roman" w:hAnsi="Times New Roman" w:eastAsia="Times New Roman"/>
      <w:sz w:val="20"/>
    </w:rPr>
  </w:style>
  <w:style w:type="paragraph" w:styleId="IPPHeading3" w:customStyle="1">
    <w:name w:val="IPP Heading3"/>
    <w:basedOn w:val="IPPNormal"/>
    <w:qFormat/>
    <w:rsid w:val="008E22C5"/>
    <w:pPr>
      <w:keepNext/>
      <w:tabs>
        <w:tab w:val="left" w:pos="567"/>
      </w:tabs>
      <w:spacing w:before="120" w:after="120"/>
      <w:ind w:left="567" w:hanging="567"/>
    </w:pPr>
    <w:rPr>
      <w:b/>
      <w:i/>
    </w:rPr>
  </w:style>
  <w:style w:type="character" w:styleId="IPPnormalitalics" w:customStyle="1">
    <w:name w:val="IPP normal italics"/>
    <w:basedOn w:val="DefaultParagraphFont"/>
    <w:rsid w:val="008E22C5"/>
    <w:rPr>
      <w:rFonts w:ascii="Times New Roman" w:hAnsi="Times New Roman"/>
      <w:i/>
      <w:sz w:val="22"/>
      <w:lang w:val="en-US"/>
    </w:rPr>
  </w:style>
  <w:style w:type="character" w:styleId="IPPNormalbold" w:customStyle="1">
    <w:name w:val="IPP Normal bold"/>
    <w:basedOn w:val="PlainTextChar"/>
    <w:rsid w:val="008E22C5"/>
    <w:rPr>
      <w:rFonts w:ascii="Times New Roman" w:hAnsi="Times New Roman" w:eastAsia="Times" w:cs="Times New Roman"/>
      <w:b/>
      <w:kern w:val="0"/>
      <w:sz w:val="22"/>
      <w:szCs w:val="21"/>
      <w:lang w:val="en-AU" w:eastAsia="en-US"/>
      <w14:ligatures w14:val="none"/>
    </w:rPr>
  </w:style>
  <w:style w:type="paragraph" w:styleId="IPPSubhead" w:customStyle="1">
    <w:name w:val="IPP Subhead"/>
    <w:basedOn w:val="Normal"/>
    <w:qFormat/>
    <w:rsid w:val="008E22C5"/>
    <w:pPr>
      <w:keepNext/>
      <w:ind w:left="567" w:hanging="567"/>
      <w:jc w:val="left"/>
    </w:pPr>
    <w:rPr>
      <w:b/>
      <w:bCs/>
      <w:iCs/>
      <w:szCs w:val="22"/>
    </w:rPr>
  </w:style>
  <w:style w:type="character" w:styleId="IPPNormalunderlined" w:customStyle="1">
    <w:name w:val="IPP Normal underlined"/>
    <w:basedOn w:val="DefaultParagraphFont"/>
    <w:rsid w:val="008E22C5"/>
    <w:rPr>
      <w:rFonts w:ascii="Times New Roman" w:hAnsi="Times New Roman"/>
      <w:sz w:val="22"/>
      <w:u w:val="single"/>
      <w:lang w:val="en-US"/>
    </w:rPr>
  </w:style>
  <w:style w:type="character" w:styleId="IPPNormalstrikethrough" w:customStyle="1">
    <w:name w:val="IPP Normal strikethrough"/>
    <w:rsid w:val="008E22C5"/>
    <w:rPr>
      <w:rFonts w:ascii="Times New Roman" w:hAnsi="Times New Roman"/>
      <w:strike/>
      <w:dstrike w:val="0"/>
      <w:sz w:val="22"/>
    </w:rPr>
  </w:style>
  <w:style w:type="paragraph" w:styleId="IPPTitle16pt" w:customStyle="1">
    <w:name w:val="IPP Title16pt"/>
    <w:basedOn w:val="Normal"/>
    <w:qFormat/>
    <w:rsid w:val="008E22C5"/>
    <w:pPr>
      <w:spacing w:after="720"/>
      <w:ind w:left="1701" w:right="1701"/>
      <w:jc w:val="center"/>
    </w:pPr>
    <w:rPr>
      <w:rFonts w:ascii="Arial" w:hAnsi="Arial" w:cs="Arial"/>
      <w:b/>
      <w:bCs/>
      <w:sz w:val="32"/>
      <w:szCs w:val="32"/>
    </w:rPr>
  </w:style>
  <w:style w:type="paragraph" w:styleId="IPPTitle18pt" w:customStyle="1">
    <w:name w:val="IPP Title18pt"/>
    <w:basedOn w:val="Normal"/>
    <w:qFormat/>
    <w:rsid w:val="008E22C5"/>
    <w:pPr>
      <w:spacing w:after="360"/>
      <w:jc w:val="center"/>
    </w:pPr>
    <w:rPr>
      <w:rFonts w:ascii="Arial" w:hAnsi="Arial" w:cs="Arial"/>
      <w:b/>
      <w:bCs/>
      <w:sz w:val="36"/>
      <w:szCs w:val="36"/>
    </w:rPr>
  </w:style>
  <w:style w:type="paragraph" w:styleId="IPPHeader" w:customStyle="1">
    <w:name w:val="IPP Header"/>
    <w:basedOn w:val="Normal"/>
    <w:qFormat/>
    <w:rsid w:val="008E22C5"/>
    <w:pPr>
      <w:pBdr>
        <w:bottom w:val="single" w:color="auto" w:sz="4" w:space="4"/>
      </w:pBdr>
      <w:tabs>
        <w:tab w:val="left" w:pos="1134"/>
        <w:tab w:val="right" w:pos="9072"/>
      </w:tabs>
      <w:spacing w:after="120"/>
      <w:jc w:val="left"/>
    </w:pPr>
    <w:rPr>
      <w:rFonts w:ascii="Arial" w:hAnsi="Arial"/>
      <w:sz w:val="18"/>
      <w:lang w:val="en-US"/>
    </w:rPr>
  </w:style>
  <w:style w:type="paragraph" w:styleId="IPPAnnexHead" w:customStyle="1">
    <w:name w:val="IPP AnnexHead"/>
    <w:basedOn w:val="IPPNormal"/>
    <w:next w:val="IPPNormal"/>
    <w:qFormat/>
    <w:rsid w:val="008E22C5"/>
    <w:pPr>
      <w:keepNext/>
      <w:tabs>
        <w:tab w:val="left" w:pos="567"/>
      </w:tabs>
      <w:spacing w:before="120"/>
      <w:jc w:val="left"/>
      <w:outlineLvl w:val="1"/>
    </w:pPr>
    <w:rPr>
      <w:b/>
      <w:sz w:val="24"/>
    </w:rPr>
  </w:style>
  <w:style w:type="paragraph" w:styleId="IPPNormalCloseSpace" w:customStyle="1">
    <w:name w:val="IPP NormalCloseSpace"/>
    <w:basedOn w:val="Normal"/>
    <w:qFormat/>
    <w:rsid w:val="008E22C5"/>
    <w:pPr>
      <w:keepNext/>
      <w:spacing w:after="60"/>
    </w:pPr>
  </w:style>
  <w:style w:type="paragraph" w:styleId="IPPHeading2" w:customStyle="1">
    <w:name w:val="IPP Heading2"/>
    <w:basedOn w:val="IPPNormal"/>
    <w:next w:val="IPPNormal"/>
    <w:qFormat/>
    <w:rsid w:val="008E22C5"/>
    <w:pPr>
      <w:keepNext/>
      <w:tabs>
        <w:tab w:val="left" w:pos="567"/>
      </w:tabs>
      <w:spacing w:before="120" w:after="120"/>
      <w:ind w:left="567" w:hanging="567"/>
      <w:jc w:val="left"/>
      <w:outlineLvl w:val="2"/>
    </w:pPr>
    <w:rPr>
      <w:b/>
      <w:sz w:val="24"/>
    </w:rPr>
  </w:style>
  <w:style w:type="paragraph" w:styleId="IPPFooter" w:customStyle="1">
    <w:name w:val="IPP Footer"/>
    <w:basedOn w:val="IPPHeader"/>
    <w:next w:val="PlainText"/>
    <w:qFormat/>
    <w:rsid w:val="008E22C5"/>
    <w:pPr>
      <w:pBdr>
        <w:top w:val="single" w:color="auto" w:sz="4" w:space="4"/>
        <w:bottom w:val="none" w:color="auto" w:sz="0" w:space="0"/>
      </w:pBdr>
      <w:tabs>
        <w:tab w:val="clear" w:pos="1134"/>
      </w:tabs>
      <w:jc w:val="right"/>
    </w:pPr>
    <w:rPr>
      <w:b/>
    </w:rPr>
  </w:style>
  <w:style w:type="paragraph" w:styleId="TOC1">
    <w:name w:val="toc 1"/>
    <w:basedOn w:val="IPPNormalCloseSpace"/>
    <w:next w:val="Normal"/>
    <w:autoRedefine/>
    <w:uiPriority w:val="39"/>
    <w:rsid w:val="008E22C5"/>
    <w:pPr>
      <w:tabs>
        <w:tab w:val="right" w:leader="dot" w:pos="9072"/>
      </w:tabs>
      <w:spacing w:before="240"/>
      <w:ind w:left="567" w:hanging="567"/>
    </w:pPr>
  </w:style>
  <w:style w:type="paragraph" w:styleId="TOC2">
    <w:name w:val="toc 2"/>
    <w:basedOn w:val="TOC1"/>
    <w:next w:val="Normal"/>
    <w:autoRedefine/>
    <w:uiPriority w:val="39"/>
    <w:rsid w:val="008E22C5"/>
    <w:pPr>
      <w:keepNext w:val="0"/>
      <w:tabs>
        <w:tab w:val="left" w:pos="425"/>
      </w:tabs>
      <w:spacing w:before="120" w:after="0"/>
      <w:ind w:left="425" w:right="284" w:hanging="425"/>
    </w:pPr>
  </w:style>
  <w:style w:type="paragraph" w:styleId="TOC3">
    <w:name w:val="toc 3"/>
    <w:basedOn w:val="TOC2"/>
    <w:next w:val="Normal"/>
    <w:autoRedefine/>
    <w:uiPriority w:val="39"/>
    <w:rsid w:val="008E22C5"/>
    <w:pPr>
      <w:tabs>
        <w:tab w:val="left" w:pos="1276"/>
      </w:tabs>
      <w:spacing w:before="60"/>
      <w:ind w:left="1276" w:hanging="851"/>
    </w:pPr>
    <w:rPr>
      <w:rFonts w:eastAsia="Times"/>
    </w:rPr>
  </w:style>
  <w:style w:type="paragraph" w:styleId="TOC4">
    <w:name w:val="toc 4"/>
    <w:basedOn w:val="Normal"/>
    <w:next w:val="Normal"/>
    <w:autoRedefine/>
    <w:uiPriority w:val="39"/>
    <w:rsid w:val="008E22C5"/>
    <w:pPr>
      <w:spacing w:after="120"/>
      <w:ind w:left="660"/>
    </w:pPr>
    <w:rPr>
      <w:rFonts w:eastAsia="Times"/>
      <w:lang w:val="en-AU"/>
    </w:rPr>
  </w:style>
  <w:style w:type="paragraph" w:styleId="TOC5">
    <w:name w:val="toc 5"/>
    <w:basedOn w:val="Normal"/>
    <w:next w:val="Normal"/>
    <w:autoRedefine/>
    <w:uiPriority w:val="39"/>
    <w:rsid w:val="008E22C5"/>
    <w:pPr>
      <w:spacing w:after="120"/>
      <w:ind w:left="880"/>
    </w:pPr>
    <w:rPr>
      <w:rFonts w:eastAsia="Times"/>
      <w:lang w:val="en-AU"/>
    </w:rPr>
  </w:style>
  <w:style w:type="paragraph" w:styleId="TOC6">
    <w:name w:val="toc 6"/>
    <w:basedOn w:val="Normal"/>
    <w:next w:val="Normal"/>
    <w:autoRedefine/>
    <w:uiPriority w:val="39"/>
    <w:rsid w:val="008E22C5"/>
    <w:pPr>
      <w:spacing w:after="120"/>
      <w:ind w:left="1100"/>
    </w:pPr>
    <w:rPr>
      <w:rFonts w:eastAsia="Times"/>
      <w:lang w:val="en-AU"/>
    </w:rPr>
  </w:style>
  <w:style w:type="paragraph" w:styleId="TOC7">
    <w:name w:val="toc 7"/>
    <w:basedOn w:val="Normal"/>
    <w:next w:val="Normal"/>
    <w:autoRedefine/>
    <w:uiPriority w:val="39"/>
    <w:rsid w:val="008E22C5"/>
    <w:pPr>
      <w:spacing w:after="120"/>
      <w:ind w:left="1320"/>
    </w:pPr>
    <w:rPr>
      <w:rFonts w:eastAsia="Times"/>
      <w:lang w:val="en-AU"/>
    </w:rPr>
  </w:style>
  <w:style w:type="paragraph" w:styleId="TOC8">
    <w:name w:val="toc 8"/>
    <w:basedOn w:val="Normal"/>
    <w:next w:val="Normal"/>
    <w:autoRedefine/>
    <w:uiPriority w:val="39"/>
    <w:rsid w:val="008E22C5"/>
    <w:pPr>
      <w:spacing w:after="120"/>
      <w:ind w:left="1540"/>
    </w:pPr>
    <w:rPr>
      <w:rFonts w:eastAsia="Times"/>
      <w:lang w:val="en-AU"/>
    </w:rPr>
  </w:style>
  <w:style w:type="paragraph" w:styleId="TOC9">
    <w:name w:val="toc 9"/>
    <w:basedOn w:val="Normal"/>
    <w:next w:val="Normal"/>
    <w:autoRedefine/>
    <w:uiPriority w:val="39"/>
    <w:rsid w:val="008E22C5"/>
    <w:pPr>
      <w:spacing w:after="120"/>
      <w:ind w:left="1760"/>
    </w:pPr>
    <w:rPr>
      <w:rFonts w:eastAsia="Times"/>
      <w:lang w:val="en-AU"/>
    </w:rPr>
  </w:style>
  <w:style w:type="paragraph" w:styleId="IPPReferences" w:customStyle="1">
    <w:name w:val="IPP References"/>
    <w:basedOn w:val="IPPNormal"/>
    <w:qFormat/>
    <w:rsid w:val="008E22C5"/>
    <w:pPr>
      <w:spacing w:after="60"/>
      <w:ind w:left="567" w:hanging="567"/>
    </w:pPr>
  </w:style>
  <w:style w:type="paragraph" w:styleId="IPPArial" w:customStyle="1">
    <w:name w:val="IPP Arial"/>
    <w:basedOn w:val="IPPNormal"/>
    <w:qFormat/>
    <w:rsid w:val="008E22C5"/>
    <w:pPr>
      <w:spacing w:after="0"/>
    </w:pPr>
    <w:rPr>
      <w:rFonts w:ascii="Arial" w:hAnsi="Arial"/>
      <w:sz w:val="18"/>
    </w:rPr>
  </w:style>
  <w:style w:type="paragraph" w:styleId="IPPArialTable" w:customStyle="1">
    <w:name w:val="IPP Arial Table"/>
    <w:basedOn w:val="IPPArial"/>
    <w:qFormat/>
    <w:rsid w:val="008E22C5"/>
    <w:pPr>
      <w:spacing w:before="60" w:after="60"/>
      <w:jc w:val="left"/>
    </w:pPr>
  </w:style>
  <w:style w:type="paragraph" w:styleId="IPPHeaderlandscape" w:customStyle="1">
    <w:name w:val="IPP Header landscape"/>
    <w:basedOn w:val="IPPHeader"/>
    <w:qFormat/>
    <w:rsid w:val="008E22C5"/>
    <w:pPr>
      <w:pBdr>
        <w:bottom w:val="single" w:color="auto" w:sz="4" w:space="1"/>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E22C5"/>
    <w:pPr>
      <w:jc w:val="left"/>
    </w:pPr>
    <w:rPr>
      <w:rFonts w:ascii="Courier" w:hAnsi="Courier" w:eastAsia="Times"/>
      <w:sz w:val="21"/>
      <w:szCs w:val="21"/>
      <w:lang w:val="en-AU"/>
    </w:rPr>
  </w:style>
  <w:style w:type="character" w:styleId="PlainTextChar" w:customStyle="1">
    <w:name w:val="Plain Text Char"/>
    <w:basedOn w:val="DefaultParagraphFont"/>
    <w:link w:val="PlainText"/>
    <w:uiPriority w:val="99"/>
    <w:rsid w:val="008E22C5"/>
    <w:rPr>
      <w:rFonts w:ascii="Courier" w:hAnsi="Courier" w:eastAsia="Times" w:cs="Times New Roman"/>
      <w:kern w:val="0"/>
      <w:sz w:val="21"/>
      <w:szCs w:val="21"/>
      <w:lang w:val="en-AU" w:eastAsia="en-US"/>
      <w14:ligatures w14:val="none"/>
    </w:rPr>
  </w:style>
  <w:style w:type="paragraph" w:styleId="IPPLetterList" w:customStyle="1">
    <w:name w:val="IPP LetterList"/>
    <w:basedOn w:val="IPPBullet2"/>
    <w:qFormat/>
    <w:rsid w:val="008E22C5"/>
    <w:pPr>
      <w:numPr>
        <w:numId w:val="19"/>
      </w:numPr>
      <w:jc w:val="left"/>
    </w:pPr>
  </w:style>
  <w:style w:type="paragraph" w:styleId="IPPLetterListIndent" w:customStyle="1">
    <w:name w:val="IPP LetterList Indent"/>
    <w:basedOn w:val="IPPLetterList"/>
    <w:qFormat/>
    <w:rsid w:val="008E22C5"/>
    <w:pPr>
      <w:numPr>
        <w:numId w:val="20"/>
      </w:numPr>
    </w:pPr>
  </w:style>
  <w:style w:type="paragraph" w:styleId="IPPFooterLandscape" w:customStyle="1">
    <w:name w:val="IPP Footer Landscape"/>
    <w:basedOn w:val="IPPHeaderlandscape"/>
    <w:qFormat/>
    <w:rsid w:val="008E22C5"/>
    <w:pPr>
      <w:pBdr>
        <w:top w:val="single" w:color="auto" w:sz="4" w:space="1"/>
        <w:bottom w:val="none" w:color="auto" w:sz="0" w:space="0"/>
      </w:pBdr>
      <w:jc w:val="right"/>
    </w:pPr>
    <w:rPr>
      <w:b/>
    </w:rPr>
  </w:style>
  <w:style w:type="paragraph" w:styleId="IPPSubheadSpace" w:customStyle="1">
    <w:name w:val="IPP Subhead Space"/>
    <w:basedOn w:val="IPPSubhead"/>
    <w:qFormat/>
    <w:rsid w:val="008E22C5"/>
    <w:pPr>
      <w:tabs>
        <w:tab w:val="left" w:pos="567"/>
      </w:tabs>
      <w:spacing w:before="60" w:after="60"/>
    </w:pPr>
  </w:style>
  <w:style w:type="paragraph" w:styleId="IPPSubheadSpaceAfter" w:customStyle="1">
    <w:name w:val="IPP Subhead SpaceAfter"/>
    <w:basedOn w:val="IPPSubhead"/>
    <w:qFormat/>
    <w:rsid w:val="008E22C5"/>
    <w:pPr>
      <w:spacing w:after="60"/>
    </w:pPr>
  </w:style>
  <w:style w:type="paragraph" w:styleId="IPPHdg1Num" w:customStyle="1">
    <w:name w:val="IPP Hdg1Num"/>
    <w:basedOn w:val="IPPHeading1"/>
    <w:next w:val="IPPNormal"/>
    <w:qFormat/>
    <w:rsid w:val="008E22C5"/>
    <w:pPr>
      <w:numPr>
        <w:numId w:val="22"/>
      </w:numPr>
    </w:pPr>
  </w:style>
  <w:style w:type="paragraph" w:styleId="IPPHdg2Num" w:customStyle="1">
    <w:name w:val="IPP Hdg2Num"/>
    <w:basedOn w:val="IPPHeading2"/>
    <w:next w:val="IPPNormal"/>
    <w:qFormat/>
    <w:rsid w:val="008E22C5"/>
    <w:pPr>
      <w:numPr>
        <w:ilvl w:val="1"/>
        <w:numId w:val="23"/>
      </w:numPr>
    </w:pPr>
  </w:style>
  <w:style w:type="paragraph" w:styleId="IPPNumberedList" w:customStyle="1">
    <w:name w:val="IPP NumberedList"/>
    <w:basedOn w:val="IPPBullet1"/>
    <w:qFormat/>
    <w:rsid w:val="008E22C5"/>
    <w:pPr>
      <w:numPr>
        <w:numId w:val="31"/>
      </w:numPr>
    </w:pPr>
  </w:style>
  <w:style w:type="paragraph" w:styleId="Header">
    <w:name w:val="header"/>
    <w:basedOn w:val="Normal"/>
    <w:link w:val="HeaderChar"/>
    <w:rsid w:val="008E22C5"/>
    <w:pPr>
      <w:tabs>
        <w:tab w:val="center" w:pos="4680"/>
        <w:tab w:val="right" w:pos="9360"/>
      </w:tabs>
    </w:pPr>
  </w:style>
  <w:style w:type="character" w:styleId="HeaderChar" w:customStyle="1">
    <w:name w:val="Header Char"/>
    <w:basedOn w:val="DefaultParagraphFont"/>
    <w:link w:val="Header"/>
    <w:rsid w:val="008E22C5"/>
    <w:rPr>
      <w:rFonts w:ascii="Times New Roman" w:hAnsi="Times New Roman" w:eastAsia="MS Mincho" w:cs="Times New Roman"/>
      <w:kern w:val="0"/>
      <w:sz w:val="22"/>
      <w:lang w:val="en-GB" w:eastAsia="en-US"/>
      <w14:ligatures w14:val="none"/>
    </w:rPr>
  </w:style>
  <w:style w:type="paragraph" w:styleId="IPPNumberedListLast" w:customStyle="1">
    <w:name w:val="IPP NumberedListLast"/>
    <w:basedOn w:val="IPPNumberedList"/>
    <w:qFormat/>
    <w:rsid w:val="008E22C5"/>
    <w:pPr>
      <w:spacing w:after="180"/>
    </w:pPr>
  </w:style>
  <w:style w:type="character" w:styleId="FollowedHyperlink">
    <w:name w:val="FollowedHyperlink"/>
    <w:basedOn w:val="DefaultParagraphFont"/>
    <w:semiHidden/>
    <w:unhideWhenUsed/>
    <w:rsid w:val="008E22C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i.org/10.2903/j.efsa.2019.5665"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doi.org/10.1094/PDIS-01-25-0164-PDN"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i.org/10.1094/PDIS-05-25-1012-PDN"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gr.wa.gov/about-wsda/news-and-media-relations/news-releases?article=44833" TargetMode="External" Id="rId14" /><Relationship Type="http://schemas.openxmlformats.org/officeDocument/2006/relationships/footer" Target="footer2.xml" Id="Rb46db60ea5f549cc" /></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874fc2d24026c35d16a58c601df2a502">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a3d087634ce51396f72b6ee578ed82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3183E-1ABD-4BD0-AA6C-85A10F493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F022A2-E41C-4023-A2F4-5BA3E0AB60AD}">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BB2F5788-C858-4C5E-B785-7FA068FA1702}">
  <ds:schemaRefs>
    <ds:schemaRef ds:uri="http://schemas.microsoft.com/sharepoint/v3/contenttype/forms"/>
  </ds:schemaRefs>
</ds:datastoreItem>
</file>

<file path=customXml/itemProps4.xml><?xml version="1.0" encoding="utf-8"?>
<ds:datastoreItem xmlns:ds="http://schemas.openxmlformats.org/officeDocument/2006/customXml" ds:itemID="{7C13D66C-9307-4772-A330-1BD6F8666EA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IPPC_2024-06-17</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BeltranMontoya, Camilo (NSPD)</dc:creator>
  <keywords/>
  <dc:description/>
  <lastModifiedBy>Cassin, Aoife (NSPD)</lastModifiedBy>
  <revision>19</revision>
  <dcterms:created xsi:type="dcterms:W3CDTF">2025-11-24T19:18:00.0000000Z</dcterms:created>
  <dcterms:modified xsi:type="dcterms:W3CDTF">2025-12-16T08:55:49.7419058Z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a8296bba-2a40-4eb3-8757-d34ae5fd2589</vt:lpwstr>
  </property>
  <property fmtid="{D5CDD505-2E9C-101B-9397-08002B2CF9AE}" pid="3" name="ContentTypeId">
    <vt:lpwstr>0x010100299519679B1A8B4091DBA33CE26F55F5</vt:lpwstr>
  </property>
  <property fmtid="{D5CDD505-2E9C-101B-9397-08002B2CF9AE}" pid="4" name="MediaServiceImageTags">
    <vt:lpwstr/>
  </property>
</Properties>
</file>