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EB8B6" w14:textId="6D141FDA" w:rsidR="0096599A" w:rsidRPr="002B703A" w:rsidRDefault="0096599A" w:rsidP="00C1215E">
      <w:pPr>
        <w:pStyle w:val="Heading1"/>
        <w:numPr>
          <w:ilvl w:val="0"/>
          <w:numId w:val="14"/>
        </w:numPr>
        <w:bidi/>
        <w:spacing w:before="0" w:after="240"/>
        <w:ind w:left="0" w:firstLine="0"/>
        <w:rPr>
          <w:rtl/>
        </w:rPr>
      </w:pPr>
      <w:r w:rsidRPr="002B703A">
        <w:rPr>
          <w:rtl/>
        </w:rPr>
        <w:t>افتتاح الدورة</w:t>
      </w:r>
    </w:p>
    <w:p w14:paraId="3243E095" w14:textId="4FB4F349" w:rsidR="00B2035B" w:rsidRPr="00154315" w:rsidRDefault="00B2035B" w:rsidP="00A83739">
      <w:pPr>
        <w:pStyle w:val="IPPParagraphnumbering"/>
        <w:bidi/>
        <w:spacing w:after="120" w:line="216" w:lineRule="auto"/>
        <w:jc w:val="lowKashida"/>
        <w:rPr>
          <w:rFonts w:ascii="Traditional Arabic" w:hAnsi="Traditional Arabic" w:cs="Traditional Arabic"/>
          <w:sz w:val="30"/>
          <w:szCs w:val="30"/>
          <w:rtl/>
        </w:rPr>
      </w:pPr>
      <w:r w:rsidRPr="00154315">
        <w:rPr>
          <w:rFonts w:ascii="Traditional Arabic" w:hAnsi="Traditional Arabic" w:cs="Traditional Arabic"/>
          <w:sz w:val="30"/>
          <w:szCs w:val="30"/>
          <w:rtl/>
        </w:rPr>
        <w:t xml:space="preserve">رحب السيد </w:t>
      </w:r>
      <w:r w:rsidRPr="007F6359">
        <w:rPr>
          <w:sz w:val="24"/>
        </w:rPr>
        <w:t>Yurdi YASMI</w:t>
      </w:r>
      <w:r w:rsidRPr="00154315">
        <w:rPr>
          <w:rFonts w:ascii="Traditional Arabic" w:hAnsi="Traditional Arabic" w:cs="Traditional Arabic"/>
          <w:sz w:val="30"/>
          <w:szCs w:val="30"/>
          <w:rtl/>
        </w:rPr>
        <w:t>، مدير شعبة الإنتاج النباتي ووقاية النباتات في منظمة الأغذية والزراعة (المنظمة)، بالمشاركين في الدورة العشرين لهيئة تدابير الصحة النباتية التي ع</w:t>
      </w:r>
      <w:r w:rsidR="00D14817">
        <w:rPr>
          <w:rFonts w:ascii="Traditional Arabic" w:hAnsi="Traditional Arabic" w:cs="Traditional Arabic" w:hint="cs"/>
          <w:sz w:val="30"/>
          <w:szCs w:val="30"/>
          <w:rtl/>
        </w:rPr>
        <w:t>ُ</w:t>
      </w:r>
      <w:r w:rsidRPr="00154315">
        <w:rPr>
          <w:rFonts w:ascii="Traditional Arabic" w:hAnsi="Traditional Arabic" w:cs="Traditional Arabic"/>
          <w:sz w:val="30"/>
          <w:szCs w:val="30"/>
          <w:rtl/>
        </w:rPr>
        <w:t>قدت بنسق مختلط (عبر الإنترنت وبالحضور الشخصي).</w:t>
      </w:r>
      <w:r w:rsidRPr="000D4729">
        <w:rPr>
          <w:rStyle w:val="FootnoteReference"/>
          <w:rFonts w:ascii="Traditional Arabic" w:hAnsi="Traditional Arabic" w:cs="Traditional Arabic"/>
          <w:sz w:val="24"/>
          <w:lang w:val="en-GB"/>
        </w:rPr>
        <w:footnoteReference w:id="1"/>
      </w:r>
    </w:p>
    <w:p w14:paraId="666BF1F1" w14:textId="2C668CE8" w:rsidR="00B2035B" w:rsidRPr="00154315" w:rsidRDefault="0043458E" w:rsidP="00A83739">
      <w:pPr>
        <w:pStyle w:val="IPPParagraphnumbering"/>
        <w:bidi/>
        <w:spacing w:after="120" w:line="216" w:lineRule="auto"/>
        <w:jc w:val="lowKashida"/>
        <w:rPr>
          <w:rFonts w:ascii="Traditional Arabic" w:hAnsi="Traditional Arabic" w:cs="Traditional Arabic"/>
          <w:sz w:val="30"/>
          <w:szCs w:val="30"/>
          <w:rtl/>
        </w:rPr>
      </w:pPr>
      <w:r w:rsidRPr="00154315">
        <w:rPr>
          <w:rFonts w:ascii="Traditional Arabic" w:hAnsi="Traditional Arabic" w:cs="Traditional Arabic"/>
          <w:sz w:val="30"/>
          <w:szCs w:val="30"/>
          <w:rtl/>
        </w:rPr>
        <w:t xml:space="preserve">ووقفت هيئة تدابير الصحة النباتية (الهيئة) دقيقة صمت حدادًا على روح السيد </w:t>
      </w:r>
      <w:r w:rsidRPr="007F6359">
        <w:rPr>
          <w:sz w:val="24"/>
        </w:rPr>
        <w:t>Ian SMITH</w:t>
      </w:r>
      <w:r w:rsidRPr="00154315">
        <w:rPr>
          <w:rFonts w:ascii="Traditional Arabic" w:hAnsi="Traditional Arabic" w:cs="Traditional Arabic"/>
          <w:sz w:val="30"/>
          <w:szCs w:val="30"/>
          <w:rtl/>
        </w:rPr>
        <w:t xml:space="preserve"> (المدير العام السابق لمنظمة وقاية النباتات في أوروبا والبحر الأبيض المتوسط).</w:t>
      </w:r>
    </w:p>
    <w:p w14:paraId="15628C70" w14:textId="653AB185" w:rsidR="00BA506F" w:rsidRPr="00154315" w:rsidRDefault="00F620D6" w:rsidP="00A83739">
      <w:pPr>
        <w:pStyle w:val="IPPParagraphnumbering"/>
        <w:bidi/>
        <w:spacing w:after="120" w:line="216" w:lineRule="auto"/>
        <w:jc w:val="lowKashida"/>
        <w:rPr>
          <w:rFonts w:ascii="Traditional Arabic" w:hAnsi="Traditional Arabic" w:cs="Traditional Arabic"/>
          <w:sz w:val="30"/>
          <w:szCs w:val="30"/>
          <w:rtl/>
        </w:rPr>
      </w:pPr>
      <w:r w:rsidRPr="00154315">
        <w:rPr>
          <w:rFonts w:ascii="Traditional Arabic" w:hAnsi="Traditional Arabic" w:cs="Traditional Arabic"/>
          <w:sz w:val="30"/>
          <w:szCs w:val="30"/>
          <w:rtl/>
        </w:rPr>
        <w:t>ورحب السيد شو دونيو، المدير العام لمنظمة الأغذية والزراعة، بجميع المشاركين وأشار إلى عمل الهيئة في سبيل اعتماد معايير دولية لمكافحة الآفات النباتية، وتطوير حل</w:t>
      </w:r>
      <w:r w:rsidR="00A418A3">
        <w:rPr>
          <w:rFonts w:ascii="Traditional Arabic" w:hAnsi="Traditional Arabic" w:cs="Traditional Arabic" w:hint="cs"/>
          <w:sz w:val="30"/>
          <w:szCs w:val="30"/>
          <w:rtl/>
        </w:rPr>
        <w:t>ّ</w:t>
      </w:r>
      <w:r w:rsidRPr="00154315">
        <w:rPr>
          <w:rFonts w:ascii="Traditional Arabic" w:hAnsi="Traditional Arabic" w:cs="Traditional Arabic"/>
          <w:sz w:val="30"/>
          <w:szCs w:val="30"/>
          <w:rtl/>
        </w:rPr>
        <w:t xml:space="preserve"> إصدار الشهادات الإلكترونية للصحة النباتية التابع للاتفاقية الدولية لوقاية النباتات، وتعزيز القدرات في مجال الصحة النباتية. وأوضح كيف ساهم العمل المشترك بين الهيئة ومنظمة الأغذية والزراعة في تحقيق "الأفضليات الأربع" للمنظمة أي إنتاج أفضل، وتغذية أفضل، وبيئة أفضل، وحياة أفضل، من دون ترك أي أحد خلف الركب. غير أنه شد</w:t>
      </w:r>
      <w:r w:rsidR="0086113E">
        <w:rPr>
          <w:rFonts w:ascii="Traditional Arabic" w:hAnsi="Traditional Arabic" w:cs="Traditional Arabic" w:hint="cs"/>
          <w:sz w:val="30"/>
          <w:szCs w:val="30"/>
          <w:rtl/>
        </w:rPr>
        <w:t>ّ</w:t>
      </w:r>
      <w:r w:rsidRPr="00154315">
        <w:rPr>
          <w:rFonts w:ascii="Traditional Arabic" w:hAnsi="Traditional Arabic" w:cs="Traditional Arabic"/>
          <w:sz w:val="30"/>
          <w:szCs w:val="30"/>
          <w:rtl/>
        </w:rPr>
        <w:t>د أيضًا على ضرورة أن تظل الهيئة متيقظة ومبتكرة في مواجهة اتساع نطاق التجارة الدولية وتزايد خطر عبور الآفات النباتية للحدود. وفي هذا السياق، سل</w:t>
      </w:r>
      <w:r w:rsidR="0086113E">
        <w:rPr>
          <w:rFonts w:ascii="Traditional Arabic" w:hAnsi="Traditional Arabic" w:cs="Traditional Arabic" w:hint="cs"/>
          <w:sz w:val="30"/>
          <w:szCs w:val="30"/>
          <w:rtl/>
        </w:rPr>
        <w:t>ّ</w:t>
      </w:r>
      <w:r w:rsidRPr="00154315">
        <w:rPr>
          <w:rFonts w:ascii="Traditional Arabic" w:hAnsi="Traditional Arabic" w:cs="Traditional Arabic"/>
          <w:sz w:val="30"/>
          <w:szCs w:val="30"/>
          <w:rtl/>
        </w:rPr>
        <w:t>ط المدير العام الضوء على معرض الابتكار في مجال الصحة النباتية وجلسات عرص الملصقات الجدارية العلمية التي ستتزامن مع أسبوع انعقاد الهيئة والتي ستكون بمثابة منصة آنية لتبادل المعارف.</w:t>
      </w:r>
    </w:p>
    <w:p w14:paraId="3A906CDB" w14:textId="792DA445" w:rsidR="00E4306B" w:rsidRPr="00154315" w:rsidRDefault="00E4306B" w:rsidP="00A83739">
      <w:pPr>
        <w:pStyle w:val="IPPParagraphnumbering"/>
        <w:bidi/>
        <w:spacing w:after="120" w:line="216" w:lineRule="auto"/>
        <w:jc w:val="lowKashida"/>
        <w:rPr>
          <w:rFonts w:ascii="Traditional Arabic" w:hAnsi="Traditional Arabic" w:cs="Traditional Arabic"/>
          <w:sz w:val="30"/>
          <w:szCs w:val="30"/>
          <w:rtl/>
        </w:rPr>
      </w:pPr>
      <w:r w:rsidRPr="00154315">
        <w:rPr>
          <w:rFonts w:ascii="Traditional Arabic" w:hAnsi="Traditional Arabic" w:cs="Traditional Arabic"/>
          <w:sz w:val="30"/>
          <w:szCs w:val="30"/>
          <w:rtl/>
        </w:rPr>
        <w:t xml:space="preserve">وشددت السيدة </w:t>
      </w:r>
      <w:r w:rsidRPr="007F6359">
        <w:rPr>
          <w:sz w:val="24"/>
        </w:rPr>
        <w:t>Beth BECHDOL</w:t>
      </w:r>
      <w:r w:rsidRPr="00154315">
        <w:rPr>
          <w:rFonts w:ascii="Traditional Arabic" w:hAnsi="Traditional Arabic" w:cs="Traditional Arabic"/>
          <w:sz w:val="30"/>
          <w:szCs w:val="30"/>
          <w:rtl/>
        </w:rPr>
        <w:t>، نائب المدير العام لمنظمة الأغذية والزراعة، على الأهمية الحاسمة التي يكتسيها عمل الهيئة في تعزيز نظم الصحة النباتية، وبالتالي حماية الإنتاج العالمي للمحاصيل والأغذية وسبل العيش. وأشارت إلى أن صحة النباتات هي مسألة استراتيجية على مستوى السياسات وليست مجالًا فنيًا متخصصًا؛ وإلى أن سياسات الصحة النباتية القوية تمكّن التجارة الآمنة وتحمي الاقتصادات وسبل العيش؛ وإلى أن اتساق السياسات يسهل الابتكار الذي يصل إلى المزارعين. واعتبرت أيضًا أن قوة هيئة تدابير الصحة النباتية لا تكمن في المعايير التي تعتمدها فحسب، بل في روح التعاون الكامنة وراء هذا العمل.</w:t>
      </w:r>
    </w:p>
    <w:p w14:paraId="56BD147B" w14:textId="2046974C" w:rsidR="00953AE0" w:rsidRDefault="00953AE0" w:rsidP="009D2E51">
      <w:pPr>
        <w:pStyle w:val="IPPParagraphnumbering"/>
        <w:bidi/>
        <w:spacing w:after="240" w:line="216" w:lineRule="auto"/>
        <w:jc w:val="lowKashida"/>
        <w:rPr>
          <w:rFonts w:ascii="Traditional Arabic" w:hAnsi="Traditional Arabic" w:cs="Traditional Arabic"/>
          <w:spacing w:val="-2"/>
          <w:sz w:val="30"/>
          <w:szCs w:val="30"/>
        </w:rPr>
      </w:pPr>
      <w:r w:rsidRPr="00B730EF">
        <w:rPr>
          <w:rFonts w:ascii="Traditional Arabic" w:hAnsi="Traditional Arabic" w:cs="Traditional Arabic"/>
          <w:spacing w:val="-2"/>
          <w:sz w:val="30"/>
          <w:szCs w:val="30"/>
          <w:rtl/>
        </w:rPr>
        <w:t>وسل</w:t>
      </w:r>
      <w:r w:rsidR="0086113E" w:rsidRPr="00B730EF">
        <w:rPr>
          <w:rFonts w:ascii="Traditional Arabic" w:hAnsi="Traditional Arabic" w:cs="Traditional Arabic" w:hint="cs"/>
          <w:spacing w:val="-2"/>
          <w:sz w:val="30"/>
          <w:szCs w:val="30"/>
          <w:rtl/>
        </w:rPr>
        <w:t>ّ</w:t>
      </w:r>
      <w:r w:rsidRPr="00B730EF">
        <w:rPr>
          <w:rFonts w:ascii="Traditional Arabic" w:hAnsi="Traditional Arabic" w:cs="Traditional Arabic"/>
          <w:spacing w:val="-2"/>
          <w:sz w:val="30"/>
          <w:szCs w:val="30"/>
          <w:rtl/>
        </w:rPr>
        <w:t xml:space="preserve">ط السيد </w:t>
      </w:r>
      <w:r w:rsidRPr="00B730EF">
        <w:rPr>
          <w:spacing w:val="-2"/>
          <w:sz w:val="24"/>
        </w:rPr>
        <w:t>Enrico PEROTTI</w:t>
      </w:r>
      <w:r w:rsidRPr="00B730EF">
        <w:rPr>
          <w:rFonts w:ascii="Traditional Arabic" w:hAnsi="Traditional Arabic" w:cs="Traditional Arabic"/>
          <w:spacing w:val="-2"/>
          <w:sz w:val="30"/>
          <w:szCs w:val="30"/>
          <w:rtl/>
        </w:rPr>
        <w:t xml:space="preserve">، أمين الاتفاقية الدولية لوقاية النباتات، الضوء على الدور الأساسي لدورات الهيئة في توفير النظم والأدوات التي تمنع الآفات من دخول الحدود، وإلحاق الضرر بالتنوع البيولوجي، وتعطيل التجارة الدولية. وأشار إلى أعمال الدورة المتمثلة في اعتماد المعايير الدولية لتدابير الصحة النباتية، والتقدم المحرز في تنفيذ الإطار الاستراتيجي للاتفاقية الدولية لوقاية النباتات للفترة </w:t>
      </w:r>
      <w:r w:rsidRPr="00B730EF">
        <w:rPr>
          <w:rFonts w:ascii="Traditional Arabic" w:hAnsi="Traditional Arabic" w:cs="Traditional Arabic"/>
          <w:spacing w:val="-2"/>
          <w:sz w:val="24"/>
          <w:rtl/>
        </w:rPr>
        <w:t>2020</w:t>
      </w:r>
      <w:r w:rsidRPr="00B730EF">
        <w:rPr>
          <w:rFonts w:ascii="Traditional Arabic" w:hAnsi="Traditional Arabic" w:cs="Traditional Arabic"/>
          <w:spacing w:val="-2"/>
          <w:sz w:val="30"/>
          <w:szCs w:val="30"/>
          <w:rtl/>
        </w:rPr>
        <w:t>-</w:t>
      </w:r>
      <w:r w:rsidRPr="00B730EF">
        <w:rPr>
          <w:rFonts w:ascii="Traditional Arabic" w:hAnsi="Traditional Arabic" w:cs="Traditional Arabic"/>
          <w:spacing w:val="-2"/>
          <w:sz w:val="24"/>
          <w:rtl/>
        </w:rPr>
        <w:t>2030</w:t>
      </w:r>
      <w:r w:rsidRPr="00B730EF">
        <w:rPr>
          <w:rFonts w:ascii="Traditional Arabic" w:hAnsi="Traditional Arabic" w:cs="Traditional Arabic"/>
          <w:spacing w:val="-2"/>
          <w:sz w:val="30"/>
          <w:szCs w:val="30"/>
          <w:rtl/>
        </w:rPr>
        <w:t>، والتقارير الواردة من أجهزة الاتفاقية الدولية لوقاية النباتات، وشج</w:t>
      </w:r>
      <w:r w:rsidR="00B30F71">
        <w:rPr>
          <w:rFonts w:ascii="Traditional Arabic" w:hAnsi="Traditional Arabic" w:cs="Traditional Arabic" w:hint="cs"/>
          <w:spacing w:val="-2"/>
          <w:sz w:val="30"/>
          <w:szCs w:val="30"/>
          <w:rtl/>
        </w:rPr>
        <w:t>ّ</w:t>
      </w:r>
      <w:r w:rsidRPr="00B730EF">
        <w:rPr>
          <w:rFonts w:ascii="Traditional Arabic" w:hAnsi="Traditional Arabic" w:cs="Traditional Arabic"/>
          <w:spacing w:val="-2"/>
          <w:sz w:val="30"/>
          <w:szCs w:val="30"/>
          <w:rtl/>
        </w:rPr>
        <w:t xml:space="preserve">ع المشاركين على استخدام الدورة العشرين للهيئة لإعادة تأكيد التزامهم المشترك بمهمة الاتفاقية الدولية لوقاية النباتات العالمية، ألا وهي حماية الموارد النباتية العالمية من الآفات وضمان التجارة الآمنة من أجل عالم ينعم بالأمن الغذائي. </w:t>
      </w:r>
    </w:p>
    <w:p w14:paraId="7B2CE351" w14:textId="77777777" w:rsidR="009D2E51" w:rsidRPr="009D2E51" w:rsidRDefault="009D2E51" w:rsidP="00BA15B5">
      <w:pPr>
        <w:pStyle w:val="Heading1"/>
        <w:numPr>
          <w:ilvl w:val="0"/>
          <w:numId w:val="14"/>
        </w:numPr>
        <w:bidi/>
        <w:spacing w:before="0"/>
        <w:ind w:left="0" w:firstLine="0"/>
        <w:rPr>
          <w:rtl/>
        </w:rPr>
      </w:pPr>
      <w:r w:rsidRPr="009D2E51">
        <w:rPr>
          <w:rtl/>
        </w:rPr>
        <w:lastRenderedPageBreak/>
        <w:t>الكلمة الرئيسية</w:t>
      </w:r>
    </w:p>
    <w:p w14:paraId="041984D4" w14:textId="77777777" w:rsidR="009D2E51" w:rsidRPr="009D2E51" w:rsidRDefault="009D2E51" w:rsidP="00C1215E">
      <w:pPr>
        <w:pStyle w:val="IPPHeading2"/>
        <w:keepLines/>
        <w:numPr>
          <w:ilvl w:val="0"/>
          <w:numId w:val="15"/>
        </w:numPr>
        <w:tabs>
          <w:tab w:val="clear" w:pos="567"/>
        </w:tabs>
        <w:bidi/>
        <w:spacing w:before="0" w:line="216" w:lineRule="auto"/>
        <w:ind w:left="0" w:hanging="142"/>
        <w:jc w:val="lowKashida"/>
        <w:rPr>
          <w:rFonts w:ascii="Traditional Arabic" w:hAnsi="Traditional Arabic" w:cs="Traditional Arabic"/>
          <w:b w:val="0"/>
          <w:bCs/>
          <w:sz w:val="30"/>
          <w:szCs w:val="30"/>
          <w:rtl/>
        </w:rPr>
      </w:pPr>
      <w:r w:rsidRPr="009D2E51">
        <w:rPr>
          <w:rFonts w:ascii="Traditional Arabic" w:hAnsi="Traditional Arabic" w:cs="Traditional Arabic"/>
          <w:b w:val="0"/>
          <w:bCs/>
          <w:sz w:val="30"/>
          <w:szCs w:val="30"/>
          <w:rtl/>
        </w:rPr>
        <w:t>الكلمة الرئيسية لمعالي وزيرة الأمن البيولوجي والحدود والحيوانات في المملكة المتحدة</w:t>
      </w:r>
    </w:p>
    <w:p w14:paraId="620969CB" w14:textId="0AF4ED54" w:rsidR="009D2E51" w:rsidRPr="00B3407C" w:rsidRDefault="009D2E51" w:rsidP="00640714">
      <w:pPr>
        <w:pStyle w:val="IPPParagraphnumbering"/>
        <w:keepNext/>
        <w:keepLines/>
        <w:bidi/>
        <w:spacing w:after="240" w:line="216" w:lineRule="auto"/>
        <w:jc w:val="lowKashida"/>
        <w:rPr>
          <w:rFonts w:ascii="Traditional Arabic" w:hAnsi="Traditional Arabic" w:cs="Traditional Arabic"/>
          <w:sz w:val="30"/>
          <w:szCs w:val="30"/>
          <w:rtl/>
        </w:rPr>
      </w:pPr>
      <w:r w:rsidRPr="00B3407C">
        <w:rPr>
          <w:rFonts w:ascii="Traditional Arabic" w:hAnsi="Traditional Arabic" w:cs="Traditional Arabic"/>
          <w:sz w:val="30"/>
          <w:szCs w:val="30"/>
          <w:rtl/>
        </w:rPr>
        <w:t xml:space="preserve">أعربت البارونة </w:t>
      </w:r>
      <w:r w:rsidRPr="0009765A">
        <w:rPr>
          <w:sz w:val="24"/>
        </w:rPr>
        <w:t>HAYMAN of Ullock</w:t>
      </w:r>
      <w:r w:rsidRPr="00B3407C">
        <w:rPr>
          <w:rFonts w:ascii="Traditional Arabic" w:hAnsi="Traditional Arabic" w:cs="Traditional Arabic"/>
          <w:sz w:val="30"/>
          <w:szCs w:val="30"/>
          <w:rtl/>
        </w:rPr>
        <w:t>، وزيرة الأمن البيولوجي والحدود والحيوانات في المملكة المتحدة لبريطانيا العظمى وأيرلندا الشمالية، عن تقديرها لعمل الهيئة في مجال حماية وتعزيز الصحة النباتية والأمن البيولوجي في العالم، وهو ما يشكل جوهر ولاية المنظمة. وشددت على أن المعايير المشتركة والإشراف الفع</w:t>
      </w:r>
      <w:r>
        <w:rPr>
          <w:rFonts w:ascii="Traditional Arabic" w:hAnsi="Traditional Arabic" w:cs="Traditional Arabic" w:hint="cs"/>
          <w:sz w:val="30"/>
          <w:szCs w:val="30"/>
          <w:rtl/>
        </w:rPr>
        <w:t>ّ</w:t>
      </w:r>
      <w:r w:rsidRPr="00B3407C">
        <w:rPr>
          <w:rFonts w:ascii="Traditional Arabic" w:hAnsi="Traditional Arabic" w:cs="Traditional Arabic"/>
          <w:sz w:val="30"/>
          <w:szCs w:val="30"/>
          <w:rtl/>
        </w:rPr>
        <w:t xml:space="preserve">ال لنظام غذائي </w:t>
      </w:r>
      <w:r w:rsidR="00206C61">
        <w:rPr>
          <w:rFonts w:ascii="Traditional Arabic" w:hAnsi="Traditional Arabic" w:cs="Traditional Arabic" w:hint="cs"/>
          <w:sz w:val="30"/>
          <w:szCs w:val="30"/>
          <w:rtl/>
        </w:rPr>
        <w:t>ت</w:t>
      </w:r>
      <w:r w:rsidRPr="00B3407C">
        <w:rPr>
          <w:rFonts w:ascii="Traditional Arabic" w:hAnsi="Traditional Arabic" w:cs="Traditional Arabic"/>
          <w:sz w:val="30"/>
          <w:szCs w:val="30"/>
          <w:rtl/>
        </w:rPr>
        <w:t>كتسي طابع</w:t>
      </w:r>
      <w:r w:rsidR="00206C61">
        <w:rPr>
          <w:rFonts w:ascii="Traditional Arabic" w:hAnsi="Traditional Arabic" w:cs="Traditional Arabic" w:hint="cs"/>
          <w:sz w:val="30"/>
          <w:szCs w:val="30"/>
          <w:rtl/>
        </w:rPr>
        <w:t>ًا</w:t>
      </w:r>
      <w:r w:rsidRPr="00B3407C">
        <w:rPr>
          <w:rFonts w:ascii="Traditional Arabic" w:hAnsi="Traditional Arabic" w:cs="Traditional Arabic"/>
          <w:sz w:val="30"/>
          <w:szCs w:val="30"/>
          <w:rtl/>
        </w:rPr>
        <w:t xml:space="preserve"> عالمي</w:t>
      </w:r>
      <w:r w:rsidR="00206C61">
        <w:rPr>
          <w:rFonts w:ascii="Traditional Arabic" w:hAnsi="Traditional Arabic" w:cs="Traditional Arabic" w:hint="cs"/>
          <w:sz w:val="30"/>
          <w:szCs w:val="30"/>
          <w:rtl/>
        </w:rPr>
        <w:t>ًا</w:t>
      </w:r>
      <w:r w:rsidRPr="00B3407C">
        <w:rPr>
          <w:rFonts w:ascii="Traditional Arabic" w:hAnsi="Traditional Arabic" w:cs="Traditional Arabic"/>
          <w:sz w:val="30"/>
          <w:szCs w:val="30"/>
          <w:rtl/>
        </w:rPr>
        <w:t xml:space="preserve"> متزايد</w:t>
      </w:r>
      <w:r w:rsidR="00206C61">
        <w:rPr>
          <w:rFonts w:ascii="Traditional Arabic" w:hAnsi="Traditional Arabic" w:cs="Traditional Arabic" w:hint="cs"/>
          <w:sz w:val="30"/>
          <w:szCs w:val="30"/>
          <w:rtl/>
        </w:rPr>
        <w:t>ًا</w:t>
      </w:r>
      <w:r w:rsidRPr="00B3407C">
        <w:rPr>
          <w:rFonts w:ascii="Traditional Arabic" w:hAnsi="Traditional Arabic" w:cs="Traditional Arabic"/>
          <w:sz w:val="30"/>
          <w:szCs w:val="30"/>
          <w:rtl/>
        </w:rPr>
        <w:t xml:space="preserve"> يعود بالفائدة علينا جميعًا، في مختلف البلدان والأقاليم. وأوضحت أن المملكة المتحدة تواصل لهذا السبب دعمها الراسخ للاتفاقية الدولية لوقاية النباتات ولنهج الصحة الواحدة المنبثق عنها، بما في ذلك من خلال دعمها المالي لبرنامج الصحة النباتية في أفريقيا. وتمنت معالي الوزيرة للمشاركين في هيئة تدابير الصحة النباتية التوفيق في مناقشاتهم خلال الأسبوع وتطلعت إلى استمرار عمل المملكة المتحدة مع الهيئة. </w:t>
      </w:r>
    </w:p>
    <w:p w14:paraId="1E2C741A" w14:textId="6D287E66" w:rsidR="009D2E51" w:rsidRPr="00334890" w:rsidRDefault="009D2E51" w:rsidP="00BA15B5">
      <w:pPr>
        <w:pStyle w:val="IPPHeading2"/>
        <w:keepLines/>
        <w:numPr>
          <w:ilvl w:val="0"/>
          <w:numId w:val="15"/>
        </w:numPr>
        <w:tabs>
          <w:tab w:val="clear" w:pos="567"/>
        </w:tabs>
        <w:bidi/>
        <w:spacing w:before="0" w:line="216" w:lineRule="auto"/>
        <w:ind w:left="0" w:hanging="142"/>
        <w:jc w:val="lowKashida"/>
        <w:rPr>
          <w:rFonts w:ascii="Traditional Arabic" w:hAnsi="Traditional Arabic" w:cs="Traditional Arabic"/>
          <w:b w:val="0"/>
          <w:bCs/>
          <w:sz w:val="32"/>
          <w:szCs w:val="32"/>
          <w:rtl/>
        </w:rPr>
      </w:pPr>
      <w:r w:rsidRPr="009D2E51">
        <w:rPr>
          <w:rFonts w:ascii="Traditional Arabic" w:hAnsi="Traditional Arabic" w:cs="Traditional Arabic"/>
          <w:b w:val="0"/>
          <w:bCs/>
          <w:sz w:val="30"/>
          <w:szCs w:val="30"/>
          <w:rtl/>
        </w:rPr>
        <w:t xml:space="preserve">الكلمة الرئيسية لوزير هيئة الحجر </w:t>
      </w:r>
      <w:r w:rsidR="000C6976">
        <w:rPr>
          <w:rFonts w:ascii="Traditional Arabic" w:hAnsi="Traditional Arabic" w:cs="Traditional Arabic" w:hint="cs"/>
          <w:b w:val="0"/>
          <w:bCs/>
          <w:sz w:val="30"/>
          <w:szCs w:val="30"/>
          <w:rtl/>
        </w:rPr>
        <w:t xml:space="preserve">الصحي </w:t>
      </w:r>
      <w:r w:rsidRPr="009D2E51">
        <w:rPr>
          <w:rFonts w:ascii="Traditional Arabic" w:hAnsi="Traditional Arabic" w:cs="Traditional Arabic"/>
          <w:b w:val="0"/>
          <w:bCs/>
          <w:sz w:val="30"/>
          <w:szCs w:val="30"/>
          <w:rtl/>
        </w:rPr>
        <w:t>في إندونيسيا</w:t>
      </w:r>
    </w:p>
    <w:p w14:paraId="2A6EDDBE" w14:textId="603C382E" w:rsidR="009D2E51" w:rsidRPr="00B3407C" w:rsidRDefault="009D2E51" w:rsidP="009D2E51">
      <w:pPr>
        <w:pStyle w:val="IPPParagraphnumbering"/>
        <w:bidi/>
        <w:spacing w:after="120" w:line="216" w:lineRule="auto"/>
        <w:jc w:val="lowKashida"/>
        <w:rPr>
          <w:rFonts w:ascii="Traditional Arabic" w:hAnsi="Traditional Arabic" w:cs="Traditional Arabic"/>
          <w:sz w:val="30"/>
          <w:szCs w:val="30"/>
          <w:rtl/>
        </w:rPr>
      </w:pPr>
      <w:r w:rsidRPr="00B3407C">
        <w:rPr>
          <w:rFonts w:ascii="Traditional Arabic" w:hAnsi="Traditional Arabic" w:cs="Traditional Arabic"/>
          <w:sz w:val="30"/>
          <w:szCs w:val="30"/>
          <w:rtl/>
        </w:rPr>
        <w:t xml:space="preserve">ألقى سعادة سفير إندونيسيا لدى منظمة الأغذية والزراعة هذه الكلمة الرئيسية نيابة عن معالي </w:t>
      </w:r>
      <w:r>
        <w:rPr>
          <w:rFonts w:ascii="Traditional Arabic" w:hAnsi="Traditional Arabic" w:cs="Traditional Arabic"/>
          <w:sz w:val="30"/>
          <w:szCs w:val="30"/>
        </w:rPr>
        <w:br/>
      </w:r>
      <w:r w:rsidRPr="00B3407C">
        <w:rPr>
          <w:rFonts w:ascii="Traditional Arabic" w:hAnsi="Traditional Arabic" w:cs="Traditional Arabic"/>
          <w:sz w:val="30"/>
          <w:szCs w:val="30"/>
          <w:rtl/>
        </w:rPr>
        <w:t xml:space="preserve">السيد </w:t>
      </w:r>
      <w:r w:rsidRPr="0009765A">
        <w:rPr>
          <w:sz w:val="24"/>
        </w:rPr>
        <w:t>Sahat Manaor PANGGABEAN</w:t>
      </w:r>
      <w:r w:rsidRPr="00B3407C">
        <w:rPr>
          <w:rFonts w:ascii="Traditional Arabic" w:hAnsi="Traditional Arabic" w:cs="Traditional Arabic"/>
          <w:sz w:val="30"/>
          <w:szCs w:val="30"/>
          <w:rtl/>
        </w:rPr>
        <w:t xml:space="preserve">، وزير هيئة الحجر </w:t>
      </w:r>
      <w:r w:rsidR="00EE5060">
        <w:rPr>
          <w:rFonts w:ascii="Traditional Arabic" w:hAnsi="Traditional Arabic" w:cs="Traditional Arabic" w:hint="cs"/>
          <w:sz w:val="30"/>
          <w:szCs w:val="30"/>
          <w:rtl/>
        </w:rPr>
        <w:t xml:space="preserve">الصحي </w:t>
      </w:r>
      <w:r w:rsidRPr="00B3407C">
        <w:rPr>
          <w:rFonts w:ascii="Traditional Arabic" w:hAnsi="Traditional Arabic" w:cs="Traditional Arabic"/>
          <w:sz w:val="30"/>
          <w:szCs w:val="30"/>
          <w:rtl/>
        </w:rPr>
        <w:t>في إندونيسيا. وأطلع هيئة تدابير الصحة النباتية على التاريخ الطويل للحجر النباتي في إندونيسيا وشد</w:t>
      </w:r>
      <w:r>
        <w:rPr>
          <w:rFonts w:ascii="Traditional Arabic" w:hAnsi="Traditional Arabic" w:cs="Traditional Arabic" w:hint="cs"/>
          <w:sz w:val="30"/>
          <w:szCs w:val="30"/>
          <w:rtl/>
        </w:rPr>
        <w:t>ّ</w:t>
      </w:r>
      <w:r w:rsidRPr="00B3407C">
        <w:rPr>
          <w:rFonts w:ascii="Traditional Arabic" w:hAnsi="Traditional Arabic" w:cs="Traditional Arabic"/>
          <w:sz w:val="30"/>
          <w:szCs w:val="30"/>
          <w:rtl/>
        </w:rPr>
        <w:t>د على أهمية الأمن الغذائي والتهديدات التي تشكلها الآفات مثل دودة الحشد الخريفية ومرض ذبول الموز الفطري</w:t>
      </w:r>
      <w:r w:rsidRPr="00B3407C">
        <w:rPr>
          <w:rFonts w:ascii="Traditional Arabic" w:hAnsi="Traditional Arabic" w:cs="Traditional Arabic"/>
          <w:sz w:val="30"/>
          <w:szCs w:val="30"/>
        </w:rPr>
        <w:t>‎</w:t>
      </w:r>
      <w:r w:rsidRPr="00B3407C">
        <w:rPr>
          <w:rFonts w:ascii="Traditional Arabic" w:hAnsi="Traditional Arabic" w:cs="Traditional Arabic"/>
          <w:sz w:val="30"/>
          <w:szCs w:val="30"/>
          <w:rtl/>
        </w:rPr>
        <w:t xml:space="preserve"> من النوع الاستوائي (</w:t>
      </w:r>
      <w:r w:rsidRPr="0009765A">
        <w:rPr>
          <w:sz w:val="24"/>
        </w:rPr>
        <w:t>TR4</w:t>
      </w:r>
      <w:r w:rsidRPr="00B3407C">
        <w:rPr>
          <w:rFonts w:ascii="Traditional Arabic" w:hAnsi="Traditional Arabic" w:cs="Traditional Arabic"/>
          <w:sz w:val="30"/>
          <w:szCs w:val="30"/>
          <w:rtl/>
        </w:rPr>
        <w:t>)‏. وأشار إلى الحاجة إلى البقاء متيقظين لآثار تغير المناخ وأشار إلى استخدام عوامل المكافحة البيولوجية والإدارة المتكاملة للآفات ونهج الصحة الواحدة. وسل</w:t>
      </w:r>
      <w:r>
        <w:rPr>
          <w:rFonts w:ascii="Traditional Arabic" w:hAnsi="Traditional Arabic" w:cs="Traditional Arabic" w:hint="cs"/>
          <w:sz w:val="30"/>
          <w:szCs w:val="30"/>
          <w:rtl/>
        </w:rPr>
        <w:t>ّ</w:t>
      </w:r>
      <w:r w:rsidRPr="00B3407C">
        <w:rPr>
          <w:rFonts w:ascii="Traditional Arabic" w:hAnsi="Traditional Arabic" w:cs="Traditional Arabic"/>
          <w:sz w:val="30"/>
          <w:szCs w:val="30"/>
          <w:rtl/>
        </w:rPr>
        <w:t>ط الضوء أيضًا على الحاجة إلى مخزونات من البذور الصحية بعد الفيضانات وإلى تكنولوجيا جديدة للمراقبة قادرة على التكيّف. وتناول سعادة السفير منافع حل إصدار الشهادات الإلكترونية للصحة النباتية التابع للاتفاقية الدولية لوقاية النباتات وتدابير الأمن البيولوجي قبل الحدود، ولكنه أشار إلى التحديات التي تطرحها التجارة الإلكترونية. واختتم كلمته بالإعراب عن تقديره للأطراف المتعاقدة الأخرى ولأمانة الاتفاقية الدولية لوقاية النباتات (المشار إليها في ما يلي باسم "الأمانة").</w:t>
      </w:r>
    </w:p>
    <w:p w14:paraId="4520805E" w14:textId="743C0101" w:rsidR="009D2E51" w:rsidRPr="003256CE" w:rsidRDefault="009D2E51" w:rsidP="003256CE">
      <w:pPr>
        <w:pStyle w:val="IPPParagraphnumbering"/>
        <w:bidi/>
        <w:spacing w:after="240" w:line="216" w:lineRule="auto"/>
        <w:jc w:val="lowKashida"/>
        <w:rPr>
          <w:rFonts w:ascii="Traditional Arabic" w:hAnsi="Traditional Arabic" w:cs="Traditional Arabic"/>
          <w:spacing w:val="-2"/>
          <w:sz w:val="30"/>
          <w:szCs w:val="30"/>
        </w:rPr>
      </w:pPr>
      <w:r w:rsidRPr="00B3407C">
        <w:rPr>
          <w:rFonts w:ascii="Traditional Arabic" w:hAnsi="Traditional Arabic" w:cs="Traditional Arabic"/>
          <w:sz w:val="30"/>
          <w:szCs w:val="30"/>
          <w:rtl/>
        </w:rPr>
        <w:t>وألقى بعدها رئيس الهيئة بعض الملاحظات الافتتاحية. وتطل</w:t>
      </w:r>
      <w:r w:rsidR="00BE1F89">
        <w:rPr>
          <w:rFonts w:ascii="Traditional Arabic" w:hAnsi="Traditional Arabic" w:cs="Traditional Arabic" w:hint="cs"/>
          <w:sz w:val="30"/>
          <w:szCs w:val="30"/>
          <w:rtl/>
        </w:rPr>
        <w:t>ّ</w:t>
      </w:r>
      <w:r w:rsidRPr="00B3407C">
        <w:rPr>
          <w:rFonts w:ascii="Traditional Arabic" w:hAnsi="Traditional Arabic" w:cs="Traditional Arabic"/>
          <w:sz w:val="30"/>
          <w:szCs w:val="30"/>
          <w:rtl/>
        </w:rPr>
        <w:t>ع إلى البنود المدرجة على جدول الأعمال ورح</w:t>
      </w:r>
      <w:r>
        <w:rPr>
          <w:rFonts w:ascii="Traditional Arabic" w:hAnsi="Traditional Arabic" w:cs="Traditional Arabic" w:hint="cs"/>
          <w:sz w:val="30"/>
          <w:szCs w:val="30"/>
          <w:rtl/>
        </w:rPr>
        <w:t>ّ</w:t>
      </w:r>
      <w:r w:rsidRPr="00B3407C">
        <w:rPr>
          <w:rFonts w:ascii="Traditional Arabic" w:hAnsi="Traditional Arabic" w:cs="Traditional Arabic"/>
          <w:sz w:val="30"/>
          <w:szCs w:val="30"/>
          <w:rtl/>
        </w:rPr>
        <w:t>ب بجميع المشاركين، ولا سيما أولئك الذين انضموا إلى الاجتماع عبر الإنترنت.</w:t>
      </w:r>
    </w:p>
    <w:p w14:paraId="1F650284" w14:textId="77777777" w:rsidR="003256CE" w:rsidRPr="003256CE" w:rsidRDefault="003256CE" w:rsidP="00C1215E">
      <w:pPr>
        <w:pStyle w:val="Heading1"/>
        <w:numPr>
          <w:ilvl w:val="0"/>
          <w:numId w:val="14"/>
        </w:numPr>
        <w:bidi/>
        <w:spacing w:before="0"/>
        <w:ind w:left="0" w:firstLine="0"/>
        <w:rPr>
          <w:rtl/>
        </w:rPr>
      </w:pPr>
      <w:r w:rsidRPr="003256CE">
        <w:rPr>
          <w:rtl/>
        </w:rPr>
        <w:t>اعتماد جدول الأعمال</w:t>
      </w:r>
    </w:p>
    <w:p w14:paraId="011E4D69" w14:textId="77777777" w:rsidR="003256CE" w:rsidRPr="003256CE" w:rsidRDefault="003256CE" w:rsidP="00C1215E">
      <w:pPr>
        <w:keepNext/>
        <w:numPr>
          <w:ilvl w:val="0"/>
          <w:numId w:val="13"/>
        </w:numPr>
        <w:bidi/>
        <w:spacing w:line="216" w:lineRule="auto"/>
        <w:jc w:val="lowKashida"/>
        <w:rPr>
          <w:rFonts w:ascii="Traditional Arabic" w:eastAsia="Times" w:hAnsi="Traditional Arabic" w:cs="Traditional Arabic"/>
          <w:sz w:val="30"/>
          <w:szCs w:val="30"/>
          <w:rtl/>
          <w:lang w:val="en-US"/>
        </w:rPr>
      </w:pPr>
      <w:r w:rsidRPr="003256CE">
        <w:rPr>
          <w:rFonts w:ascii="Traditional Arabic" w:eastAsia="Times" w:hAnsi="Traditional Arabic" w:cs="Traditional Arabic"/>
          <w:sz w:val="30"/>
          <w:szCs w:val="30"/>
          <w:rtl/>
          <w:lang w:val="en-US"/>
        </w:rPr>
        <w:t>إنّ هيئة تدابير الصحة النباتية:</w:t>
      </w:r>
    </w:p>
    <w:p w14:paraId="028C6541" w14:textId="77777777" w:rsidR="003256CE" w:rsidRPr="003256CE" w:rsidRDefault="003256CE" w:rsidP="00640714">
      <w:pPr>
        <w:numPr>
          <w:ilvl w:val="0"/>
          <w:numId w:val="8"/>
        </w:numPr>
        <w:bidi/>
        <w:spacing w:after="240" w:line="216" w:lineRule="auto"/>
        <w:jc w:val="lowKashida"/>
        <w:rPr>
          <w:rFonts w:ascii="Traditional Arabic" w:eastAsia="Times" w:hAnsi="Traditional Arabic" w:cs="Traditional Arabic"/>
          <w:sz w:val="30"/>
          <w:szCs w:val="30"/>
          <w:rtl/>
          <w:lang w:val="en-US"/>
        </w:rPr>
      </w:pPr>
      <w:r w:rsidRPr="003256CE">
        <w:rPr>
          <w:rFonts w:ascii="Traditional Arabic" w:eastAsia="Times" w:hAnsi="Traditional Arabic" w:cs="Traditional Arabic"/>
          <w:i/>
          <w:iCs/>
          <w:sz w:val="30"/>
          <w:szCs w:val="30"/>
          <w:rtl/>
          <w:lang w:val="en-US"/>
        </w:rPr>
        <w:t xml:space="preserve">اعتمدت </w:t>
      </w:r>
      <w:r w:rsidRPr="003256CE">
        <w:rPr>
          <w:rFonts w:ascii="Traditional Arabic" w:eastAsia="Times" w:hAnsi="Traditional Arabic" w:cs="Traditional Arabic"/>
          <w:sz w:val="30"/>
          <w:szCs w:val="30"/>
          <w:rtl/>
          <w:lang w:val="en-US"/>
        </w:rPr>
        <w:t xml:space="preserve">جدول الأعمال (المرفق </w:t>
      </w:r>
      <w:r w:rsidRPr="003256CE">
        <w:rPr>
          <w:rFonts w:ascii="Traditional Arabic" w:eastAsia="Times" w:hAnsi="Traditional Arabic" w:cs="Traditional Arabic"/>
          <w:sz w:val="24"/>
          <w:rtl/>
          <w:lang w:val="en-US"/>
        </w:rPr>
        <w:t>1</w:t>
      </w:r>
      <w:r w:rsidRPr="003256CE">
        <w:rPr>
          <w:rFonts w:ascii="Traditional Arabic" w:eastAsia="Times" w:hAnsi="Traditional Arabic" w:cs="Traditional Arabic"/>
          <w:sz w:val="30"/>
          <w:szCs w:val="30"/>
          <w:rtl/>
          <w:lang w:val="en-US"/>
        </w:rPr>
        <w:t xml:space="preserve">) </w:t>
      </w:r>
      <w:r w:rsidRPr="003256CE">
        <w:rPr>
          <w:rFonts w:ascii="Traditional Arabic" w:eastAsia="Times" w:hAnsi="Traditional Arabic" w:cs="Traditional Arabic"/>
          <w:i/>
          <w:iCs/>
          <w:sz w:val="30"/>
          <w:szCs w:val="30"/>
          <w:rtl/>
          <w:lang w:val="en-US"/>
        </w:rPr>
        <w:t>وأحاطت علمًا</w:t>
      </w:r>
      <w:r w:rsidRPr="003256CE">
        <w:rPr>
          <w:rFonts w:ascii="Traditional Arabic" w:eastAsia="Times" w:hAnsi="Traditional Arabic" w:cs="Traditional Arabic"/>
          <w:sz w:val="30"/>
          <w:szCs w:val="30"/>
          <w:rtl/>
          <w:lang w:val="en-US"/>
        </w:rPr>
        <w:t xml:space="preserve"> بقائمة الوثائق (المرفق </w:t>
      </w:r>
      <w:r w:rsidRPr="003256CE">
        <w:rPr>
          <w:rFonts w:ascii="Traditional Arabic" w:eastAsia="Times" w:hAnsi="Traditional Arabic" w:cs="Traditional Arabic"/>
          <w:sz w:val="24"/>
          <w:rtl/>
          <w:lang w:val="en-US"/>
        </w:rPr>
        <w:t>2</w:t>
      </w:r>
      <w:r w:rsidRPr="003256CE">
        <w:rPr>
          <w:rFonts w:ascii="Traditional Arabic" w:eastAsia="Times" w:hAnsi="Traditional Arabic" w:cs="Traditional Arabic"/>
          <w:sz w:val="30"/>
          <w:szCs w:val="30"/>
          <w:rtl/>
          <w:lang w:val="en-US"/>
        </w:rPr>
        <w:t>).</w:t>
      </w:r>
    </w:p>
    <w:p w14:paraId="5F151341" w14:textId="77777777" w:rsidR="003256CE" w:rsidRPr="00640714" w:rsidRDefault="003256CE" w:rsidP="00C1215E">
      <w:pPr>
        <w:numPr>
          <w:ilvl w:val="0"/>
          <w:numId w:val="16"/>
        </w:numPr>
        <w:bidi/>
        <w:spacing w:after="120" w:line="216" w:lineRule="auto"/>
        <w:ind w:left="-2" w:firstLine="0"/>
        <w:jc w:val="lowKashida"/>
        <w:outlineLvl w:val="2"/>
        <w:rPr>
          <w:rFonts w:ascii="Traditional Arabic" w:eastAsia="Times" w:hAnsi="Traditional Arabic" w:cs="Traditional Arabic"/>
          <w:bCs/>
          <w:sz w:val="30"/>
          <w:szCs w:val="30"/>
          <w:rtl/>
        </w:rPr>
      </w:pPr>
      <w:r w:rsidRPr="00640714">
        <w:rPr>
          <w:rFonts w:ascii="Traditional Arabic" w:eastAsia="Times" w:hAnsi="Traditional Arabic" w:cs="Traditional Arabic"/>
          <w:bCs/>
          <w:sz w:val="30"/>
          <w:szCs w:val="30"/>
          <w:rtl/>
        </w:rPr>
        <w:t>بيان الاختصاصات المقدم من الاتحاد الأوروبي</w:t>
      </w:r>
    </w:p>
    <w:p w14:paraId="46908322" w14:textId="77777777" w:rsidR="003256CE" w:rsidRPr="003256CE" w:rsidRDefault="003256CE" w:rsidP="00C1215E">
      <w:pPr>
        <w:numPr>
          <w:ilvl w:val="0"/>
          <w:numId w:val="13"/>
        </w:numPr>
        <w:bidi/>
        <w:spacing w:line="216" w:lineRule="auto"/>
        <w:jc w:val="lowKashida"/>
        <w:rPr>
          <w:rFonts w:ascii="Traditional Arabic" w:eastAsia="Times" w:hAnsi="Traditional Arabic" w:cs="Traditional Arabic"/>
          <w:sz w:val="30"/>
          <w:szCs w:val="30"/>
          <w:rtl/>
          <w:lang w:val="en-US"/>
        </w:rPr>
      </w:pPr>
      <w:r w:rsidRPr="003256CE">
        <w:rPr>
          <w:rFonts w:ascii="Traditional Arabic" w:eastAsia="Times" w:hAnsi="Traditional Arabic" w:cs="Traditional Arabic"/>
          <w:sz w:val="30"/>
          <w:szCs w:val="30"/>
          <w:rtl/>
          <w:lang w:val="en-US"/>
        </w:rPr>
        <w:t>إنّ هيئة تدابير الصحة النباتية:</w:t>
      </w:r>
    </w:p>
    <w:p w14:paraId="6D9C4737" w14:textId="22B0F8EA" w:rsidR="003256CE" w:rsidRPr="003256CE" w:rsidRDefault="003256CE" w:rsidP="00C1215E">
      <w:pPr>
        <w:pStyle w:val="IPPNumberedList"/>
        <w:numPr>
          <w:ilvl w:val="0"/>
          <w:numId w:val="17"/>
        </w:numPr>
        <w:bidi/>
        <w:spacing w:after="0" w:line="216" w:lineRule="auto"/>
        <w:jc w:val="lowKashida"/>
        <w:rPr>
          <w:rFonts w:ascii="Traditional Arabic" w:hAnsi="Traditional Arabic" w:cs="Traditional Arabic"/>
          <w:spacing w:val="-2"/>
          <w:sz w:val="30"/>
          <w:szCs w:val="30"/>
        </w:rPr>
      </w:pPr>
      <w:r w:rsidRPr="003256CE">
        <w:rPr>
          <w:rFonts w:ascii="Traditional Arabic" w:hAnsi="Traditional Arabic" w:cs="Traditional Arabic"/>
          <w:i/>
          <w:iCs/>
          <w:sz w:val="30"/>
          <w:szCs w:val="30"/>
          <w:rtl/>
        </w:rPr>
        <w:t>أحاطت علمًا</w:t>
      </w:r>
      <w:r w:rsidRPr="003256CE">
        <w:rPr>
          <w:rFonts w:ascii="Traditional Arabic" w:hAnsi="Traditional Arabic" w:cs="Traditional Arabic"/>
          <w:sz w:val="30"/>
          <w:szCs w:val="30"/>
          <w:rtl/>
        </w:rPr>
        <w:t xml:space="preserve"> ببيان الاختصاصات وحقوق التصويت المقدم من الاتحاد الأوروبي ودوله الأعضاء </w:t>
      </w:r>
      <w:r>
        <w:rPr>
          <w:rFonts w:ascii="Traditional Arabic" w:hAnsi="Traditional Arabic" w:cs="Traditional Arabic"/>
          <w:sz w:val="30"/>
          <w:szCs w:val="30"/>
          <w:rtl/>
        </w:rPr>
        <w:br/>
      </w:r>
      <w:r w:rsidRPr="003256CE">
        <w:rPr>
          <w:rFonts w:ascii="Traditional Arabic" w:hAnsi="Traditional Arabic" w:cs="Traditional Arabic"/>
          <w:sz w:val="30"/>
          <w:szCs w:val="30"/>
          <w:rtl/>
        </w:rPr>
        <w:t xml:space="preserve">وعددها </w:t>
      </w:r>
      <w:r w:rsidRPr="003256CE">
        <w:rPr>
          <w:rFonts w:ascii="Traditional Arabic" w:hAnsi="Traditional Arabic" w:cs="Traditional Arabic"/>
          <w:sz w:val="24"/>
          <w:rtl/>
        </w:rPr>
        <w:t>27</w:t>
      </w:r>
      <w:r w:rsidRPr="003256CE">
        <w:rPr>
          <w:rFonts w:ascii="Traditional Arabic" w:hAnsi="Traditional Arabic" w:cs="Traditional Arabic"/>
          <w:sz w:val="30"/>
          <w:szCs w:val="30"/>
          <w:rtl/>
        </w:rPr>
        <w:t xml:space="preserve"> دولة.</w:t>
      </w:r>
      <w:r w:rsidRPr="003256CE">
        <w:rPr>
          <w:sz w:val="24"/>
          <w:vertAlign w:val="superscript"/>
        </w:rPr>
        <w:footnoteReference w:id="2"/>
      </w:r>
    </w:p>
    <w:p w14:paraId="39E39DB0" w14:textId="77777777" w:rsidR="003256CE" w:rsidRPr="003256CE" w:rsidRDefault="003256CE" w:rsidP="00C1215E">
      <w:pPr>
        <w:pStyle w:val="Heading1"/>
        <w:numPr>
          <w:ilvl w:val="0"/>
          <w:numId w:val="14"/>
        </w:numPr>
        <w:bidi/>
        <w:spacing w:before="0"/>
        <w:ind w:left="0" w:firstLine="0"/>
        <w:rPr>
          <w:rtl/>
        </w:rPr>
      </w:pPr>
      <w:r w:rsidRPr="003256CE">
        <w:rPr>
          <w:rtl/>
        </w:rPr>
        <w:lastRenderedPageBreak/>
        <w:t>انتخاب المقرر</w:t>
      </w:r>
    </w:p>
    <w:p w14:paraId="6C2531B1" w14:textId="77777777" w:rsidR="003256CE" w:rsidRPr="003256CE" w:rsidRDefault="003256CE" w:rsidP="00C1215E">
      <w:pPr>
        <w:numPr>
          <w:ilvl w:val="0"/>
          <w:numId w:val="13"/>
        </w:numPr>
        <w:tabs>
          <w:tab w:val="num" w:pos="360"/>
        </w:tabs>
        <w:bidi/>
        <w:spacing w:line="216" w:lineRule="auto"/>
        <w:jc w:val="lowKashida"/>
        <w:rPr>
          <w:rFonts w:ascii="Traditional Arabic" w:eastAsia="Times" w:hAnsi="Traditional Arabic" w:cs="Traditional Arabic"/>
          <w:sz w:val="30"/>
          <w:szCs w:val="30"/>
          <w:rtl/>
          <w:lang w:val="en-US"/>
          <w14:ligatures w14:val="standardContextual"/>
        </w:rPr>
      </w:pPr>
      <w:r w:rsidRPr="003256CE">
        <w:rPr>
          <w:rFonts w:ascii="Traditional Arabic" w:eastAsia="Times" w:hAnsi="Traditional Arabic" w:cs="Traditional Arabic"/>
          <w:sz w:val="30"/>
          <w:szCs w:val="30"/>
          <w:rtl/>
          <w:lang w:val="en-US"/>
          <w14:ligatures w14:val="standardContextual"/>
        </w:rPr>
        <w:t>إنّ هيئة تدابير الصحة النباتية:</w:t>
      </w:r>
    </w:p>
    <w:p w14:paraId="2F94E054" w14:textId="4102EAA1" w:rsidR="003256CE" w:rsidRDefault="003256CE" w:rsidP="00C1215E">
      <w:pPr>
        <w:pStyle w:val="IPPNumberedList"/>
        <w:numPr>
          <w:ilvl w:val="0"/>
          <w:numId w:val="18"/>
        </w:numPr>
        <w:bidi/>
        <w:spacing w:after="240" w:line="216" w:lineRule="auto"/>
        <w:jc w:val="lowKashida"/>
        <w:rPr>
          <w:rFonts w:ascii="Traditional Arabic" w:hAnsi="Traditional Arabic" w:cs="Traditional Arabic"/>
          <w:spacing w:val="-2"/>
          <w:sz w:val="30"/>
          <w:szCs w:val="30"/>
        </w:rPr>
      </w:pPr>
      <w:r w:rsidRPr="003256CE">
        <w:rPr>
          <w:rFonts w:ascii="Traditional Arabic" w:eastAsia="MS Mincho" w:hAnsi="Traditional Arabic" w:cs="Traditional Arabic"/>
          <w:i/>
          <w:iCs/>
          <w:sz w:val="30"/>
          <w:szCs w:val="30"/>
          <w:rtl/>
          <w:lang w:val="en-GB"/>
          <w14:ligatures w14:val="standardContextual"/>
        </w:rPr>
        <w:t>انتخبت</w:t>
      </w:r>
      <w:r w:rsidR="00417BBE">
        <w:rPr>
          <w:rFonts w:ascii="Traditional Arabic" w:eastAsia="MS Mincho" w:hAnsi="Traditional Arabic" w:cs="Traditional Arabic" w:hint="cs"/>
          <w:i/>
          <w:iCs/>
          <w:sz w:val="30"/>
          <w:szCs w:val="30"/>
          <w:rtl/>
          <w:lang w:val="en-GB"/>
          <w14:ligatures w14:val="standardContextual"/>
        </w:rPr>
        <w:t xml:space="preserve"> </w:t>
      </w:r>
      <w:r w:rsidR="00417BBE" w:rsidRPr="00417BBE">
        <w:rPr>
          <w:rFonts w:ascii="Traditional Arabic" w:eastAsia="MS Mincho" w:hAnsi="Traditional Arabic" w:cs="Traditional Arabic" w:hint="cs"/>
          <w:sz w:val="30"/>
          <w:szCs w:val="30"/>
          <w:rtl/>
          <w:lang w:val="en-GB"/>
          <w14:ligatures w14:val="standardContextual"/>
        </w:rPr>
        <w:t>السيد</w:t>
      </w:r>
      <w:r w:rsidRPr="003256CE">
        <w:rPr>
          <w:rFonts w:ascii="Traditional Arabic" w:eastAsia="MS Mincho" w:hAnsi="Traditional Arabic" w:cs="Traditional Arabic"/>
          <w:sz w:val="30"/>
          <w:szCs w:val="30"/>
          <w:rtl/>
          <w:lang w:val="en-GB"/>
          <w14:ligatures w14:val="standardContextual"/>
        </w:rPr>
        <w:t xml:space="preserve"> </w:t>
      </w:r>
      <w:r w:rsidRPr="003256CE">
        <w:rPr>
          <w:rFonts w:eastAsia="MS Mincho"/>
          <w:sz w:val="24"/>
          <w:lang w:val="en-GB"/>
          <w14:ligatures w14:val="standardContextual"/>
        </w:rPr>
        <w:t>Steve Côté</w:t>
      </w:r>
      <w:r w:rsidRPr="003256CE">
        <w:rPr>
          <w:rFonts w:ascii="Traditional Arabic" w:eastAsia="MS Mincho" w:hAnsi="Traditional Arabic" w:cs="Traditional Arabic"/>
          <w:sz w:val="30"/>
          <w:szCs w:val="30"/>
          <w:rtl/>
          <w:lang w:val="en-GB"/>
          <w14:ligatures w14:val="standardContextual"/>
        </w:rPr>
        <w:t xml:space="preserve"> (كندا) مقررًا.</w:t>
      </w:r>
    </w:p>
    <w:p w14:paraId="68656C92" w14:textId="77777777" w:rsidR="003256CE" w:rsidRPr="003256CE" w:rsidRDefault="003256CE" w:rsidP="00C1215E">
      <w:pPr>
        <w:pStyle w:val="Heading1"/>
        <w:numPr>
          <w:ilvl w:val="0"/>
          <w:numId w:val="52"/>
        </w:numPr>
        <w:bidi/>
        <w:spacing w:before="0"/>
        <w:ind w:left="709"/>
      </w:pPr>
      <w:r w:rsidRPr="003256CE">
        <w:rPr>
          <w:rtl/>
        </w:rPr>
        <w:t>تقرير رئيس هيئة تدابير الصحة النباتية</w:t>
      </w:r>
    </w:p>
    <w:p w14:paraId="1602FD53" w14:textId="77777777" w:rsidR="003256CE" w:rsidRPr="003256CE" w:rsidRDefault="003256CE" w:rsidP="00C1215E">
      <w:pPr>
        <w:numPr>
          <w:ilvl w:val="0"/>
          <w:numId w:val="19"/>
        </w:numPr>
        <w:bidi/>
        <w:spacing w:after="120" w:line="216" w:lineRule="auto"/>
        <w:jc w:val="lowKashida"/>
        <w:rPr>
          <w:rFonts w:eastAsia="Times" w:cs="Traditional Arabic"/>
          <w:sz w:val="24"/>
          <w:szCs w:val="30"/>
          <w:rtl/>
          <w:lang w:val="en-US"/>
        </w:rPr>
      </w:pPr>
      <w:r w:rsidRPr="003256CE">
        <w:rPr>
          <w:rFonts w:eastAsia="Times" w:cs="Traditional Arabic"/>
          <w:sz w:val="24"/>
          <w:szCs w:val="30"/>
          <w:rtl/>
          <w:lang w:val="en-US"/>
        </w:rPr>
        <w:t>أحال رئيس هيئة تدابير الصحة النباتية تقريره إلى الهيئة.</w:t>
      </w:r>
      <w:r w:rsidRPr="003256CE">
        <w:rPr>
          <w:rFonts w:ascii="Traditional Arabic" w:eastAsia="Times" w:hAnsi="Traditional Arabic" w:cs="Traditional Arabic"/>
          <w:sz w:val="24"/>
          <w:szCs w:val="30"/>
          <w:vertAlign w:val="superscript"/>
        </w:rPr>
        <w:footnoteReference w:id="3"/>
      </w:r>
      <w:r w:rsidRPr="003256CE">
        <w:rPr>
          <w:rFonts w:eastAsia="Times" w:cs="Traditional Arabic"/>
          <w:sz w:val="24"/>
          <w:szCs w:val="30"/>
          <w:rtl/>
          <w:lang w:val="en-US"/>
        </w:rPr>
        <w:t xml:space="preserve"> وأشار إلى أن تركيز المكتب انصبّ بشكل كبير على الشؤون المالية والحوكمة، إلى جانب بعض البرامج الرئيسية للأمانة، كما أشار إلى الاجتماع المثمر للمجموعة المعنية بالتخطيط الاستراتيجي الذي عُقد في أكتوبر/تشرين الأول، و</w:t>
      </w:r>
      <w:r w:rsidRPr="003256CE">
        <w:rPr>
          <w:rFonts w:eastAsia="Times" w:cs="Traditional Arabic"/>
          <w:i/>
          <w:iCs/>
          <w:sz w:val="24"/>
          <w:szCs w:val="30"/>
          <w:rtl/>
          <w:lang w:val="en-US"/>
        </w:rPr>
        <w:t xml:space="preserve">حلقة العمل العالمية للاتفاقية الدولية لوقاية النباتات حول النُهج القائمة على النظم </w:t>
      </w:r>
      <w:r w:rsidRPr="003256CE">
        <w:rPr>
          <w:rFonts w:eastAsia="Times" w:cs="Traditional Arabic"/>
          <w:sz w:val="24"/>
          <w:szCs w:val="30"/>
          <w:rtl/>
          <w:lang w:val="en-US"/>
        </w:rPr>
        <w:t xml:space="preserve">التي عُقدت في ديسمبر/كانون الأول. وسلّط الرئيس الضوء على بعض الإنجازات الرئيسية لعام </w:t>
      </w:r>
      <w:r w:rsidRPr="003256CE">
        <w:rPr>
          <w:rFonts w:ascii="Traditional Arabic" w:eastAsia="Times" w:hAnsi="Traditional Arabic" w:cs="Traditional Arabic"/>
          <w:sz w:val="20"/>
          <w:rtl/>
          <w:lang w:val="en-US"/>
        </w:rPr>
        <w:t>2025</w:t>
      </w:r>
      <w:r w:rsidRPr="003256CE">
        <w:rPr>
          <w:rFonts w:eastAsia="Times" w:cs="Traditional Arabic"/>
          <w:sz w:val="24"/>
          <w:szCs w:val="30"/>
          <w:rtl/>
          <w:lang w:val="en-US"/>
        </w:rPr>
        <w:t xml:space="preserve"> وأكد أن التحديات الرئيسية لا تزال تتمثل في عدم كفاية التمويل ونقص الموارد البشرية داخل الأمانة.</w:t>
      </w:r>
    </w:p>
    <w:p w14:paraId="0BBD1C4B" w14:textId="77777777" w:rsidR="003256CE" w:rsidRPr="003256CE" w:rsidRDefault="003256CE" w:rsidP="00C1215E">
      <w:pPr>
        <w:numPr>
          <w:ilvl w:val="0"/>
          <w:numId w:val="19"/>
        </w:numPr>
        <w:bidi/>
        <w:spacing w:after="120" w:line="216" w:lineRule="auto"/>
        <w:jc w:val="lowKashida"/>
        <w:rPr>
          <w:rFonts w:eastAsia="Times" w:cs="Traditional Arabic"/>
          <w:sz w:val="24"/>
          <w:szCs w:val="30"/>
          <w:lang w:val="en-US"/>
        </w:rPr>
      </w:pPr>
      <w:r w:rsidRPr="003256CE">
        <w:rPr>
          <w:rFonts w:eastAsia="Times" w:cs="Traditional Arabic"/>
          <w:sz w:val="24"/>
          <w:szCs w:val="30"/>
          <w:rtl/>
          <w:lang w:val="en-US"/>
        </w:rPr>
        <w:t>وأقرّت الأطراف المتعاقدة بالدعم المقدم من الجهات المانحة، سواء أكان عن طريق المساهمات العينية أو غيرها وأعربت عن تقديرها لدعم الأمانة.</w:t>
      </w:r>
    </w:p>
    <w:p w14:paraId="70F31321" w14:textId="77777777" w:rsidR="003256CE" w:rsidRPr="003256CE" w:rsidRDefault="003256CE" w:rsidP="00C1215E">
      <w:pPr>
        <w:numPr>
          <w:ilvl w:val="0"/>
          <w:numId w:val="19"/>
        </w:numPr>
        <w:bidi/>
        <w:spacing w:line="216" w:lineRule="auto"/>
        <w:jc w:val="lowKashida"/>
        <w:rPr>
          <w:rFonts w:eastAsia="Times" w:cs="Traditional Arabic"/>
          <w:sz w:val="24"/>
          <w:szCs w:val="30"/>
          <w:lang w:val="en-US"/>
        </w:rPr>
      </w:pPr>
      <w:r w:rsidRPr="003256CE">
        <w:rPr>
          <w:rFonts w:eastAsia="Times" w:cs="Traditional Arabic"/>
          <w:sz w:val="24"/>
          <w:szCs w:val="30"/>
          <w:rtl/>
          <w:lang w:val="en-US"/>
        </w:rPr>
        <w:t>وإنّ هيئة تدابير الصحة النباتية:</w:t>
      </w:r>
    </w:p>
    <w:p w14:paraId="3831C76F" w14:textId="77777777" w:rsidR="003256CE" w:rsidRPr="003256CE" w:rsidRDefault="003256CE" w:rsidP="00C1215E">
      <w:pPr>
        <w:pStyle w:val="IPPNumberedList"/>
        <w:numPr>
          <w:ilvl w:val="0"/>
          <w:numId w:val="20"/>
        </w:numPr>
        <w:bidi/>
        <w:spacing w:after="240" w:line="216" w:lineRule="auto"/>
        <w:jc w:val="lowKashida"/>
        <w:rPr>
          <w:rFonts w:eastAsia="Calibri"/>
          <w:sz w:val="24"/>
          <w:rtl/>
          <w:lang w:bidi="ar-SA"/>
        </w:rPr>
      </w:pPr>
      <w:r w:rsidRPr="003256CE">
        <w:rPr>
          <w:rFonts w:cs="Traditional Arabic"/>
          <w:i/>
          <w:iCs/>
          <w:sz w:val="24"/>
          <w:szCs w:val="30"/>
          <w:rtl/>
        </w:rPr>
        <w:t>أحاطت علمًا</w:t>
      </w:r>
      <w:r w:rsidRPr="003256CE">
        <w:rPr>
          <w:rFonts w:cs="Traditional Arabic"/>
          <w:sz w:val="24"/>
          <w:szCs w:val="30"/>
          <w:rtl/>
        </w:rPr>
        <w:t xml:space="preserve"> بتقرير رئيس هيئة تدابير الصحة النباتية.</w:t>
      </w:r>
      <w:r w:rsidRPr="003256CE">
        <w:rPr>
          <w:rFonts w:eastAsia="Calibri"/>
          <w:sz w:val="24"/>
          <w:rtl/>
          <w:lang w:bidi="ar-SA"/>
        </w:rPr>
        <w:t xml:space="preserve"> </w:t>
      </w:r>
    </w:p>
    <w:p w14:paraId="2FE3EBFE" w14:textId="77777777" w:rsidR="00796DF3" w:rsidRPr="00796DF3" w:rsidRDefault="00796DF3" w:rsidP="00C1215E">
      <w:pPr>
        <w:pStyle w:val="ListParagraph"/>
        <w:numPr>
          <w:ilvl w:val="0"/>
          <w:numId w:val="22"/>
        </w:numPr>
        <w:bidi/>
        <w:spacing w:after="120" w:line="216" w:lineRule="auto"/>
        <w:ind w:leftChars="0" w:left="-2" w:firstLine="0"/>
        <w:jc w:val="lowKashida"/>
        <w:rPr>
          <w:rFonts w:cs="Traditional Arabic"/>
          <w:b/>
          <w:bCs/>
          <w:sz w:val="30"/>
          <w:szCs w:val="30"/>
          <w:rtl/>
        </w:rPr>
      </w:pPr>
      <w:r w:rsidRPr="00796DF3">
        <w:rPr>
          <w:rFonts w:cs="Traditional Arabic" w:hint="cs"/>
          <w:bCs/>
          <w:sz w:val="30"/>
          <w:szCs w:val="30"/>
          <w:rtl/>
        </w:rPr>
        <w:t>إعادة التفكير في المعايير الدولية لتدابير الصحة النباتية</w:t>
      </w:r>
    </w:p>
    <w:p w14:paraId="4A61805F" w14:textId="77777777" w:rsidR="00F7058E" w:rsidRPr="00B95582" w:rsidRDefault="00F7058E" w:rsidP="00F7058E">
      <w:pPr>
        <w:pStyle w:val="IPPParagraphnumbering"/>
        <w:bidi/>
        <w:spacing w:after="120" w:line="216" w:lineRule="auto"/>
        <w:jc w:val="lowKashida"/>
        <w:rPr>
          <w:rFonts w:ascii="Traditional Arabic" w:hAnsi="Traditional Arabic" w:cs="Traditional Arabic"/>
          <w:sz w:val="24"/>
          <w:szCs w:val="30"/>
          <w:rtl/>
        </w:rPr>
      </w:pPr>
      <w:r w:rsidRPr="00B95582">
        <w:rPr>
          <w:rFonts w:ascii="Traditional Arabic" w:hAnsi="Traditional Arabic" w:cs="Traditional Arabic"/>
          <w:sz w:val="24"/>
          <w:szCs w:val="30"/>
          <w:rtl/>
        </w:rPr>
        <w:t>قدم رئيس الهيئة وثيقة أعدّها بنفسه واستعرضها المكتب، عقب مناقشات المجموعة المعنية بالتخطيط الاستراتيجي بشأن "</w:t>
      </w:r>
      <w:r w:rsidRPr="00F65B8B">
        <w:rPr>
          <w:rFonts w:ascii="Traditional Arabic" w:hAnsi="Traditional Arabic" w:cs="Traditional Arabic"/>
          <w:sz w:val="24"/>
          <w:szCs w:val="30"/>
          <w:rtl/>
        </w:rPr>
        <w:t>إعادة ال</w:t>
      </w:r>
      <w:r>
        <w:rPr>
          <w:rFonts w:ascii="Traditional Arabic" w:hAnsi="Traditional Arabic" w:cs="Traditional Arabic" w:hint="cs"/>
          <w:sz w:val="24"/>
          <w:szCs w:val="30"/>
          <w:rtl/>
        </w:rPr>
        <w:t xml:space="preserve">تفكير </w:t>
      </w:r>
      <w:r w:rsidRPr="00B95582">
        <w:rPr>
          <w:rFonts w:ascii="Traditional Arabic" w:hAnsi="Traditional Arabic" w:cs="Traditional Arabic"/>
          <w:sz w:val="24"/>
          <w:szCs w:val="30"/>
          <w:rtl/>
        </w:rPr>
        <w:t>في المعايير الدولية لتدابير الصحة النباتية".</w:t>
      </w:r>
      <w:r w:rsidRPr="00B95582">
        <w:rPr>
          <w:rStyle w:val="FootnoteReference"/>
          <w:rFonts w:ascii="Traditional Arabic" w:hAnsi="Traditional Arabic" w:cs="Traditional Arabic"/>
          <w:sz w:val="24"/>
          <w:szCs w:val="30"/>
        </w:rPr>
        <w:footnoteReference w:id="4"/>
      </w:r>
      <w:r w:rsidRPr="00B95582">
        <w:rPr>
          <w:rFonts w:ascii="Traditional Arabic" w:hAnsi="Traditional Arabic" w:cs="Traditional Arabic"/>
          <w:sz w:val="24"/>
          <w:szCs w:val="30"/>
          <w:rtl/>
        </w:rPr>
        <w:t xml:space="preserve"> وأشار أيضًا إلى مختلف المداخلات الخطية التي وردت ردًّا على هذه الوثيقة.</w:t>
      </w:r>
      <w:r w:rsidRPr="00B95582">
        <w:rPr>
          <w:rStyle w:val="FootnoteReference"/>
          <w:rFonts w:ascii="Traditional Arabic" w:hAnsi="Traditional Arabic" w:cs="Traditional Arabic"/>
          <w:sz w:val="24"/>
          <w:szCs w:val="30"/>
        </w:rPr>
        <w:footnoteReference w:id="5"/>
      </w:r>
    </w:p>
    <w:p w14:paraId="19868F4F" w14:textId="5F9DECDC" w:rsidR="00F7058E" w:rsidRPr="00B95582" w:rsidRDefault="00F7058E" w:rsidP="00F7058E">
      <w:pPr>
        <w:pStyle w:val="IPPParagraphnumbering"/>
        <w:bidi/>
        <w:spacing w:after="120" w:line="216" w:lineRule="auto"/>
        <w:jc w:val="lowKashida"/>
        <w:rPr>
          <w:rFonts w:ascii="Traditional Arabic" w:hAnsi="Traditional Arabic" w:cs="Traditional Arabic"/>
          <w:sz w:val="24"/>
          <w:szCs w:val="30"/>
          <w:rtl/>
        </w:rPr>
      </w:pPr>
      <w:r w:rsidRPr="00B95582">
        <w:rPr>
          <w:rFonts w:ascii="Traditional Arabic" w:hAnsi="Traditional Arabic" w:cs="Traditional Arabic"/>
          <w:sz w:val="24"/>
          <w:szCs w:val="30"/>
          <w:rtl/>
        </w:rPr>
        <w:t>و</w:t>
      </w:r>
      <w:r w:rsidRPr="00D233EB">
        <w:rPr>
          <w:rFonts w:ascii="Traditional Arabic" w:hAnsi="Traditional Arabic" w:cs="Traditional Arabic"/>
          <w:sz w:val="24"/>
          <w:szCs w:val="30"/>
          <w:rtl/>
        </w:rPr>
        <w:t xml:space="preserve">أعربت الأطراف المتعاقدة عن تأييدها </w:t>
      </w:r>
      <w:r w:rsidR="00D6306A">
        <w:rPr>
          <w:rFonts w:ascii="Traditional Arabic" w:hAnsi="Traditional Arabic" w:cs="Traditional Arabic" w:hint="cs"/>
          <w:sz w:val="24"/>
          <w:szCs w:val="30"/>
          <w:rtl/>
        </w:rPr>
        <w:t>الواسع</w:t>
      </w:r>
      <w:r w:rsidRPr="00D233EB">
        <w:rPr>
          <w:rFonts w:ascii="Traditional Arabic" w:hAnsi="Traditional Arabic" w:cs="Traditional Arabic"/>
          <w:sz w:val="24"/>
          <w:szCs w:val="30"/>
          <w:rtl/>
        </w:rPr>
        <w:t xml:space="preserve"> لتحسين صياغة المعايي</w:t>
      </w:r>
      <w:r w:rsidRPr="00B95582">
        <w:rPr>
          <w:rFonts w:ascii="Traditional Arabic" w:hAnsi="Traditional Arabic" w:cs="Traditional Arabic"/>
          <w:sz w:val="24"/>
          <w:szCs w:val="30"/>
          <w:rtl/>
        </w:rPr>
        <w:t xml:space="preserve">ر، مع الإقرار بأنه لا ينبغي التسرع في هذه العملية، وأنه ينبغي إيلاء الاعتبار لما هو مطلوب على وجه التحديد والتداعيات المترتبة على التغييرات، من دون المساس بالنزاهة العلمية أو </w:t>
      </w:r>
      <w:r>
        <w:rPr>
          <w:rFonts w:ascii="Traditional Arabic" w:hAnsi="Traditional Arabic" w:cs="Traditional Arabic" w:hint="cs"/>
          <w:sz w:val="24"/>
          <w:szCs w:val="30"/>
          <w:rtl/>
        </w:rPr>
        <w:t>الفنية</w:t>
      </w:r>
      <w:r w:rsidRPr="00B95582">
        <w:rPr>
          <w:rFonts w:ascii="Traditional Arabic" w:hAnsi="Traditional Arabic" w:cs="Traditional Arabic"/>
          <w:sz w:val="24"/>
          <w:szCs w:val="30"/>
          <w:rtl/>
        </w:rPr>
        <w:t xml:space="preserve"> للمعايير الدولية لتدابير الصحة النباتية. ولاحظت الهيئة </w:t>
      </w:r>
      <w:r>
        <w:rPr>
          <w:rFonts w:ascii="Traditional Arabic" w:hAnsi="Traditional Arabic" w:cs="Traditional Arabic" w:hint="cs"/>
          <w:sz w:val="24"/>
          <w:szCs w:val="30"/>
          <w:rtl/>
        </w:rPr>
        <w:t>الأهمية</w:t>
      </w:r>
      <w:r w:rsidRPr="00B95582">
        <w:rPr>
          <w:rFonts w:ascii="Traditional Arabic" w:hAnsi="Traditional Arabic" w:cs="Traditional Arabic"/>
          <w:sz w:val="24"/>
          <w:szCs w:val="30"/>
          <w:rtl/>
        </w:rPr>
        <w:t xml:space="preserve"> المحتملة لإشراك أخصائي في اللغة المبسّطة لدعم الانتقال إلى اللغة المبسّطة، ولكنّها فضّلت أن يقتصر مستوى مشاركة هذا الأخير على مراقبة </w:t>
      </w:r>
      <w:r w:rsidRPr="00CD63FC">
        <w:rPr>
          <w:rFonts w:ascii="Traditional Arabic" w:hAnsi="Traditional Arabic" w:cs="Traditional Arabic"/>
          <w:sz w:val="24"/>
          <w:szCs w:val="30"/>
          <w:rtl/>
        </w:rPr>
        <w:t>مجموعات العمل الإلكترونية</w:t>
      </w:r>
      <w:r w:rsidRPr="00B95582">
        <w:rPr>
          <w:rFonts w:ascii="Traditional Arabic" w:hAnsi="Traditional Arabic" w:cs="Traditional Arabic"/>
          <w:sz w:val="24"/>
          <w:szCs w:val="30"/>
          <w:rtl/>
        </w:rPr>
        <w:t xml:space="preserve"> وتقديم التوصيات في المقام الأول، بدلًا من المشاركة في </w:t>
      </w:r>
      <w:r>
        <w:rPr>
          <w:rFonts w:ascii="Traditional Arabic" w:hAnsi="Traditional Arabic" w:cs="Traditional Arabic" w:hint="cs"/>
          <w:sz w:val="24"/>
          <w:szCs w:val="30"/>
          <w:rtl/>
        </w:rPr>
        <w:t xml:space="preserve">عملية </w:t>
      </w:r>
      <w:r w:rsidRPr="00B95582">
        <w:rPr>
          <w:rFonts w:ascii="Traditional Arabic" w:hAnsi="Traditional Arabic" w:cs="Traditional Arabic"/>
          <w:sz w:val="24"/>
          <w:szCs w:val="30"/>
          <w:rtl/>
        </w:rPr>
        <w:t>الصياغة نفسها، على أن تسترشد الخطوات التالية بنتائج هذه العملية. و</w:t>
      </w:r>
      <w:r>
        <w:rPr>
          <w:rFonts w:ascii="Traditional Arabic" w:hAnsi="Traditional Arabic" w:cs="Traditional Arabic" w:hint="cs"/>
          <w:sz w:val="24"/>
          <w:szCs w:val="30"/>
          <w:rtl/>
        </w:rPr>
        <w:t>إذ</w:t>
      </w:r>
      <w:r w:rsidRPr="00B95582">
        <w:rPr>
          <w:rFonts w:ascii="Traditional Arabic" w:hAnsi="Traditional Arabic" w:cs="Traditional Arabic"/>
          <w:sz w:val="24"/>
          <w:szCs w:val="30"/>
          <w:rtl/>
        </w:rPr>
        <w:t xml:space="preserve"> أقرّت الهيئة بالفائدة المحتملة لإجراء مسح محدد الأهداف من جانب مرصد الاتفاقية الدولية لوقاية النباتات لفهم احتياجات الأطراف المتعاقدة في ما يتعلق باستخدام اللغة المبسّطة في المعايير الدولية لتدابير الصحة النباتية، تم الإعراب عن وجهات نظر متباينة حول توقيت هذا المسح. وبحثت الهيئة في </w:t>
      </w:r>
      <w:r>
        <w:rPr>
          <w:rFonts w:ascii="Traditional Arabic" w:hAnsi="Traditional Arabic" w:cs="Traditional Arabic" w:hint="cs"/>
          <w:sz w:val="24"/>
          <w:szCs w:val="30"/>
          <w:rtl/>
        </w:rPr>
        <w:t xml:space="preserve">إمكانية </w:t>
      </w:r>
      <w:r w:rsidRPr="00B95582">
        <w:rPr>
          <w:rFonts w:ascii="Traditional Arabic" w:hAnsi="Traditional Arabic" w:cs="Traditional Arabic"/>
          <w:sz w:val="24"/>
          <w:szCs w:val="30"/>
          <w:rtl/>
        </w:rPr>
        <w:t>وضع خطوط توجيهية لتبسيط اللغة، ولكنّها اعتبرت ذلك سابق</w:t>
      </w:r>
      <w:r>
        <w:rPr>
          <w:rFonts w:ascii="Traditional Arabic" w:hAnsi="Traditional Arabic" w:cs="Traditional Arabic" w:hint="cs"/>
          <w:sz w:val="24"/>
          <w:szCs w:val="30"/>
          <w:rtl/>
        </w:rPr>
        <w:t>ًا</w:t>
      </w:r>
      <w:r w:rsidRPr="00B95582">
        <w:rPr>
          <w:rFonts w:ascii="Traditional Arabic" w:hAnsi="Traditional Arabic" w:cs="Traditional Arabic"/>
          <w:sz w:val="24"/>
          <w:szCs w:val="30"/>
          <w:rtl/>
        </w:rPr>
        <w:t xml:space="preserve"> لأوانه. </w:t>
      </w:r>
    </w:p>
    <w:p w14:paraId="5A349886" w14:textId="77777777" w:rsidR="00F7058E" w:rsidRPr="00B95582" w:rsidRDefault="00F7058E" w:rsidP="00F7058E">
      <w:pPr>
        <w:pStyle w:val="IPPParagraphnumberingclose"/>
        <w:bidi/>
        <w:spacing w:after="0" w:line="216" w:lineRule="auto"/>
        <w:jc w:val="lowKashida"/>
        <w:rPr>
          <w:rFonts w:ascii="Traditional Arabic" w:hAnsi="Traditional Arabic" w:cs="Traditional Arabic"/>
          <w:sz w:val="24"/>
          <w:szCs w:val="30"/>
          <w:rtl/>
        </w:rPr>
      </w:pPr>
      <w:r w:rsidRPr="00B95582">
        <w:rPr>
          <w:rFonts w:ascii="Traditional Arabic" w:hAnsi="Traditional Arabic" w:cs="Traditional Arabic"/>
          <w:sz w:val="24"/>
          <w:szCs w:val="30"/>
          <w:rtl/>
        </w:rPr>
        <w:lastRenderedPageBreak/>
        <w:t>وإنّ هيئة تدابير الصحة النباتية:</w:t>
      </w:r>
    </w:p>
    <w:p w14:paraId="2ECC29D1" w14:textId="77777777" w:rsidR="00F7058E" w:rsidRPr="00B95582" w:rsidRDefault="00F7058E" w:rsidP="00F7058E">
      <w:pPr>
        <w:pStyle w:val="IPPNumberedList"/>
        <w:numPr>
          <w:ilvl w:val="0"/>
          <w:numId w:val="10"/>
        </w:numPr>
        <w:bidi/>
        <w:spacing w:after="0" w:line="216" w:lineRule="auto"/>
        <w:jc w:val="lowKashida"/>
        <w:rPr>
          <w:rFonts w:ascii="Traditional Arabic" w:hAnsi="Traditional Arabic" w:cs="Traditional Arabic"/>
          <w:sz w:val="24"/>
          <w:szCs w:val="30"/>
          <w:rtl/>
        </w:rPr>
      </w:pPr>
      <w:r w:rsidRPr="00B95582">
        <w:rPr>
          <w:rFonts w:ascii="Traditional Arabic" w:hAnsi="Traditional Arabic" w:cs="Traditional Arabic"/>
          <w:i/>
          <w:iCs/>
          <w:sz w:val="24"/>
          <w:szCs w:val="30"/>
          <w:rtl/>
        </w:rPr>
        <w:t>وافقت</w:t>
      </w:r>
      <w:r w:rsidRPr="00B95582">
        <w:rPr>
          <w:rFonts w:ascii="Traditional Arabic" w:hAnsi="Traditional Arabic" w:cs="Traditional Arabic"/>
          <w:sz w:val="24"/>
          <w:szCs w:val="30"/>
          <w:rtl/>
        </w:rPr>
        <w:t xml:space="preserve"> على دعوة أخصائي في اللغة الإنكليزية المبسّطة لمراقبة </w:t>
      </w:r>
      <w:r w:rsidRPr="00876E80">
        <w:rPr>
          <w:rFonts w:ascii="Traditional Arabic" w:hAnsi="Traditional Arabic" w:cs="Traditional Arabic"/>
          <w:sz w:val="24"/>
          <w:szCs w:val="30"/>
          <w:rtl/>
        </w:rPr>
        <w:t>مجموعات العمل الإلكترونية</w:t>
      </w:r>
      <w:r w:rsidRPr="00B95582">
        <w:rPr>
          <w:rFonts w:ascii="Traditional Arabic" w:hAnsi="Traditional Arabic" w:cs="Traditional Arabic"/>
          <w:sz w:val="24"/>
          <w:szCs w:val="30"/>
          <w:rtl/>
        </w:rPr>
        <w:t xml:space="preserve"> في إطار عملها على مشروع المعيار الدولي لتدابير الصحة النباتية </w:t>
      </w:r>
      <w:r w:rsidRPr="00DC3A36">
        <w:rPr>
          <w:rFonts w:ascii="Traditional Arabic" w:hAnsi="Traditional Arabic" w:cs="Traditional Arabic"/>
          <w:i/>
          <w:iCs/>
          <w:sz w:val="24"/>
          <w:szCs w:val="30"/>
          <w:rtl/>
        </w:rPr>
        <w:t>التوفير الآمن للمعونة الإنسانية في سياق الصحة النباتية</w:t>
      </w:r>
      <w:r>
        <w:rPr>
          <w:rFonts w:ascii="Traditional Arabic" w:hAnsi="Traditional Arabic" w:cs="Traditional Arabic"/>
          <w:sz w:val="24"/>
          <w:szCs w:val="30"/>
          <w:rtl/>
        </w:rPr>
        <w:br/>
      </w:r>
      <w:r w:rsidRPr="00B95582">
        <w:rPr>
          <w:rFonts w:ascii="Traditional Arabic" w:hAnsi="Traditional Arabic" w:cs="Traditional Arabic"/>
          <w:sz w:val="24"/>
          <w:szCs w:val="30"/>
          <w:rtl/>
        </w:rPr>
        <w:t>(</w:t>
      </w:r>
      <w:r w:rsidRPr="00C4387A">
        <w:rPr>
          <w:rFonts w:ascii="Traditional Arabic" w:hAnsi="Traditional Arabic" w:cs="Traditional Arabic"/>
          <w:sz w:val="24"/>
          <w:szCs w:val="28"/>
        </w:rPr>
        <w:t>2021-020</w:t>
      </w:r>
      <w:r w:rsidRPr="00B95582">
        <w:rPr>
          <w:rFonts w:ascii="Traditional Arabic" w:hAnsi="Traditional Arabic" w:cs="Traditional Arabic"/>
          <w:sz w:val="24"/>
          <w:szCs w:val="30"/>
          <w:rtl/>
        </w:rPr>
        <w:t xml:space="preserve">) </w:t>
      </w:r>
      <w:r w:rsidRPr="00B95582">
        <w:rPr>
          <w:rFonts w:ascii="Traditional Arabic" w:hAnsi="Traditional Arabic" w:cs="Traditional Arabic"/>
          <w:i/>
          <w:iCs/>
          <w:sz w:val="24"/>
          <w:szCs w:val="30"/>
          <w:rtl/>
        </w:rPr>
        <w:t xml:space="preserve">وتنقيح مشروع معيار تحليل مخاطر الآفات المعاد تنظيمه </w:t>
      </w:r>
      <w:r w:rsidRPr="00B95582">
        <w:rPr>
          <w:rFonts w:ascii="Traditional Arabic" w:hAnsi="Traditional Arabic" w:cs="Traditional Arabic"/>
          <w:sz w:val="24"/>
          <w:szCs w:val="30"/>
          <w:rtl/>
        </w:rPr>
        <w:t>(</w:t>
      </w:r>
      <w:r w:rsidRPr="002204B7">
        <w:rPr>
          <w:rFonts w:ascii="Traditional Arabic" w:hAnsi="Traditional Arabic" w:cs="Traditional Arabic"/>
          <w:sz w:val="24"/>
          <w:szCs w:val="28"/>
        </w:rPr>
        <w:t>2023-037</w:t>
      </w:r>
      <w:r w:rsidRPr="00B95582">
        <w:rPr>
          <w:rFonts w:ascii="Traditional Arabic" w:hAnsi="Traditional Arabic" w:cs="Traditional Arabic"/>
          <w:sz w:val="24"/>
          <w:szCs w:val="30"/>
          <w:rtl/>
        </w:rPr>
        <w:t>)</w:t>
      </w:r>
      <w:r>
        <w:rPr>
          <w:rFonts w:ascii="Traditional Arabic" w:hAnsi="Traditional Arabic" w:cs="Traditional Arabic" w:hint="cs"/>
          <w:sz w:val="24"/>
          <w:szCs w:val="30"/>
          <w:rtl/>
        </w:rPr>
        <w:t xml:space="preserve"> ورفع</w:t>
      </w:r>
      <w:r w:rsidRPr="00B95582">
        <w:rPr>
          <w:rFonts w:ascii="Traditional Arabic" w:hAnsi="Traditional Arabic" w:cs="Traditional Arabic"/>
          <w:sz w:val="24"/>
          <w:szCs w:val="30"/>
          <w:rtl/>
        </w:rPr>
        <w:t xml:space="preserve"> تقرير إلى المجموعة المعنية بالتخطيط الاستراتيجي بشأن ملاحظاتها واقتراحاتها لإدخال تحسينات؛ </w:t>
      </w:r>
    </w:p>
    <w:p w14:paraId="696D084C" w14:textId="77777777" w:rsidR="00F7058E" w:rsidRPr="00B95582" w:rsidRDefault="00F7058E" w:rsidP="00F7058E">
      <w:pPr>
        <w:pStyle w:val="IPPNumberedList"/>
        <w:bidi/>
        <w:spacing w:after="0" w:line="216" w:lineRule="auto"/>
        <w:jc w:val="lowKashida"/>
        <w:rPr>
          <w:rFonts w:ascii="Traditional Arabic" w:hAnsi="Traditional Arabic" w:cs="Traditional Arabic"/>
          <w:sz w:val="24"/>
          <w:szCs w:val="30"/>
          <w:rtl/>
        </w:rPr>
      </w:pPr>
      <w:r w:rsidRPr="00B95582">
        <w:rPr>
          <w:rFonts w:ascii="Traditional Arabic" w:hAnsi="Traditional Arabic" w:cs="Traditional Arabic"/>
          <w:i/>
          <w:iCs/>
          <w:sz w:val="24"/>
          <w:szCs w:val="30"/>
          <w:rtl/>
        </w:rPr>
        <w:t xml:space="preserve">وطلبت </w:t>
      </w:r>
      <w:r w:rsidRPr="009A2AC2">
        <w:rPr>
          <w:rFonts w:ascii="Traditional Arabic" w:hAnsi="Traditional Arabic" w:cs="Traditional Arabic"/>
          <w:sz w:val="24"/>
          <w:szCs w:val="30"/>
          <w:rtl/>
        </w:rPr>
        <w:t>من</w:t>
      </w:r>
      <w:r w:rsidRPr="00B95582">
        <w:rPr>
          <w:rFonts w:ascii="Traditional Arabic" w:hAnsi="Traditional Arabic" w:cs="Traditional Arabic"/>
          <w:sz w:val="24"/>
          <w:szCs w:val="30"/>
          <w:rtl/>
        </w:rPr>
        <w:t xml:space="preserve"> الأمانة والمكتب تعيين الأخصائي في اللغة الإنكليزية المبسّطة المشار إليه في القرار أعلاه، وتحديد النتائج المتوخاة؛</w:t>
      </w:r>
    </w:p>
    <w:p w14:paraId="1B0CC4B5" w14:textId="16E42F7E" w:rsidR="003256CE" w:rsidRDefault="00F7058E" w:rsidP="00F7058E">
      <w:pPr>
        <w:pStyle w:val="IPPNumberedList"/>
        <w:bidi/>
        <w:spacing w:after="240" w:line="216" w:lineRule="auto"/>
        <w:jc w:val="lowKashida"/>
        <w:rPr>
          <w:rtl/>
          <w:lang w:bidi="ar-SA"/>
        </w:rPr>
      </w:pPr>
      <w:r w:rsidRPr="00B95582">
        <w:rPr>
          <w:rFonts w:ascii="Traditional Arabic" w:hAnsi="Traditional Arabic" w:cs="Traditional Arabic"/>
          <w:i/>
          <w:iCs/>
          <w:sz w:val="24"/>
          <w:szCs w:val="30"/>
          <w:rtl/>
        </w:rPr>
        <w:t>وطلبت</w:t>
      </w:r>
      <w:r w:rsidRPr="00B95582">
        <w:rPr>
          <w:rFonts w:ascii="Traditional Arabic" w:hAnsi="Traditional Arabic" w:cs="Traditional Arabic"/>
          <w:sz w:val="24"/>
          <w:szCs w:val="30"/>
          <w:rtl/>
        </w:rPr>
        <w:t xml:space="preserve"> أن تعمل الأمانة، عقب اجتماع المجموعة المعنية بالتخطيط الاستراتيجي، مع لجنة التنفيذ وتنمية القدرات على تنظيم مسح لمرصد الاتفاقية الدولية لوقاية النباتات، استنادًا إلى توصيات المجموعة المعنية بالتخطيط الاستراتيجي والوثائق المقدمة من لجنة المعايير ولجنة التنفيذ وتنمية القدرات إلى الهيئة في دورتها العشرين (</w:t>
      </w:r>
      <w:r w:rsidRPr="00B95582">
        <w:rPr>
          <w:rFonts w:ascii="Traditional Arabic" w:hAnsi="Traditional Arabic" w:cs="Traditional Arabic"/>
          <w:sz w:val="24"/>
          <w:rtl/>
        </w:rPr>
        <w:t>2026</w:t>
      </w:r>
      <w:r w:rsidRPr="00B95582">
        <w:rPr>
          <w:rFonts w:ascii="Traditional Arabic" w:hAnsi="Traditional Arabic" w:cs="Traditional Arabic"/>
          <w:sz w:val="24"/>
          <w:szCs w:val="30"/>
          <w:rtl/>
        </w:rPr>
        <w:t xml:space="preserve">)، لفهم احتياجات الأطراف المتعاقدة، وإطلاق المسح في مطلع عام </w:t>
      </w:r>
      <w:r w:rsidRPr="00B95582">
        <w:rPr>
          <w:rFonts w:ascii="Traditional Arabic" w:hAnsi="Traditional Arabic" w:cs="Traditional Arabic"/>
          <w:sz w:val="24"/>
          <w:rtl/>
        </w:rPr>
        <w:t>2027</w:t>
      </w:r>
      <w:r w:rsidRPr="00B95582">
        <w:rPr>
          <w:rFonts w:ascii="Traditional Arabic" w:hAnsi="Traditional Arabic" w:cs="Traditional Arabic"/>
          <w:sz w:val="24"/>
          <w:szCs w:val="30"/>
          <w:rtl/>
        </w:rPr>
        <w:t>.</w:t>
      </w:r>
    </w:p>
    <w:p w14:paraId="0423E815" w14:textId="77777777" w:rsidR="003256CE" w:rsidRPr="00640714" w:rsidRDefault="003256CE" w:rsidP="00C1215E">
      <w:pPr>
        <w:pStyle w:val="ListParagraph"/>
        <w:numPr>
          <w:ilvl w:val="0"/>
          <w:numId w:val="22"/>
        </w:numPr>
        <w:bidi/>
        <w:spacing w:after="120" w:line="216" w:lineRule="auto"/>
        <w:ind w:leftChars="0" w:left="-2" w:firstLine="0"/>
        <w:jc w:val="lowKashida"/>
        <w:rPr>
          <w:rFonts w:ascii="Traditional Arabic" w:eastAsia="Times" w:hAnsi="Traditional Arabic" w:cs="Traditional Arabic"/>
          <w:bCs/>
          <w:sz w:val="30"/>
          <w:szCs w:val="30"/>
        </w:rPr>
      </w:pPr>
      <w:r w:rsidRPr="00640714">
        <w:rPr>
          <w:rFonts w:ascii="Traditional Arabic" w:eastAsia="Times" w:hAnsi="Traditional Arabic" w:cs="Traditional Arabic"/>
          <w:bCs/>
          <w:sz w:val="30"/>
          <w:szCs w:val="30"/>
          <w:rtl/>
        </w:rPr>
        <w:t>الوضع المستقبلي للجنة المالية التابعة للاتفاقية الدولية لوقاية النباتات</w:t>
      </w:r>
    </w:p>
    <w:p w14:paraId="708B273F" w14:textId="77777777" w:rsidR="003256CE" w:rsidRPr="003256CE" w:rsidRDefault="003256CE" w:rsidP="00C1215E">
      <w:pPr>
        <w:numPr>
          <w:ilvl w:val="0"/>
          <w:numId w:val="19"/>
        </w:numPr>
        <w:bidi/>
        <w:spacing w:after="120" w:line="216" w:lineRule="auto"/>
        <w:jc w:val="lowKashida"/>
        <w:rPr>
          <w:rFonts w:ascii="Traditional Arabic" w:eastAsia="Times" w:hAnsi="Traditional Arabic" w:cs="Traditional Arabic"/>
          <w:sz w:val="24"/>
          <w:szCs w:val="30"/>
          <w:rtl/>
          <w:lang w:val="en-US"/>
        </w:rPr>
      </w:pPr>
      <w:r w:rsidRPr="003256CE">
        <w:rPr>
          <w:rFonts w:ascii="Traditional Arabic" w:eastAsia="Times" w:hAnsi="Traditional Arabic" w:cs="Traditional Arabic"/>
          <w:sz w:val="24"/>
          <w:szCs w:val="30"/>
          <w:rtl/>
          <w:lang w:val="en-US"/>
        </w:rPr>
        <w:t>عرض رئيس هيئة تدابير الصحة النباتية اقتراحًا من المكتب لإلغاء اللجنة المالية التابعة للاتفاقية الدولية لوقاية النباتات ونقل مسؤولياتها إلى المكتب، وذلك لأغراض الكفاءة.</w:t>
      </w:r>
      <w:r w:rsidRPr="003256CE">
        <w:rPr>
          <w:rFonts w:ascii="Traditional Arabic" w:eastAsia="Times" w:hAnsi="Traditional Arabic" w:cs="Traditional Arabic"/>
          <w:sz w:val="24"/>
          <w:szCs w:val="30"/>
          <w:vertAlign w:val="superscript"/>
        </w:rPr>
        <w:t xml:space="preserve"> </w:t>
      </w:r>
      <w:r w:rsidRPr="003256CE">
        <w:rPr>
          <w:rFonts w:ascii="Traditional Arabic" w:eastAsia="Times" w:hAnsi="Traditional Arabic" w:cs="Traditional Arabic"/>
          <w:sz w:val="24"/>
          <w:szCs w:val="30"/>
          <w:vertAlign w:val="superscript"/>
        </w:rPr>
        <w:footnoteReference w:id="6"/>
      </w:r>
      <w:r w:rsidRPr="003256CE">
        <w:rPr>
          <w:rFonts w:ascii="Traditional Arabic" w:eastAsia="Times" w:hAnsi="Traditional Arabic" w:cs="Traditional Arabic"/>
          <w:sz w:val="24"/>
          <w:szCs w:val="30"/>
          <w:rtl/>
          <w:lang w:val="en-US"/>
        </w:rPr>
        <w:t>وأوضح أن اللائحة الداخلية لمكتب الهيئة</w:t>
      </w:r>
      <w:r w:rsidRPr="003256CE">
        <w:rPr>
          <w:rFonts w:ascii="Traditional Arabic" w:eastAsia="Times" w:hAnsi="Traditional Arabic" w:cs="Traditional Arabic"/>
          <w:sz w:val="24"/>
          <w:szCs w:val="30"/>
          <w:vertAlign w:val="superscript"/>
          <w:lang w:val="en-US"/>
        </w:rPr>
        <w:footnoteReference w:id="7"/>
      </w:r>
      <w:r w:rsidRPr="003256CE">
        <w:rPr>
          <w:rFonts w:ascii="Traditional Arabic" w:eastAsia="Times" w:hAnsi="Traditional Arabic" w:cs="Traditional Arabic"/>
          <w:sz w:val="24"/>
          <w:szCs w:val="30"/>
          <w:rtl/>
          <w:lang w:val="en-US"/>
        </w:rPr>
        <w:t xml:space="preserve"> تتضمن بندًا خاصًا يتعلق بالتخطيط المالي والإدارة المالية.</w:t>
      </w:r>
    </w:p>
    <w:p w14:paraId="256D9B60" w14:textId="77777777" w:rsidR="003256CE" w:rsidRPr="003256CE" w:rsidRDefault="003256CE" w:rsidP="00C1215E">
      <w:pPr>
        <w:numPr>
          <w:ilvl w:val="0"/>
          <w:numId w:val="19"/>
        </w:numPr>
        <w:bidi/>
        <w:spacing w:after="120" w:line="216" w:lineRule="auto"/>
        <w:jc w:val="lowKashida"/>
        <w:rPr>
          <w:rFonts w:ascii="Traditional Arabic" w:eastAsia="Times" w:hAnsi="Traditional Arabic" w:cs="Traditional Arabic"/>
          <w:sz w:val="24"/>
          <w:szCs w:val="30"/>
          <w:lang w:val="en-US"/>
        </w:rPr>
      </w:pPr>
      <w:r w:rsidRPr="003256CE">
        <w:rPr>
          <w:rFonts w:ascii="Traditional Arabic" w:eastAsia="Times" w:hAnsi="Traditional Arabic" w:cs="Traditional Arabic"/>
          <w:sz w:val="24"/>
          <w:szCs w:val="30"/>
          <w:rtl/>
          <w:lang w:val="en-US"/>
        </w:rPr>
        <w:t>وردًا على استفسار، طمأنت أمانة الهيئة إلى أن مسؤول الشؤون المالية في الأمانة يدعم المكتب في مناقشاته المتعلقة بالشؤون المالية.</w:t>
      </w:r>
    </w:p>
    <w:p w14:paraId="78EE7349" w14:textId="77777777" w:rsidR="003256CE" w:rsidRPr="003256CE" w:rsidRDefault="003256CE" w:rsidP="00C1215E">
      <w:pPr>
        <w:numPr>
          <w:ilvl w:val="0"/>
          <w:numId w:val="19"/>
        </w:numPr>
        <w:bidi/>
        <w:spacing w:line="216" w:lineRule="auto"/>
        <w:jc w:val="lowKashida"/>
        <w:rPr>
          <w:rFonts w:ascii="Traditional Arabic" w:eastAsia="Times" w:hAnsi="Traditional Arabic" w:cs="Traditional Arabic"/>
          <w:sz w:val="24"/>
          <w:szCs w:val="30"/>
          <w:lang w:val="en-US"/>
        </w:rPr>
      </w:pPr>
      <w:r w:rsidRPr="003256CE">
        <w:rPr>
          <w:rFonts w:ascii="Traditional Arabic" w:eastAsia="Times" w:hAnsi="Traditional Arabic" w:cs="Traditional Arabic"/>
          <w:sz w:val="24"/>
          <w:szCs w:val="30"/>
          <w:rtl/>
          <w:lang w:val="en-US"/>
        </w:rPr>
        <w:t>وإنّ هيئة تدابير الصحة النباتية:</w:t>
      </w:r>
    </w:p>
    <w:p w14:paraId="6EC9A74F" w14:textId="77777777" w:rsidR="003256CE" w:rsidRPr="003256CE" w:rsidRDefault="003256CE" w:rsidP="00C1215E">
      <w:pPr>
        <w:pStyle w:val="IPPNumberedList"/>
        <w:numPr>
          <w:ilvl w:val="0"/>
          <w:numId w:val="23"/>
        </w:numPr>
        <w:bidi/>
        <w:spacing w:after="0" w:line="216" w:lineRule="auto"/>
        <w:jc w:val="lowKashida"/>
        <w:rPr>
          <w:rFonts w:ascii="Traditional Arabic" w:hAnsi="Traditional Arabic" w:cs="Traditional Arabic"/>
          <w:sz w:val="24"/>
          <w:szCs w:val="30"/>
          <w:rtl/>
        </w:rPr>
      </w:pPr>
      <w:r w:rsidRPr="003256CE">
        <w:rPr>
          <w:rFonts w:ascii="Traditional Arabic" w:hAnsi="Traditional Arabic" w:cs="Traditional Arabic"/>
          <w:i/>
          <w:iCs/>
          <w:sz w:val="24"/>
          <w:szCs w:val="30"/>
          <w:rtl/>
        </w:rPr>
        <w:t>وافقت</w:t>
      </w:r>
      <w:r w:rsidRPr="003256CE">
        <w:rPr>
          <w:rFonts w:ascii="Traditional Arabic" w:hAnsi="Traditional Arabic" w:cs="Traditional Arabic"/>
          <w:sz w:val="24"/>
          <w:szCs w:val="30"/>
          <w:rtl/>
        </w:rPr>
        <w:t xml:space="preserve"> على إلغاء لجنة المالية؛</w:t>
      </w:r>
    </w:p>
    <w:p w14:paraId="49248233" w14:textId="77777777" w:rsidR="003256CE" w:rsidRPr="003256CE" w:rsidRDefault="003256CE" w:rsidP="00C1215E">
      <w:pPr>
        <w:pStyle w:val="IPPNumberedList"/>
        <w:numPr>
          <w:ilvl w:val="0"/>
          <w:numId w:val="23"/>
        </w:numPr>
        <w:bidi/>
        <w:spacing w:after="0" w:line="216" w:lineRule="auto"/>
        <w:jc w:val="lowKashida"/>
        <w:rPr>
          <w:rFonts w:ascii="Traditional Arabic" w:hAnsi="Traditional Arabic" w:cs="Traditional Arabic"/>
          <w:sz w:val="24"/>
          <w:szCs w:val="30"/>
        </w:rPr>
      </w:pPr>
      <w:r w:rsidRPr="003256CE">
        <w:rPr>
          <w:rFonts w:ascii="Traditional Arabic" w:hAnsi="Traditional Arabic" w:cs="Traditional Arabic"/>
          <w:i/>
          <w:iCs/>
          <w:sz w:val="24"/>
          <w:szCs w:val="30"/>
          <w:rtl/>
        </w:rPr>
        <w:t>ووافقت</w:t>
      </w:r>
      <w:r w:rsidRPr="003256CE">
        <w:rPr>
          <w:rFonts w:ascii="Traditional Arabic" w:hAnsi="Traditional Arabic" w:cs="Traditional Arabic"/>
          <w:sz w:val="24"/>
          <w:szCs w:val="30"/>
          <w:rtl/>
        </w:rPr>
        <w:t xml:space="preserve"> على نقل مسؤوليات اللجنة المالية التابعة للاتفاقية الدولية لوقاية النباتات إلى المكتب لضمان الشفافية والرقابة من الناحية المالية على حد سواء؛</w:t>
      </w:r>
    </w:p>
    <w:p w14:paraId="18A3CC26" w14:textId="77777777" w:rsidR="003256CE" w:rsidRPr="003256CE" w:rsidRDefault="003256CE" w:rsidP="00C1215E">
      <w:pPr>
        <w:pStyle w:val="IPPNumberedList"/>
        <w:numPr>
          <w:ilvl w:val="0"/>
          <w:numId w:val="23"/>
        </w:numPr>
        <w:bidi/>
        <w:spacing w:after="0" w:line="216" w:lineRule="auto"/>
        <w:jc w:val="lowKashida"/>
        <w:rPr>
          <w:rFonts w:ascii="Traditional Arabic" w:hAnsi="Traditional Arabic" w:cs="Traditional Arabic"/>
          <w:sz w:val="24"/>
          <w:szCs w:val="30"/>
        </w:rPr>
      </w:pPr>
      <w:r w:rsidRPr="003256CE">
        <w:rPr>
          <w:rFonts w:ascii="Traditional Arabic" w:hAnsi="Traditional Arabic" w:cs="Traditional Arabic"/>
          <w:i/>
          <w:iCs/>
          <w:sz w:val="24"/>
          <w:szCs w:val="30"/>
          <w:rtl/>
        </w:rPr>
        <w:t>ووافقت</w:t>
      </w:r>
      <w:r w:rsidRPr="003256CE">
        <w:rPr>
          <w:rFonts w:ascii="Traditional Arabic" w:hAnsi="Traditional Arabic" w:cs="Traditional Arabic"/>
          <w:sz w:val="24"/>
          <w:szCs w:val="30"/>
          <w:rtl/>
        </w:rPr>
        <w:t xml:space="preserve"> على إضافة بند دائم إلى جدول أعمال كل اجتماع من اجتماعات المكتب يتعلق بالتخطيط المالي، وإعداد التقارير المالية، وطلب الموارد، ووضع إجراءات تتعلق بالشفافية المالية وبتعبئة الموارد؛</w:t>
      </w:r>
    </w:p>
    <w:p w14:paraId="5EDB9DAD" w14:textId="77777777" w:rsidR="003256CE" w:rsidRPr="003256CE" w:rsidRDefault="003256CE" w:rsidP="00C1215E">
      <w:pPr>
        <w:pStyle w:val="IPPNumberedList"/>
        <w:numPr>
          <w:ilvl w:val="0"/>
          <w:numId w:val="23"/>
        </w:numPr>
        <w:bidi/>
        <w:spacing w:after="0" w:line="216" w:lineRule="auto"/>
        <w:jc w:val="lowKashida"/>
        <w:rPr>
          <w:rFonts w:eastAsia="Calibri"/>
          <w:sz w:val="24"/>
          <w:lang w:bidi="ar-SA"/>
        </w:rPr>
      </w:pPr>
      <w:r w:rsidRPr="003256CE">
        <w:rPr>
          <w:rFonts w:ascii="Traditional Arabic" w:hAnsi="Traditional Arabic" w:cs="Traditional Arabic"/>
          <w:i/>
          <w:iCs/>
          <w:sz w:val="24"/>
          <w:szCs w:val="30"/>
          <w:rtl/>
        </w:rPr>
        <w:t>وطلبت</w:t>
      </w:r>
      <w:r w:rsidRPr="003256CE">
        <w:rPr>
          <w:rFonts w:ascii="Traditional Arabic" w:hAnsi="Traditional Arabic" w:cs="Traditional Arabic"/>
          <w:sz w:val="24"/>
          <w:szCs w:val="30"/>
          <w:rtl/>
        </w:rPr>
        <w:t xml:space="preserve"> من الأمانة تعديل اللائحة الداخلية للمكتب لتوضيح أن التخطيط المالي والإدارة المالية متوافقان مع عمليات الحوكمة المالية لمنظمة الأغذية والزراعة، وعرض هذه التعديلات على المكتب للتوصية بها إلى هيئة تدابير الصحة النباتية في دورتها الحادية والعشرين (</w:t>
      </w:r>
      <w:r w:rsidRPr="003256CE">
        <w:rPr>
          <w:rFonts w:ascii="Traditional Arabic" w:hAnsi="Traditional Arabic" w:cs="Traditional Arabic"/>
          <w:sz w:val="20"/>
          <w:rtl/>
        </w:rPr>
        <w:t>2027</w:t>
      </w:r>
      <w:r w:rsidRPr="003256CE">
        <w:rPr>
          <w:rFonts w:ascii="Traditional Arabic" w:hAnsi="Traditional Arabic" w:cs="Traditional Arabic"/>
          <w:sz w:val="24"/>
          <w:szCs w:val="30"/>
          <w:rtl/>
        </w:rPr>
        <w:t>) لاعتمادها بصيغتها النهائية.</w:t>
      </w:r>
      <w:r w:rsidRPr="003256CE">
        <w:rPr>
          <w:rFonts w:eastAsia="Calibri"/>
          <w:sz w:val="24"/>
          <w:rtl/>
          <w:lang w:bidi="ar-SA"/>
        </w:rPr>
        <w:t xml:space="preserve"> </w:t>
      </w:r>
    </w:p>
    <w:p w14:paraId="1512FD78" w14:textId="77777777" w:rsidR="00D70C13" w:rsidRPr="00640714" w:rsidRDefault="00D70C13" w:rsidP="00C1215E">
      <w:pPr>
        <w:pStyle w:val="Heading1"/>
        <w:numPr>
          <w:ilvl w:val="0"/>
          <w:numId w:val="52"/>
        </w:numPr>
        <w:bidi/>
        <w:spacing w:before="0"/>
        <w:ind w:left="0" w:firstLine="0"/>
        <w:rPr>
          <w:sz w:val="30"/>
          <w:szCs w:val="30"/>
          <w:rtl/>
        </w:rPr>
      </w:pPr>
      <w:r w:rsidRPr="00640714">
        <w:rPr>
          <w:sz w:val="30"/>
          <w:szCs w:val="30"/>
          <w:rtl/>
        </w:rPr>
        <w:lastRenderedPageBreak/>
        <w:t>تقرير أمانة الاتفاقية الدولية لوقاية النباتات</w:t>
      </w:r>
    </w:p>
    <w:p w14:paraId="14929E84" w14:textId="77777777" w:rsidR="00D70C13" w:rsidRPr="00F25A26" w:rsidRDefault="00D70C13" w:rsidP="00D70C13">
      <w:pPr>
        <w:pStyle w:val="IPPParagraphnumbering"/>
        <w:bidi/>
        <w:spacing w:after="120" w:line="216" w:lineRule="auto"/>
        <w:jc w:val="lowKashida"/>
        <w:rPr>
          <w:rFonts w:ascii="Traditional Arabic" w:hAnsi="Traditional Arabic" w:cs="Traditional Arabic"/>
          <w:sz w:val="30"/>
          <w:szCs w:val="30"/>
          <w:rtl/>
        </w:rPr>
      </w:pPr>
      <w:r w:rsidRPr="00F25A26">
        <w:rPr>
          <w:rFonts w:ascii="Traditional Arabic" w:hAnsi="Traditional Arabic" w:cs="Traditional Arabic"/>
          <w:sz w:val="30"/>
          <w:szCs w:val="30"/>
          <w:rtl/>
        </w:rPr>
        <w:t xml:space="preserve">أحال أمين الاتفاقية الدولية لوقاية النباتات إلى هيئة تدابير الصحة النباتية التقرير السنوي للأمانة لعام </w:t>
      </w:r>
      <w:r w:rsidRPr="00F25A26">
        <w:rPr>
          <w:rFonts w:ascii="Traditional Arabic" w:hAnsi="Traditional Arabic" w:cs="Traditional Arabic"/>
          <w:sz w:val="24"/>
          <w:rtl/>
        </w:rPr>
        <w:t>2025</w:t>
      </w:r>
      <w:r w:rsidRPr="00F25A26">
        <w:rPr>
          <w:rFonts w:ascii="Traditional Arabic" w:hAnsi="Traditional Arabic" w:cs="Traditional Arabic"/>
          <w:sz w:val="30"/>
          <w:szCs w:val="30"/>
          <w:rtl/>
        </w:rPr>
        <w:t>.</w:t>
      </w:r>
      <w:r w:rsidRPr="00F25A26">
        <w:rPr>
          <w:rStyle w:val="FootnoteReference"/>
          <w:rFonts w:ascii="Traditional Arabic" w:hAnsi="Traditional Arabic" w:cs="Traditional Arabic"/>
          <w:sz w:val="24"/>
          <w:lang w:val="en-GB"/>
        </w:rPr>
        <w:footnoteReference w:id="8"/>
      </w:r>
      <w:r w:rsidRPr="00F25A26">
        <w:rPr>
          <w:rFonts w:ascii="Traditional Arabic" w:hAnsi="Traditional Arabic" w:cs="Traditional Arabic"/>
          <w:sz w:val="30"/>
          <w:szCs w:val="30"/>
          <w:rtl/>
        </w:rPr>
        <w:t xml:space="preserve"> وأوضح أن الأمانة أحرزت تقدمًا في جميع الركائز الرئيسية لبرنامج عمل الأمانة، بما في ذلك تعزيز القدرات الرقمية، وتيسير بناء القدرات في البلدان، واعتماد الهيئة في دورتها التاسعة عشرة لأول مواصفة خاصة بالسلع (</w:t>
      </w:r>
      <w:r w:rsidRPr="00F25A26">
        <w:rPr>
          <w:rFonts w:ascii="Traditional Arabic" w:hAnsi="Traditional Arabic" w:cs="Traditional Arabic"/>
          <w:sz w:val="24"/>
          <w:rtl/>
        </w:rPr>
        <w:t>2025</w:t>
      </w:r>
      <w:r w:rsidRPr="00F25A26">
        <w:rPr>
          <w:rFonts w:ascii="Traditional Arabic" w:hAnsi="Traditional Arabic" w:cs="Traditional Arabic"/>
          <w:sz w:val="30"/>
          <w:szCs w:val="30"/>
          <w:rtl/>
        </w:rPr>
        <w:t>).</w:t>
      </w:r>
    </w:p>
    <w:p w14:paraId="57D7F116" w14:textId="52B1DE40" w:rsidR="00D70C13" w:rsidRPr="00F25A26" w:rsidRDefault="00D70C13" w:rsidP="00D70C13">
      <w:pPr>
        <w:pStyle w:val="IPPParagraphnumbering"/>
        <w:bidi/>
        <w:spacing w:after="120" w:line="216" w:lineRule="auto"/>
        <w:jc w:val="lowKashida"/>
        <w:rPr>
          <w:rFonts w:ascii="Traditional Arabic" w:hAnsi="Traditional Arabic" w:cs="Traditional Arabic"/>
          <w:sz w:val="30"/>
          <w:szCs w:val="30"/>
          <w:rtl/>
        </w:rPr>
      </w:pPr>
      <w:r w:rsidRPr="00F25A26">
        <w:rPr>
          <w:rFonts w:ascii="Traditional Arabic" w:hAnsi="Traditional Arabic" w:cs="Traditional Arabic"/>
          <w:sz w:val="30"/>
          <w:szCs w:val="30"/>
          <w:rtl/>
        </w:rPr>
        <w:t>وأحاطت الهيئة علم</w:t>
      </w:r>
      <w:r>
        <w:rPr>
          <w:rFonts w:ascii="Traditional Arabic" w:hAnsi="Traditional Arabic" w:cs="Traditional Arabic" w:hint="cs"/>
          <w:sz w:val="30"/>
          <w:szCs w:val="30"/>
          <w:rtl/>
        </w:rPr>
        <w:t>ً</w:t>
      </w:r>
      <w:r w:rsidRPr="00F25A26">
        <w:rPr>
          <w:rFonts w:ascii="Traditional Arabic" w:hAnsi="Traditional Arabic" w:cs="Traditional Arabic"/>
          <w:sz w:val="30"/>
          <w:szCs w:val="30"/>
          <w:rtl/>
        </w:rPr>
        <w:t>ا بطلب نشر تقرير الهيئة في الوقت المناسب، مع بعض الاقتراحات لإدخال تحسينات في المستقبل.</w:t>
      </w:r>
      <w:r w:rsidRPr="00F25A26">
        <w:rPr>
          <w:rStyle w:val="FootnoteReference"/>
          <w:rFonts w:ascii="Traditional Arabic" w:hAnsi="Traditional Arabic" w:cs="Traditional Arabic"/>
          <w:sz w:val="24"/>
        </w:rPr>
        <w:footnoteReference w:id="9"/>
      </w:r>
      <w:r w:rsidRPr="00F25A26">
        <w:rPr>
          <w:rFonts w:ascii="Traditional Arabic" w:hAnsi="Traditional Arabic" w:cs="Traditional Arabic"/>
          <w:sz w:val="30"/>
          <w:szCs w:val="30"/>
          <w:rtl/>
        </w:rPr>
        <w:t xml:space="preserve"> وأكدت الأمانة لهيئة تدابير الصحة النباتية أنها ست</w:t>
      </w:r>
      <w:r w:rsidR="00B40268">
        <w:rPr>
          <w:rFonts w:ascii="Traditional Arabic" w:hAnsi="Traditional Arabic" w:cs="Traditional Arabic" w:hint="cs"/>
          <w:sz w:val="30"/>
          <w:szCs w:val="30"/>
          <w:rtl/>
        </w:rPr>
        <w:t>لتزم ب</w:t>
      </w:r>
      <w:r w:rsidRPr="00F25A26">
        <w:rPr>
          <w:rFonts w:ascii="Traditional Arabic" w:hAnsi="Traditional Arabic" w:cs="Traditional Arabic"/>
          <w:sz w:val="30"/>
          <w:szCs w:val="30"/>
          <w:rtl/>
        </w:rPr>
        <w:t>المواعيد النهائية و</w:t>
      </w:r>
      <w:r w:rsidR="00B40268">
        <w:rPr>
          <w:rFonts w:ascii="Traditional Arabic" w:hAnsi="Traditional Arabic" w:cs="Traditional Arabic" w:hint="cs"/>
          <w:sz w:val="30"/>
          <w:szCs w:val="30"/>
          <w:rtl/>
        </w:rPr>
        <w:t>ب</w:t>
      </w:r>
      <w:r w:rsidRPr="00F25A26">
        <w:rPr>
          <w:rFonts w:ascii="Traditional Arabic" w:hAnsi="Traditional Arabic" w:cs="Traditional Arabic"/>
          <w:sz w:val="30"/>
          <w:szCs w:val="30"/>
          <w:rtl/>
        </w:rPr>
        <w:t>الإجراءات المقررة وستنظر في هذه الاقتراحات وفي الدروس المستفادة الأخرى.</w:t>
      </w:r>
    </w:p>
    <w:p w14:paraId="1248CF9B" w14:textId="77777777" w:rsidR="00D70C13" w:rsidRPr="00F25A26" w:rsidRDefault="00D70C13" w:rsidP="00BA15B5">
      <w:pPr>
        <w:pStyle w:val="IPPParagraphnumberingclose"/>
        <w:keepNext w:val="0"/>
        <w:bidi/>
        <w:spacing w:after="0" w:line="216" w:lineRule="auto"/>
        <w:jc w:val="lowKashida"/>
        <w:rPr>
          <w:rFonts w:ascii="Traditional Arabic" w:hAnsi="Traditional Arabic" w:cs="Traditional Arabic"/>
          <w:sz w:val="30"/>
          <w:szCs w:val="30"/>
          <w:rtl/>
        </w:rPr>
      </w:pPr>
      <w:r w:rsidRPr="00F25A26">
        <w:rPr>
          <w:rFonts w:ascii="Traditional Arabic" w:hAnsi="Traditional Arabic" w:cs="Traditional Arabic"/>
          <w:sz w:val="30"/>
          <w:szCs w:val="30"/>
          <w:rtl/>
        </w:rPr>
        <w:t>وإنّ هيئة تدابير الصحة النباتية:</w:t>
      </w:r>
    </w:p>
    <w:p w14:paraId="0D33BE2A" w14:textId="0E513565" w:rsidR="00D70C13" w:rsidRPr="00D70C13" w:rsidRDefault="00D70C13" w:rsidP="00C1215E">
      <w:pPr>
        <w:pStyle w:val="IPPNumberedList"/>
        <w:numPr>
          <w:ilvl w:val="0"/>
          <w:numId w:val="53"/>
        </w:numPr>
        <w:bidi/>
        <w:spacing w:after="240" w:line="216" w:lineRule="auto"/>
        <w:jc w:val="lowKashida"/>
        <w:rPr>
          <w:lang w:bidi="ar-SA"/>
        </w:rPr>
      </w:pPr>
      <w:r w:rsidRPr="00640714">
        <w:rPr>
          <w:rFonts w:ascii="Traditional Arabic" w:hAnsi="Traditional Arabic" w:cs="Traditional Arabic"/>
          <w:i/>
          <w:iCs/>
          <w:sz w:val="30"/>
          <w:szCs w:val="30"/>
          <w:rtl/>
        </w:rPr>
        <w:t xml:space="preserve">أحاطت علمًا </w:t>
      </w:r>
      <w:r w:rsidRPr="00640714">
        <w:rPr>
          <w:rFonts w:ascii="Traditional Arabic" w:hAnsi="Traditional Arabic" w:cs="Traditional Arabic"/>
          <w:sz w:val="30"/>
          <w:szCs w:val="30"/>
          <w:rtl/>
        </w:rPr>
        <w:t xml:space="preserve">بالتقرير السنوي لعام </w:t>
      </w:r>
      <w:r w:rsidRPr="00640714">
        <w:rPr>
          <w:rFonts w:ascii="Traditional Arabic" w:hAnsi="Traditional Arabic" w:cs="Traditional Arabic"/>
          <w:sz w:val="24"/>
          <w:rtl/>
        </w:rPr>
        <w:t>2025</w:t>
      </w:r>
      <w:r w:rsidRPr="00640714">
        <w:rPr>
          <w:rFonts w:ascii="Traditional Arabic" w:hAnsi="Traditional Arabic" w:cs="Traditional Arabic"/>
          <w:sz w:val="30"/>
          <w:szCs w:val="30"/>
          <w:rtl/>
        </w:rPr>
        <w:t xml:space="preserve"> الصادر عن أمانة الاتفاقية الدولية لوقاية النباتات.</w:t>
      </w:r>
    </w:p>
    <w:p w14:paraId="1A403D9B" w14:textId="77777777" w:rsidR="00D70C13" w:rsidRPr="00640714" w:rsidRDefault="00D70C13" w:rsidP="00C1215E">
      <w:pPr>
        <w:pStyle w:val="Heading1"/>
        <w:numPr>
          <w:ilvl w:val="0"/>
          <w:numId w:val="52"/>
        </w:numPr>
        <w:bidi/>
        <w:spacing w:before="0"/>
        <w:ind w:left="0" w:firstLine="0"/>
        <w:rPr>
          <w:sz w:val="30"/>
          <w:szCs w:val="30"/>
          <w:rtl/>
        </w:rPr>
      </w:pPr>
      <w:r w:rsidRPr="00640714">
        <w:rPr>
          <w:sz w:val="30"/>
          <w:szCs w:val="30"/>
          <w:rtl/>
        </w:rPr>
        <w:t>تقرير مجموعة التخطيط الاستراتيجي</w:t>
      </w:r>
    </w:p>
    <w:p w14:paraId="2D882E17" w14:textId="77777777" w:rsidR="00D70C13" w:rsidRPr="007C1EDF" w:rsidRDefault="00D70C13" w:rsidP="00D70C13">
      <w:pPr>
        <w:pStyle w:val="IPPParagraphnumbering"/>
        <w:bidi/>
        <w:spacing w:after="120" w:line="216" w:lineRule="auto"/>
        <w:jc w:val="lowKashida"/>
        <w:rPr>
          <w:rFonts w:ascii="Traditional Arabic" w:hAnsi="Traditional Arabic" w:cs="Traditional Arabic"/>
          <w:sz w:val="30"/>
          <w:szCs w:val="30"/>
          <w:rtl/>
        </w:rPr>
      </w:pPr>
      <w:r w:rsidRPr="007C1EDF">
        <w:rPr>
          <w:rFonts w:ascii="Traditional Arabic" w:hAnsi="Traditional Arabic" w:cs="Traditional Arabic"/>
          <w:sz w:val="30"/>
          <w:szCs w:val="30"/>
          <w:rtl/>
        </w:rPr>
        <w:t xml:space="preserve">قدم رئيس مجموعة التخطيط الاستراتيجي ونائب رئيس هيئة تدابير الصحة النباتية تقريرًا موجزًا عن اجتماع مجموعة التخطيط الاستراتيجي الذي عقد في أكتوبر/تشرين الأول </w:t>
      </w:r>
      <w:r w:rsidRPr="007C1EDF">
        <w:rPr>
          <w:rFonts w:ascii="Traditional Arabic" w:hAnsi="Traditional Arabic" w:cs="Traditional Arabic"/>
          <w:sz w:val="24"/>
          <w:rtl/>
        </w:rPr>
        <w:t>2025</w:t>
      </w:r>
      <w:r w:rsidRPr="007C1EDF">
        <w:rPr>
          <w:rFonts w:ascii="Traditional Arabic" w:hAnsi="Traditional Arabic" w:cs="Traditional Arabic"/>
          <w:sz w:val="30"/>
          <w:szCs w:val="30"/>
          <w:rtl/>
        </w:rPr>
        <w:t>.</w:t>
      </w:r>
      <w:r w:rsidRPr="007C1EDF">
        <w:rPr>
          <w:rStyle w:val="FootnoteReference"/>
          <w:rFonts w:ascii="Traditional Arabic" w:hAnsi="Traditional Arabic" w:cs="Traditional Arabic"/>
          <w:sz w:val="24"/>
          <w:lang w:val="en-GB"/>
        </w:rPr>
        <w:footnoteReference w:id="10"/>
      </w:r>
      <w:r w:rsidRPr="007C1EDF">
        <w:rPr>
          <w:rFonts w:ascii="Traditional Arabic" w:hAnsi="Traditional Arabic" w:cs="Traditional Arabic"/>
          <w:sz w:val="30"/>
          <w:szCs w:val="30"/>
          <w:rtl/>
        </w:rPr>
        <w:t xml:space="preserve"> وشد</w:t>
      </w:r>
      <w:r>
        <w:rPr>
          <w:rFonts w:ascii="Traditional Arabic" w:hAnsi="Traditional Arabic" w:cs="Traditional Arabic" w:hint="cs"/>
          <w:sz w:val="30"/>
          <w:szCs w:val="30"/>
          <w:rtl/>
        </w:rPr>
        <w:t>ّ</w:t>
      </w:r>
      <w:r w:rsidRPr="007C1EDF">
        <w:rPr>
          <w:rFonts w:ascii="Traditional Arabic" w:hAnsi="Traditional Arabic" w:cs="Traditional Arabic"/>
          <w:sz w:val="30"/>
          <w:szCs w:val="30"/>
          <w:rtl/>
        </w:rPr>
        <w:t xml:space="preserve">د على أهمية اجتماعات مجموعة التخطيط الاستراتيجي باعتبارها منتدى استراتيجيًا للنقاش وأوضح أن الموضوع الرئيسي للنقاش في اجتماع عام </w:t>
      </w:r>
      <w:r w:rsidRPr="007C1EDF">
        <w:rPr>
          <w:rFonts w:ascii="Traditional Arabic" w:hAnsi="Traditional Arabic" w:cs="Traditional Arabic"/>
          <w:sz w:val="24"/>
          <w:rtl/>
        </w:rPr>
        <w:t xml:space="preserve">2025 </w:t>
      </w:r>
      <w:r w:rsidRPr="007C1EDF">
        <w:rPr>
          <w:rFonts w:ascii="Traditional Arabic" w:hAnsi="Traditional Arabic" w:cs="Traditional Arabic"/>
          <w:sz w:val="30"/>
          <w:szCs w:val="30"/>
          <w:rtl/>
        </w:rPr>
        <w:t>كان إعادة التفكير في المعايير الدولية لتدابير الصحة النباتية.</w:t>
      </w:r>
    </w:p>
    <w:p w14:paraId="5C5CE678" w14:textId="76A653E1" w:rsidR="00D70C13" w:rsidRPr="007C1EDF" w:rsidRDefault="00D70C13" w:rsidP="00D70C13">
      <w:pPr>
        <w:pStyle w:val="IPPParagraphnumbering"/>
        <w:bidi/>
        <w:spacing w:after="120" w:line="216" w:lineRule="auto"/>
        <w:jc w:val="lowKashida"/>
        <w:rPr>
          <w:rFonts w:ascii="Traditional Arabic" w:hAnsi="Traditional Arabic" w:cs="Traditional Arabic"/>
          <w:sz w:val="30"/>
          <w:szCs w:val="30"/>
          <w:rtl/>
        </w:rPr>
      </w:pPr>
      <w:r w:rsidRPr="007C1EDF">
        <w:rPr>
          <w:rFonts w:ascii="Traditional Arabic" w:hAnsi="Traditional Arabic" w:cs="Traditional Arabic"/>
          <w:sz w:val="30"/>
          <w:szCs w:val="30"/>
          <w:rtl/>
        </w:rPr>
        <w:t>وأحاطت الهيئة علم</w:t>
      </w:r>
      <w:r>
        <w:rPr>
          <w:rFonts w:ascii="Traditional Arabic" w:hAnsi="Traditional Arabic" w:cs="Traditional Arabic" w:hint="cs"/>
          <w:sz w:val="30"/>
          <w:szCs w:val="30"/>
          <w:rtl/>
        </w:rPr>
        <w:t>ً</w:t>
      </w:r>
      <w:r w:rsidRPr="007C1EDF">
        <w:rPr>
          <w:rFonts w:ascii="Traditional Arabic" w:hAnsi="Traditional Arabic" w:cs="Traditional Arabic"/>
          <w:sz w:val="30"/>
          <w:szCs w:val="30"/>
          <w:rtl/>
        </w:rPr>
        <w:t>ا باقتراح عقد اجتماع لمجموعة التخطيط الاستراتيجي خارج روما، مثلًا في مقرّ المنظمة في بانكوك، على سبيل التجربة.</w:t>
      </w:r>
      <w:r w:rsidRPr="007C1EDF">
        <w:rPr>
          <w:rStyle w:val="FootnoteReference"/>
          <w:rFonts w:ascii="Traditional Arabic" w:hAnsi="Traditional Arabic" w:cs="Traditional Arabic"/>
          <w:sz w:val="24"/>
          <w:lang w:val="en-GB"/>
        </w:rPr>
        <w:footnoteReference w:id="11"/>
      </w:r>
      <w:r w:rsidR="00C31BB0">
        <w:rPr>
          <w:rFonts w:ascii="Traditional Arabic" w:hAnsi="Traditional Arabic" w:cs="Traditional Arabic" w:hint="cs"/>
          <w:sz w:val="30"/>
          <w:szCs w:val="30"/>
          <w:rtl/>
        </w:rPr>
        <w:t xml:space="preserve"> وأشارت الهيئة كذلك إلى </w:t>
      </w:r>
      <w:r w:rsidR="00FB128E">
        <w:rPr>
          <w:rFonts w:ascii="Traditional Arabic" w:hAnsi="Traditional Arabic" w:cs="Traditional Arabic" w:hint="cs"/>
          <w:sz w:val="30"/>
          <w:szCs w:val="30"/>
          <w:rtl/>
        </w:rPr>
        <w:t xml:space="preserve">عرض تقدمت به البرازيل لعقد اجتماع لجهاز تابع للاتفاقية الدولية، على غرار </w:t>
      </w:r>
      <w:r w:rsidR="00E51CE5">
        <w:rPr>
          <w:rFonts w:ascii="Traditional Arabic" w:hAnsi="Traditional Arabic" w:cs="Traditional Arabic" w:hint="cs"/>
          <w:sz w:val="30"/>
          <w:szCs w:val="30"/>
          <w:rtl/>
        </w:rPr>
        <w:t>مجموعة التخطيط الاستراتيجي أو المكتب</w:t>
      </w:r>
      <w:r w:rsidR="006C3397">
        <w:rPr>
          <w:rFonts w:ascii="Traditional Arabic" w:hAnsi="Traditional Arabic" w:cs="Traditional Arabic" w:hint="cs"/>
          <w:sz w:val="30"/>
          <w:szCs w:val="30"/>
          <w:rtl/>
        </w:rPr>
        <w:t>.</w:t>
      </w:r>
    </w:p>
    <w:p w14:paraId="730279AF" w14:textId="77777777" w:rsidR="00D70C13" w:rsidRPr="007C1EDF" w:rsidRDefault="00D70C13" w:rsidP="00640714">
      <w:pPr>
        <w:pStyle w:val="IPPParagraphnumberingclose"/>
        <w:bidi/>
        <w:spacing w:after="0" w:line="216" w:lineRule="auto"/>
        <w:jc w:val="lowKashida"/>
        <w:rPr>
          <w:rFonts w:ascii="Traditional Arabic" w:hAnsi="Traditional Arabic" w:cs="Traditional Arabic"/>
          <w:sz w:val="30"/>
          <w:szCs w:val="30"/>
          <w:rtl/>
        </w:rPr>
      </w:pPr>
      <w:r w:rsidRPr="007C1EDF">
        <w:rPr>
          <w:rFonts w:ascii="Traditional Arabic" w:hAnsi="Traditional Arabic" w:cs="Traditional Arabic"/>
          <w:sz w:val="30"/>
          <w:szCs w:val="30"/>
          <w:rtl/>
        </w:rPr>
        <w:t>وإنّ هيئة تدابير الصحة النباتية:</w:t>
      </w:r>
    </w:p>
    <w:p w14:paraId="41032496" w14:textId="77777777" w:rsidR="00D70C13" w:rsidRPr="007C1EDF" w:rsidRDefault="00D70C13" w:rsidP="00C1215E">
      <w:pPr>
        <w:pStyle w:val="IPPNumberedList"/>
        <w:numPr>
          <w:ilvl w:val="0"/>
          <w:numId w:val="11"/>
        </w:numPr>
        <w:bidi/>
        <w:spacing w:after="0" w:line="216" w:lineRule="auto"/>
        <w:jc w:val="lowKashida"/>
        <w:rPr>
          <w:rFonts w:ascii="Traditional Arabic" w:hAnsi="Traditional Arabic" w:cs="Traditional Arabic"/>
          <w:sz w:val="30"/>
          <w:szCs w:val="30"/>
          <w:rtl/>
        </w:rPr>
      </w:pPr>
      <w:r w:rsidRPr="007C1EDF">
        <w:rPr>
          <w:rFonts w:ascii="Traditional Arabic" w:hAnsi="Traditional Arabic" w:cs="Traditional Arabic"/>
          <w:sz w:val="30"/>
          <w:szCs w:val="30"/>
          <w:rtl/>
        </w:rPr>
        <w:t xml:space="preserve">أحاطت </w:t>
      </w:r>
      <w:r w:rsidRPr="007C1EDF">
        <w:rPr>
          <w:rFonts w:ascii="Traditional Arabic" w:hAnsi="Traditional Arabic" w:cs="Traditional Arabic"/>
          <w:i/>
          <w:iCs/>
          <w:sz w:val="30"/>
          <w:szCs w:val="30"/>
          <w:rtl/>
        </w:rPr>
        <w:t>علمًا</w:t>
      </w:r>
      <w:r w:rsidRPr="007C1EDF">
        <w:rPr>
          <w:rFonts w:ascii="Traditional Arabic" w:hAnsi="Traditional Arabic" w:cs="Traditional Arabic"/>
          <w:sz w:val="30"/>
          <w:szCs w:val="30"/>
          <w:rtl/>
        </w:rPr>
        <w:t xml:space="preserve"> بتقرير مجموعة التخطيط الاستراتيجي؛ </w:t>
      </w:r>
    </w:p>
    <w:p w14:paraId="47FD3A4E" w14:textId="309F6BA1" w:rsidR="00D70C13" w:rsidRDefault="00D70C13" w:rsidP="00C1215E">
      <w:pPr>
        <w:pStyle w:val="IPPNumberedList"/>
        <w:numPr>
          <w:ilvl w:val="0"/>
          <w:numId w:val="11"/>
        </w:numPr>
        <w:bidi/>
        <w:spacing w:after="240" w:line="216" w:lineRule="auto"/>
        <w:jc w:val="lowKashida"/>
        <w:rPr>
          <w:rFonts w:ascii="Traditional Arabic" w:hAnsi="Traditional Arabic" w:cs="Traditional Arabic"/>
          <w:i/>
          <w:iCs/>
          <w:sz w:val="30"/>
          <w:szCs w:val="30"/>
          <w:rtl/>
        </w:rPr>
      </w:pPr>
      <w:r w:rsidRPr="007C1EDF">
        <w:rPr>
          <w:rFonts w:ascii="Traditional Arabic" w:hAnsi="Traditional Arabic" w:cs="Traditional Arabic"/>
          <w:i/>
          <w:iCs/>
          <w:sz w:val="30"/>
          <w:szCs w:val="30"/>
          <w:rtl/>
        </w:rPr>
        <w:t xml:space="preserve">وطلبت من </w:t>
      </w:r>
      <w:r w:rsidRPr="007C1EDF">
        <w:rPr>
          <w:rFonts w:ascii="Traditional Arabic" w:hAnsi="Traditional Arabic" w:cs="Traditional Arabic"/>
          <w:sz w:val="30"/>
          <w:szCs w:val="30"/>
          <w:rtl/>
        </w:rPr>
        <w:t>الأمانة أن تقوم، في غضون الأسابيع الثلاثة المقبلة، بتحليل تكاليف وفوائد عقد اجتماعات مجموعة التخطيط الاستراتيجي خارج روما، لكي ينظر فيها المكتب في اجتماع افتراضي.</w:t>
      </w:r>
    </w:p>
    <w:p w14:paraId="00F015EB" w14:textId="77777777" w:rsidR="00E05CFA" w:rsidRDefault="00D70C13" w:rsidP="00C1215E">
      <w:pPr>
        <w:pStyle w:val="Heading1"/>
        <w:numPr>
          <w:ilvl w:val="0"/>
          <w:numId w:val="52"/>
        </w:numPr>
        <w:bidi/>
        <w:spacing w:before="0"/>
        <w:ind w:left="0" w:firstLine="0"/>
        <w:rPr>
          <w:rFonts w:eastAsia="Times"/>
          <w:sz w:val="32"/>
        </w:rPr>
      </w:pPr>
      <w:r w:rsidRPr="00D70C13">
        <w:rPr>
          <w:rFonts w:eastAsia="Times"/>
          <w:sz w:val="32"/>
          <w:rtl/>
        </w:rPr>
        <w:t>تقارير الأجهزة الفرعية لهيئة تدابير الصحة النباتية</w:t>
      </w:r>
    </w:p>
    <w:p w14:paraId="1FACCFCC" w14:textId="4AD95855" w:rsidR="00D70C13" w:rsidRPr="00E05CFA" w:rsidRDefault="00D70C13" w:rsidP="00C1215E">
      <w:pPr>
        <w:pStyle w:val="Heading1"/>
        <w:keepLines/>
        <w:numPr>
          <w:ilvl w:val="0"/>
          <w:numId w:val="26"/>
        </w:numPr>
        <w:bidi/>
        <w:spacing w:before="0"/>
        <w:ind w:left="0" w:firstLine="0"/>
        <w:rPr>
          <w:rFonts w:eastAsia="Times"/>
          <w:sz w:val="32"/>
          <w:rtl/>
        </w:rPr>
      </w:pPr>
      <w:r w:rsidRPr="00E05CFA">
        <w:rPr>
          <w:rFonts w:eastAsia="Times"/>
          <w:sz w:val="30"/>
          <w:szCs w:val="30"/>
          <w:rtl/>
        </w:rPr>
        <w:t>تقرير لجنة المعايير</w:t>
      </w:r>
    </w:p>
    <w:p w14:paraId="43AC82B3" w14:textId="6D84D45D" w:rsidR="00D70C13" w:rsidRPr="00D70C13" w:rsidRDefault="00D70C13" w:rsidP="00C1215E">
      <w:pPr>
        <w:numPr>
          <w:ilvl w:val="0"/>
          <w:numId w:val="21"/>
        </w:numPr>
        <w:bidi/>
        <w:spacing w:after="120" w:line="216" w:lineRule="auto"/>
        <w:ind w:hanging="567"/>
        <w:jc w:val="lowKashida"/>
        <w:rPr>
          <w:rFonts w:eastAsia="Times" w:cs="Traditional Arabic"/>
          <w:sz w:val="24"/>
          <w:szCs w:val="30"/>
          <w:rtl/>
          <w:lang w:val="en-US"/>
        </w:rPr>
      </w:pPr>
      <w:r w:rsidRPr="00D70C13">
        <w:rPr>
          <w:rFonts w:eastAsia="Times" w:cs="Traditional Arabic"/>
          <w:sz w:val="24"/>
          <w:szCs w:val="30"/>
          <w:rtl/>
          <w:lang w:val="en-US"/>
        </w:rPr>
        <w:t>قدّم</w:t>
      </w:r>
      <w:r w:rsidR="00DE1B86">
        <w:rPr>
          <w:rFonts w:eastAsia="Times" w:cs="Traditional Arabic" w:hint="cs"/>
          <w:sz w:val="24"/>
          <w:szCs w:val="30"/>
          <w:rtl/>
          <w:lang w:val="en-US"/>
        </w:rPr>
        <w:t>ت</w:t>
      </w:r>
      <w:r w:rsidRPr="00D70C13">
        <w:rPr>
          <w:rFonts w:eastAsia="Times" w:cs="Traditional Arabic"/>
          <w:sz w:val="24"/>
          <w:szCs w:val="30"/>
          <w:rtl/>
          <w:lang w:val="en-US"/>
        </w:rPr>
        <w:t xml:space="preserve"> رئيس</w:t>
      </w:r>
      <w:r w:rsidR="00DE1B86">
        <w:rPr>
          <w:rFonts w:eastAsia="Times" w:cs="Traditional Arabic" w:hint="cs"/>
          <w:sz w:val="24"/>
          <w:szCs w:val="30"/>
          <w:rtl/>
          <w:lang w:val="en-US"/>
        </w:rPr>
        <w:t>ة</w:t>
      </w:r>
      <w:r w:rsidRPr="00D70C13">
        <w:rPr>
          <w:rFonts w:eastAsia="Times" w:cs="Traditional Arabic"/>
          <w:sz w:val="24"/>
          <w:szCs w:val="30"/>
          <w:rtl/>
          <w:lang w:val="en-US"/>
        </w:rPr>
        <w:t xml:space="preserve"> لجنة المعايير التقرير بشأن أنشطة اللجنة التي نفّذت خلال عام </w:t>
      </w:r>
      <w:r w:rsidRPr="00D70C13">
        <w:rPr>
          <w:rFonts w:eastAsia="Times" w:cs="Traditional Arabic"/>
          <w:sz w:val="24"/>
          <w:rtl/>
          <w:lang w:val="en-US"/>
        </w:rPr>
        <w:t>2025</w:t>
      </w:r>
      <w:r w:rsidRPr="00D70C13">
        <w:rPr>
          <w:rFonts w:eastAsia="Times" w:cs="Traditional Arabic"/>
          <w:sz w:val="24"/>
          <w:szCs w:val="30"/>
          <w:rtl/>
          <w:lang w:val="en-US"/>
        </w:rPr>
        <w:t>.</w:t>
      </w:r>
      <w:r w:rsidRPr="00D70C13">
        <w:rPr>
          <w:rFonts w:eastAsia="Times" w:cs="Traditional Arabic"/>
          <w:sz w:val="24"/>
          <w:szCs w:val="30"/>
          <w:vertAlign w:val="superscript"/>
        </w:rPr>
        <w:footnoteReference w:id="12"/>
      </w:r>
      <w:r w:rsidRPr="00D70C13">
        <w:rPr>
          <w:rFonts w:eastAsia="Times" w:cs="Traditional Arabic"/>
          <w:sz w:val="24"/>
          <w:szCs w:val="30"/>
          <w:rtl/>
          <w:lang w:val="en-US"/>
        </w:rPr>
        <w:t xml:space="preserve"> وشمل ذلك مراجعة مشاريع المواصفات ومشاريع المعايير الدولية لتدابير الصحة النباتية والموافقة عليها للتشاور بشأنها أو لاعتمادها من قبل الهيئة، ومناقشات حول السبل المحتملة للمضي قدمًا في مشاريع المعايير الدولية لتدابير الصحة النباتية المطروحة منذ فترة طويلة </w:t>
      </w:r>
      <w:r w:rsidRPr="00D70C13">
        <w:rPr>
          <w:rFonts w:eastAsia="Times" w:cs="Traditional Arabic"/>
          <w:sz w:val="24"/>
          <w:szCs w:val="30"/>
          <w:rtl/>
          <w:lang w:val="en-US"/>
        </w:rPr>
        <w:lastRenderedPageBreak/>
        <w:t xml:space="preserve">والقضايا المطروحة خلال عملية الصياغة. وبدأت لجنة المعايير أيضًا في استعراض </w:t>
      </w:r>
      <w:r w:rsidRPr="00D70C13">
        <w:rPr>
          <w:rFonts w:eastAsia="Times" w:cs="Traditional Arabic"/>
          <w:i/>
          <w:iCs/>
          <w:sz w:val="24"/>
          <w:szCs w:val="30"/>
          <w:rtl/>
          <w:lang w:val="en-US"/>
        </w:rPr>
        <w:t>دليل إجراءات وضع معايير الاتفاقية الدولية لوقاية النباتات</w:t>
      </w:r>
      <w:r w:rsidRPr="00D70C13">
        <w:rPr>
          <w:rFonts w:eastAsia="Times" w:cs="Traditional Arabic"/>
          <w:sz w:val="24"/>
          <w:szCs w:val="30"/>
          <w:rtl/>
          <w:lang w:val="en-US"/>
        </w:rPr>
        <w:t>، ولا سيما الخطوط التوجيهية بشأن دور المشرفين الرئيسيين والمساعدين. وأفاد</w:t>
      </w:r>
      <w:r w:rsidR="00B874CE">
        <w:rPr>
          <w:rFonts w:eastAsia="Times" w:cs="Traditional Arabic" w:hint="cs"/>
          <w:sz w:val="24"/>
          <w:szCs w:val="30"/>
          <w:rtl/>
          <w:lang w:val="en-US"/>
        </w:rPr>
        <w:t>ت</w:t>
      </w:r>
      <w:r w:rsidRPr="00D70C13">
        <w:rPr>
          <w:rFonts w:eastAsia="Times" w:cs="Traditional Arabic"/>
          <w:sz w:val="24"/>
          <w:szCs w:val="30"/>
          <w:rtl/>
          <w:lang w:val="en-US"/>
        </w:rPr>
        <w:t xml:space="preserve"> رئيس</w:t>
      </w:r>
      <w:r w:rsidR="00B874CE">
        <w:rPr>
          <w:rFonts w:eastAsia="Times" w:cs="Traditional Arabic" w:hint="cs"/>
          <w:sz w:val="24"/>
          <w:szCs w:val="30"/>
          <w:rtl/>
          <w:lang w:val="en-US"/>
        </w:rPr>
        <w:t>ة</w:t>
      </w:r>
      <w:r w:rsidRPr="00D70C13">
        <w:rPr>
          <w:rFonts w:eastAsia="Times" w:cs="Traditional Arabic"/>
          <w:sz w:val="24"/>
          <w:szCs w:val="30"/>
          <w:rtl/>
          <w:lang w:val="en-US"/>
        </w:rPr>
        <w:t xml:space="preserve"> لجنة المعايير بأنّ اللجنة قد نظرت في الخيارات المؤقتة للاحتفاظ بالمعلومات التي تم حذفها من المعايير الدولية لتدابير الصحة النباتية، وأعدّت وثيقة موقف للمساهمة في مناقشة المجموعة المعنية بالتخطيط الاستراتيجي بشأن "إعادة التفكير في المعايير الدولية لتدابير الصحة النباتية"، واستعرضت الاقتراحات المنبثقة عن الدعوة المفتوحة إلى اقتراح المواضيع وأوصت بها. و</w:t>
      </w:r>
      <w:r w:rsidR="00B874CE">
        <w:rPr>
          <w:rFonts w:eastAsia="Times" w:cs="Traditional Arabic" w:hint="cs"/>
          <w:sz w:val="24"/>
          <w:szCs w:val="30"/>
          <w:rtl/>
          <w:lang w:val="en-US"/>
        </w:rPr>
        <w:t>أيّدت</w:t>
      </w:r>
      <w:r w:rsidRPr="00D70C13">
        <w:rPr>
          <w:rFonts w:eastAsia="Times" w:cs="Traditional Arabic"/>
          <w:sz w:val="24"/>
          <w:szCs w:val="30"/>
          <w:rtl/>
          <w:lang w:val="en-US"/>
        </w:rPr>
        <w:t xml:space="preserve"> لجنة المعايير أيضًا عقد حلقات العمل الإقليمية للاتفاقية الدولية في عام </w:t>
      </w:r>
      <w:r w:rsidRPr="00D70C13">
        <w:rPr>
          <w:rFonts w:eastAsia="Times" w:cs="Traditional Arabic"/>
          <w:sz w:val="24"/>
          <w:rtl/>
          <w:lang w:val="en-US"/>
        </w:rPr>
        <w:t>2025</w:t>
      </w:r>
      <w:r w:rsidRPr="00D70C13">
        <w:rPr>
          <w:rFonts w:eastAsia="Times" w:cs="Traditional Arabic"/>
          <w:sz w:val="24"/>
          <w:szCs w:val="30"/>
          <w:rtl/>
          <w:lang w:val="en-US"/>
        </w:rPr>
        <w:t xml:space="preserve"> وأشرفت على مجموعات العمل الفنية الأربع كافة التابعة للاتفاقية الدولية.</w:t>
      </w:r>
    </w:p>
    <w:p w14:paraId="4C1EF2B4" w14:textId="77777777" w:rsidR="00D70C13" w:rsidRPr="00D70C13" w:rsidRDefault="00D70C13" w:rsidP="00C1215E">
      <w:pPr>
        <w:numPr>
          <w:ilvl w:val="0"/>
          <w:numId w:val="21"/>
        </w:numPr>
        <w:bidi/>
        <w:spacing w:after="120" w:line="216" w:lineRule="auto"/>
        <w:ind w:hanging="567"/>
        <w:jc w:val="lowKashida"/>
        <w:rPr>
          <w:rFonts w:eastAsia="Times" w:cs="Traditional Arabic"/>
          <w:sz w:val="24"/>
          <w:szCs w:val="30"/>
          <w:rtl/>
          <w:lang w:val="en-US"/>
        </w:rPr>
      </w:pPr>
      <w:r w:rsidRPr="00D70C13">
        <w:rPr>
          <w:rFonts w:eastAsia="Times" w:cs="Traditional Arabic"/>
          <w:sz w:val="24"/>
          <w:szCs w:val="30"/>
          <w:rtl/>
          <w:lang w:val="en-US"/>
        </w:rPr>
        <w:t>وسلّطت الهيئة الضوء على أهمية مشاركة الأطراف المتعاقدة على نحو فاعل في وضع مشاريع المعايير الخاصة بالسلع من خلال الرد على الدعوات الموجهة للحصول على المعلومات.</w:t>
      </w:r>
    </w:p>
    <w:p w14:paraId="5A51CFE3" w14:textId="77777777" w:rsidR="00D70C13" w:rsidRPr="00D70C13" w:rsidRDefault="00D70C13" w:rsidP="00C1215E">
      <w:pPr>
        <w:numPr>
          <w:ilvl w:val="0"/>
          <w:numId w:val="21"/>
        </w:numPr>
        <w:bidi/>
        <w:spacing w:line="216" w:lineRule="auto"/>
        <w:ind w:hanging="567"/>
        <w:jc w:val="lowKashida"/>
        <w:rPr>
          <w:rFonts w:eastAsia="Times" w:cs="Traditional Arabic"/>
          <w:sz w:val="24"/>
          <w:szCs w:val="30"/>
          <w:rtl/>
          <w:lang w:val="en-US"/>
        </w:rPr>
      </w:pPr>
      <w:r w:rsidRPr="00D70C13">
        <w:rPr>
          <w:rFonts w:eastAsia="Times" w:cs="Traditional Arabic"/>
          <w:sz w:val="24"/>
          <w:szCs w:val="30"/>
          <w:rtl/>
          <w:lang w:val="en-US"/>
        </w:rPr>
        <w:t>وإنّ هيئة تدابير الصحة النباتية:</w:t>
      </w:r>
    </w:p>
    <w:p w14:paraId="0FA111E8" w14:textId="77777777" w:rsidR="00D70C13" w:rsidRPr="00E05CFA" w:rsidRDefault="00D70C13" w:rsidP="00C1215E">
      <w:pPr>
        <w:pStyle w:val="IPPNumberedList"/>
        <w:numPr>
          <w:ilvl w:val="0"/>
          <w:numId w:val="27"/>
        </w:numPr>
        <w:bidi/>
        <w:spacing w:after="0" w:line="216" w:lineRule="auto"/>
        <w:jc w:val="lowKashida"/>
        <w:rPr>
          <w:rFonts w:cs="Traditional Arabic"/>
          <w:sz w:val="24"/>
          <w:szCs w:val="30"/>
          <w:rtl/>
        </w:rPr>
      </w:pPr>
      <w:r w:rsidRPr="00E05CFA">
        <w:rPr>
          <w:rFonts w:cs="Traditional Arabic"/>
          <w:i/>
          <w:iCs/>
          <w:sz w:val="24"/>
          <w:szCs w:val="30"/>
          <w:rtl/>
        </w:rPr>
        <w:t>أحاطت علمًا</w:t>
      </w:r>
      <w:r w:rsidRPr="00E05CFA">
        <w:rPr>
          <w:rFonts w:cs="Traditional Arabic"/>
          <w:sz w:val="24"/>
          <w:szCs w:val="30"/>
          <w:rtl/>
        </w:rPr>
        <w:t xml:space="preserve"> بالتقرير عن أنشطة لجنة المعايير التي نفّذت في عام </w:t>
      </w:r>
      <w:r w:rsidRPr="00E05CFA">
        <w:rPr>
          <w:rFonts w:cs="Traditional Arabic"/>
          <w:sz w:val="24"/>
          <w:rtl/>
        </w:rPr>
        <w:t>2025</w:t>
      </w:r>
      <w:r w:rsidRPr="00E05CFA">
        <w:rPr>
          <w:rFonts w:cs="Traditional Arabic"/>
          <w:sz w:val="24"/>
          <w:szCs w:val="30"/>
          <w:rtl/>
        </w:rPr>
        <w:t>؛</w:t>
      </w:r>
    </w:p>
    <w:p w14:paraId="3138ADF9" w14:textId="77777777" w:rsidR="00D70C13" w:rsidRPr="00D70C13" w:rsidRDefault="00D70C13" w:rsidP="00C1215E">
      <w:pPr>
        <w:pStyle w:val="IPPNumberedList"/>
        <w:numPr>
          <w:ilvl w:val="0"/>
          <w:numId w:val="27"/>
        </w:numPr>
        <w:bidi/>
        <w:spacing w:after="0" w:line="216" w:lineRule="auto"/>
        <w:jc w:val="lowKashida"/>
        <w:rPr>
          <w:rFonts w:cs="Traditional Arabic"/>
          <w:sz w:val="24"/>
          <w:szCs w:val="30"/>
          <w:rtl/>
        </w:rPr>
      </w:pPr>
      <w:r w:rsidRPr="0053032F">
        <w:rPr>
          <w:rFonts w:cs="Traditional Arabic"/>
          <w:i/>
          <w:iCs/>
          <w:sz w:val="24"/>
          <w:szCs w:val="30"/>
          <w:rtl/>
        </w:rPr>
        <w:t>وتوجّهت بالشكر</w:t>
      </w:r>
      <w:r w:rsidRPr="00D70C13">
        <w:rPr>
          <w:rFonts w:cs="Traditional Arabic"/>
          <w:i/>
          <w:iCs/>
          <w:sz w:val="24"/>
          <w:szCs w:val="30"/>
          <w:rtl/>
        </w:rPr>
        <w:t xml:space="preserve"> </w:t>
      </w:r>
      <w:r w:rsidRPr="0053032F">
        <w:rPr>
          <w:rFonts w:cs="Traditional Arabic"/>
          <w:sz w:val="24"/>
          <w:szCs w:val="30"/>
          <w:rtl/>
        </w:rPr>
        <w:t>إلى الأطراف</w:t>
      </w:r>
      <w:r w:rsidRPr="00D70C13">
        <w:rPr>
          <w:rFonts w:cs="Traditional Arabic"/>
          <w:i/>
          <w:iCs/>
          <w:sz w:val="24"/>
          <w:szCs w:val="30"/>
          <w:rtl/>
        </w:rPr>
        <w:t xml:space="preserve"> </w:t>
      </w:r>
      <w:r w:rsidRPr="00D70C13">
        <w:rPr>
          <w:rFonts w:cs="Traditional Arabic"/>
          <w:sz w:val="24"/>
          <w:szCs w:val="30"/>
          <w:rtl/>
        </w:rPr>
        <w:t>المتعاقدة وأعضاء لجنة المعايير، السابقين والحاليين على السواء، على دعمهم عملية وضع المعايير؛</w:t>
      </w:r>
    </w:p>
    <w:p w14:paraId="6677083D" w14:textId="6D934207" w:rsidR="00D70C13" w:rsidRPr="00D70C13" w:rsidRDefault="00D70C13" w:rsidP="00C1215E">
      <w:pPr>
        <w:pStyle w:val="IPPNumberedList"/>
        <w:numPr>
          <w:ilvl w:val="0"/>
          <w:numId w:val="27"/>
        </w:numPr>
        <w:bidi/>
        <w:spacing w:after="0" w:line="216" w:lineRule="auto"/>
        <w:jc w:val="lowKashida"/>
        <w:rPr>
          <w:rFonts w:cs="Traditional Arabic"/>
          <w:sz w:val="24"/>
          <w:szCs w:val="30"/>
          <w:rtl/>
        </w:rPr>
      </w:pPr>
      <w:r w:rsidRPr="00B801EC">
        <w:rPr>
          <w:rFonts w:cs="Traditional Arabic"/>
          <w:i/>
          <w:iCs/>
          <w:sz w:val="24"/>
          <w:szCs w:val="30"/>
          <w:rtl/>
        </w:rPr>
        <w:t>ونوّهت</w:t>
      </w:r>
      <w:r w:rsidRPr="00D70C13">
        <w:rPr>
          <w:rFonts w:cs="Traditional Arabic"/>
          <w:sz w:val="24"/>
          <w:szCs w:val="30"/>
          <w:rtl/>
        </w:rPr>
        <w:t xml:space="preserve"> بمساهمات العضوين في فريق الخبراء الفني المعني بإعداد بروتوكولات التشخيص اللذين غادرا الفريق في عام</w:t>
      </w:r>
      <w:r w:rsidR="00640714">
        <w:rPr>
          <w:rFonts w:cs="Traditional Arabic" w:hint="cs"/>
          <w:sz w:val="24"/>
          <w:szCs w:val="30"/>
          <w:rtl/>
        </w:rPr>
        <w:t> </w:t>
      </w:r>
      <w:r w:rsidRPr="00D70C13">
        <w:rPr>
          <w:rFonts w:cs="Traditional Arabic"/>
          <w:sz w:val="24"/>
          <w:rtl/>
        </w:rPr>
        <w:t>2025</w:t>
      </w:r>
      <w:r w:rsidRPr="00D70C13">
        <w:rPr>
          <w:rFonts w:cs="Traditional Arabic"/>
          <w:sz w:val="24"/>
          <w:szCs w:val="30"/>
          <w:rtl/>
        </w:rPr>
        <w:t>:</w:t>
      </w:r>
    </w:p>
    <w:p w14:paraId="7F8403BE" w14:textId="7213763B" w:rsidR="00D70C13" w:rsidRPr="00E05CFA" w:rsidRDefault="00D70C13" w:rsidP="00C1215E">
      <w:pPr>
        <w:pStyle w:val="ListParagraph"/>
        <w:numPr>
          <w:ilvl w:val="0"/>
          <w:numId w:val="28"/>
        </w:numPr>
        <w:bidi/>
        <w:spacing w:line="216" w:lineRule="auto"/>
        <w:ind w:leftChars="0" w:left="848"/>
        <w:jc w:val="lowKashida"/>
        <w:rPr>
          <w:rFonts w:eastAsia="Times" w:cs="Traditional Arabic"/>
          <w:sz w:val="24"/>
          <w:szCs w:val="30"/>
          <w:rtl/>
        </w:rPr>
      </w:pPr>
      <w:r w:rsidRPr="00E05CFA">
        <w:rPr>
          <w:rFonts w:eastAsia="Times" w:cs="Traditional Arabic"/>
          <w:sz w:val="24"/>
          <w:szCs w:val="30"/>
          <w:rtl/>
        </w:rPr>
        <w:t xml:space="preserve">السيدة </w:t>
      </w:r>
      <w:r w:rsidRPr="00E05CFA">
        <w:rPr>
          <w:rFonts w:asciiTheme="majorBidi" w:eastAsia="Times" w:hAnsiTheme="majorBidi" w:cstheme="majorBidi"/>
          <w:sz w:val="24"/>
          <w:szCs w:val="30"/>
        </w:rPr>
        <w:t>Vessela MAVRODIEVA</w:t>
      </w:r>
      <w:r w:rsidRPr="00E05CFA">
        <w:rPr>
          <w:rFonts w:eastAsia="Times" w:cs="Traditional Arabic"/>
          <w:sz w:val="24"/>
          <w:szCs w:val="30"/>
          <w:rtl/>
        </w:rPr>
        <w:t xml:space="preserve"> (الولايات المتحدة الأمريكية)</w:t>
      </w:r>
      <w:r w:rsidR="00A57840">
        <w:rPr>
          <w:rFonts w:eastAsia="Times" w:cs="Traditional Arabic" w:hint="cs"/>
          <w:sz w:val="24"/>
          <w:szCs w:val="30"/>
          <w:rtl/>
        </w:rPr>
        <w:t>،</w:t>
      </w:r>
    </w:p>
    <w:p w14:paraId="06908C55" w14:textId="72A29179" w:rsidR="00D70C13" w:rsidRPr="00D70C13" w:rsidRDefault="00D70C13" w:rsidP="00C1215E">
      <w:pPr>
        <w:pStyle w:val="ListParagraph"/>
        <w:numPr>
          <w:ilvl w:val="0"/>
          <w:numId w:val="28"/>
        </w:numPr>
        <w:bidi/>
        <w:spacing w:after="120" w:line="216" w:lineRule="auto"/>
        <w:ind w:leftChars="0" w:left="848"/>
        <w:jc w:val="lowKashida"/>
        <w:rPr>
          <w:rFonts w:eastAsia="Times" w:cs="Traditional Arabic"/>
          <w:sz w:val="24"/>
          <w:szCs w:val="30"/>
          <w:rtl/>
        </w:rPr>
      </w:pPr>
      <w:r w:rsidRPr="00D70C13">
        <w:rPr>
          <w:rFonts w:eastAsia="Times" w:cs="Traditional Arabic"/>
          <w:sz w:val="24"/>
          <w:szCs w:val="30"/>
          <w:rtl/>
        </w:rPr>
        <w:t xml:space="preserve">والسيدة </w:t>
      </w:r>
      <w:r w:rsidRPr="00D70C13">
        <w:rPr>
          <w:rFonts w:asciiTheme="majorBidi" w:eastAsia="Times" w:hAnsiTheme="majorBidi" w:cstheme="majorBidi"/>
          <w:sz w:val="24"/>
          <w:szCs w:val="30"/>
        </w:rPr>
        <w:t>Yazmin RIVERA</w:t>
      </w:r>
      <w:r w:rsidRPr="00D70C13">
        <w:rPr>
          <w:rFonts w:eastAsia="Times" w:cs="Traditional Arabic"/>
          <w:sz w:val="24"/>
          <w:szCs w:val="30"/>
          <w:rtl/>
        </w:rPr>
        <w:t xml:space="preserve"> (الولايات المتحدة الأمريكية)</w:t>
      </w:r>
      <w:r w:rsidR="00A66EE7">
        <w:rPr>
          <w:rFonts w:eastAsia="Times" w:cs="Traditional Arabic" w:hint="cs"/>
          <w:sz w:val="24"/>
          <w:szCs w:val="30"/>
          <w:rtl/>
        </w:rPr>
        <w:t>؛</w:t>
      </w:r>
    </w:p>
    <w:p w14:paraId="7264598A" w14:textId="77777777" w:rsidR="00D70C13" w:rsidRPr="00D70C13" w:rsidRDefault="00D70C13" w:rsidP="00C1215E">
      <w:pPr>
        <w:pStyle w:val="IPPNumberedList"/>
        <w:numPr>
          <w:ilvl w:val="0"/>
          <w:numId w:val="27"/>
        </w:numPr>
        <w:bidi/>
        <w:spacing w:after="0" w:line="216" w:lineRule="auto"/>
        <w:jc w:val="lowKashida"/>
        <w:rPr>
          <w:rFonts w:cs="Traditional Arabic"/>
          <w:sz w:val="24"/>
          <w:szCs w:val="30"/>
          <w:rtl/>
        </w:rPr>
      </w:pPr>
      <w:r w:rsidRPr="00A66EE7">
        <w:rPr>
          <w:rFonts w:cs="Traditional Arabic"/>
          <w:i/>
          <w:iCs/>
          <w:sz w:val="24"/>
          <w:szCs w:val="30"/>
          <w:rtl/>
        </w:rPr>
        <w:t>ونوّهت</w:t>
      </w:r>
      <w:r w:rsidRPr="00D70C13">
        <w:rPr>
          <w:rFonts w:cs="Traditional Arabic"/>
          <w:sz w:val="24"/>
          <w:szCs w:val="30"/>
          <w:rtl/>
        </w:rPr>
        <w:t xml:space="preserve"> بمساهمات العضو في فريق الخبراء الفني المعني بمعايير السلع الأساسية الذي غادر الفريق في عام </w:t>
      </w:r>
      <w:r w:rsidRPr="00D70C13">
        <w:rPr>
          <w:rFonts w:cs="Traditional Arabic"/>
          <w:sz w:val="24"/>
          <w:rtl/>
        </w:rPr>
        <w:t>2025</w:t>
      </w:r>
      <w:r w:rsidRPr="00D70C13">
        <w:rPr>
          <w:rFonts w:cs="Traditional Arabic"/>
          <w:sz w:val="24"/>
          <w:szCs w:val="30"/>
          <w:rtl/>
        </w:rPr>
        <w:t>:</w:t>
      </w:r>
    </w:p>
    <w:p w14:paraId="0ECBF9F9" w14:textId="77777777" w:rsidR="00D70C13" w:rsidRPr="00D70C13" w:rsidRDefault="00D70C13" w:rsidP="00C1215E">
      <w:pPr>
        <w:pStyle w:val="ListParagraph"/>
        <w:numPr>
          <w:ilvl w:val="0"/>
          <w:numId w:val="28"/>
        </w:numPr>
        <w:bidi/>
        <w:spacing w:after="120" w:line="216" w:lineRule="auto"/>
        <w:ind w:leftChars="0" w:left="848"/>
        <w:jc w:val="lowKashida"/>
        <w:rPr>
          <w:rFonts w:eastAsia="Times" w:cs="Traditional Arabic"/>
          <w:sz w:val="24"/>
          <w:szCs w:val="30"/>
          <w:rtl/>
        </w:rPr>
      </w:pPr>
      <w:r w:rsidRPr="00D70C13">
        <w:rPr>
          <w:rFonts w:eastAsia="Times" w:cs="Traditional Arabic"/>
          <w:sz w:val="24"/>
          <w:szCs w:val="30"/>
          <w:rtl/>
        </w:rPr>
        <w:t xml:space="preserve">السيد </w:t>
      </w:r>
      <w:r w:rsidRPr="00D70C13">
        <w:rPr>
          <w:rFonts w:asciiTheme="majorBidi" w:eastAsia="Times" w:hAnsiTheme="majorBidi" w:cstheme="majorBidi"/>
          <w:sz w:val="24"/>
          <w:szCs w:val="30"/>
        </w:rPr>
        <w:t>Douglas KERRUISH</w:t>
      </w:r>
      <w:r w:rsidRPr="00D70C13">
        <w:rPr>
          <w:rFonts w:asciiTheme="majorBidi" w:eastAsia="Times" w:hAnsiTheme="majorBidi" w:cstheme="majorBidi"/>
          <w:sz w:val="24"/>
          <w:szCs w:val="30"/>
          <w:rtl/>
        </w:rPr>
        <w:t xml:space="preserve"> </w:t>
      </w:r>
      <w:r w:rsidRPr="00D70C13">
        <w:rPr>
          <w:rFonts w:eastAsia="Times" w:cs="Traditional Arabic"/>
          <w:sz w:val="24"/>
          <w:szCs w:val="30"/>
          <w:rtl/>
        </w:rPr>
        <w:t>(أستراليا)؛</w:t>
      </w:r>
    </w:p>
    <w:p w14:paraId="42417C3B" w14:textId="77777777" w:rsidR="00D70C13" w:rsidRPr="00D70C13" w:rsidRDefault="00D70C13" w:rsidP="00C1215E">
      <w:pPr>
        <w:pStyle w:val="IPPNumberedList"/>
        <w:numPr>
          <w:ilvl w:val="0"/>
          <w:numId w:val="27"/>
        </w:numPr>
        <w:bidi/>
        <w:spacing w:after="0" w:line="216" w:lineRule="auto"/>
        <w:jc w:val="lowKashida"/>
        <w:rPr>
          <w:rFonts w:cs="Traditional Arabic"/>
          <w:sz w:val="24"/>
          <w:szCs w:val="30"/>
          <w:rtl/>
        </w:rPr>
      </w:pPr>
      <w:r w:rsidRPr="00A57840">
        <w:rPr>
          <w:rFonts w:cs="Traditional Arabic"/>
          <w:i/>
          <w:iCs/>
          <w:sz w:val="24"/>
          <w:szCs w:val="30"/>
          <w:rtl/>
        </w:rPr>
        <w:t>ونوّهت</w:t>
      </w:r>
      <w:r w:rsidRPr="00D70C13">
        <w:rPr>
          <w:rFonts w:cs="Traditional Arabic"/>
          <w:sz w:val="24"/>
          <w:szCs w:val="30"/>
          <w:rtl/>
        </w:rPr>
        <w:t xml:space="preserve"> بمساهمات العضوين في فريق الخبراء الفني المعني بمسرد المصطلحات اللذين غادرا الفريق في عام </w:t>
      </w:r>
      <w:r w:rsidRPr="00D70C13">
        <w:rPr>
          <w:rFonts w:cs="Traditional Arabic"/>
          <w:sz w:val="24"/>
          <w:rtl/>
        </w:rPr>
        <w:t>2025</w:t>
      </w:r>
      <w:r w:rsidRPr="00D70C13">
        <w:rPr>
          <w:rFonts w:cs="Traditional Arabic"/>
          <w:sz w:val="24"/>
          <w:szCs w:val="30"/>
          <w:rtl/>
        </w:rPr>
        <w:t>:</w:t>
      </w:r>
    </w:p>
    <w:p w14:paraId="6547B4CE" w14:textId="77777777" w:rsidR="00D70C13" w:rsidRPr="00D70C13" w:rsidRDefault="00D70C13" w:rsidP="00C1215E">
      <w:pPr>
        <w:pStyle w:val="ListParagraph"/>
        <w:numPr>
          <w:ilvl w:val="0"/>
          <w:numId w:val="28"/>
        </w:numPr>
        <w:bidi/>
        <w:spacing w:line="216" w:lineRule="auto"/>
        <w:ind w:leftChars="0" w:left="848"/>
        <w:jc w:val="lowKashida"/>
        <w:rPr>
          <w:rFonts w:eastAsia="Times" w:cs="Traditional Arabic"/>
          <w:sz w:val="24"/>
          <w:szCs w:val="30"/>
          <w:rtl/>
        </w:rPr>
      </w:pPr>
      <w:r w:rsidRPr="00D70C13">
        <w:rPr>
          <w:rFonts w:eastAsia="Times" w:cs="Traditional Arabic"/>
          <w:sz w:val="24"/>
          <w:szCs w:val="30"/>
          <w:rtl/>
        </w:rPr>
        <w:t xml:space="preserve">السيد </w:t>
      </w:r>
      <w:r w:rsidRPr="00D70C13">
        <w:rPr>
          <w:rFonts w:asciiTheme="majorBidi" w:eastAsia="Times" w:hAnsiTheme="majorBidi" w:cstheme="majorBidi"/>
          <w:sz w:val="24"/>
          <w:szCs w:val="30"/>
        </w:rPr>
        <w:t>Ebbe NORDBO</w:t>
      </w:r>
      <w:r w:rsidRPr="00D70C13">
        <w:rPr>
          <w:rFonts w:asciiTheme="majorBidi" w:eastAsia="Times" w:hAnsiTheme="majorBidi" w:cstheme="majorBidi"/>
          <w:sz w:val="24"/>
          <w:szCs w:val="30"/>
          <w:rtl/>
        </w:rPr>
        <w:t xml:space="preserve"> </w:t>
      </w:r>
      <w:r w:rsidRPr="00D70C13">
        <w:rPr>
          <w:rFonts w:eastAsia="Times" w:cs="Traditional Arabic"/>
          <w:sz w:val="24"/>
          <w:szCs w:val="30"/>
          <w:rtl/>
        </w:rPr>
        <w:t>(الدانمرك)،</w:t>
      </w:r>
    </w:p>
    <w:p w14:paraId="0AF026B8" w14:textId="77777777" w:rsidR="00D70C13" w:rsidRPr="00D70C13" w:rsidRDefault="00D70C13" w:rsidP="00C1215E">
      <w:pPr>
        <w:pStyle w:val="ListParagraph"/>
        <w:numPr>
          <w:ilvl w:val="0"/>
          <w:numId w:val="28"/>
        </w:numPr>
        <w:bidi/>
        <w:spacing w:after="120" w:line="216" w:lineRule="auto"/>
        <w:ind w:leftChars="0" w:left="848"/>
        <w:jc w:val="lowKashida"/>
        <w:rPr>
          <w:rFonts w:eastAsia="Times" w:cs="Traditional Arabic"/>
          <w:sz w:val="24"/>
          <w:szCs w:val="30"/>
          <w:rtl/>
        </w:rPr>
      </w:pPr>
      <w:r w:rsidRPr="00D70C13">
        <w:rPr>
          <w:rFonts w:eastAsia="Times" w:cs="Traditional Arabic"/>
          <w:sz w:val="24"/>
          <w:szCs w:val="30"/>
          <w:rtl/>
        </w:rPr>
        <w:t>والسيدة شذا رشدي عمر (جمهورية مصر العربية)؛</w:t>
      </w:r>
    </w:p>
    <w:p w14:paraId="3A0A1931" w14:textId="5FAFECD8" w:rsidR="00D70C13" w:rsidRPr="00D70C13" w:rsidRDefault="00D70C13" w:rsidP="00C1215E">
      <w:pPr>
        <w:pStyle w:val="IPPNumberedList"/>
        <w:numPr>
          <w:ilvl w:val="0"/>
          <w:numId w:val="27"/>
        </w:numPr>
        <w:bidi/>
        <w:spacing w:after="0" w:line="216" w:lineRule="auto"/>
        <w:jc w:val="lowKashida"/>
        <w:rPr>
          <w:rFonts w:cs="Traditional Arabic"/>
          <w:sz w:val="24"/>
          <w:szCs w:val="30"/>
          <w:rtl/>
        </w:rPr>
      </w:pPr>
      <w:r w:rsidRPr="00A57840">
        <w:rPr>
          <w:rFonts w:cs="Traditional Arabic"/>
          <w:i/>
          <w:iCs/>
          <w:sz w:val="24"/>
          <w:szCs w:val="30"/>
          <w:rtl/>
        </w:rPr>
        <w:t>ونوّهت</w:t>
      </w:r>
      <w:r w:rsidRPr="00D70C13">
        <w:rPr>
          <w:rFonts w:cs="Traditional Arabic"/>
          <w:sz w:val="24"/>
          <w:szCs w:val="30"/>
          <w:rtl/>
        </w:rPr>
        <w:t xml:space="preserve"> بمساهمات العضوين في فريق الخبراء الفني المعني بمعالجات الصحة النباتية اللذين غادرا الفريق </w:t>
      </w:r>
      <w:r w:rsidR="00E05CFA">
        <w:rPr>
          <w:rFonts w:cs="Traditional Arabic"/>
          <w:sz w:val="24"/>
          <w:szCs w:val="30"/>
          <w:rtl/>
        </w:rPr>
        <w:br/>
      </w:r>
      <w:r w:rsidRPr="00D70C13">
        <w:rPr>
          <w:rFonts w:cs="Traditional Arabic"/>
          <w:sz w:val="24"/>
          <w:szCs w:val="30"/>
          <w:rtl/>
        </w:rPr>
        <w:t xml:space="preserve">في عام </w:t>
      </w:r>
      <w:r w:rsidRPr="00D70C13">
        <w:rPr>
          <w:rFonts w:cs="Traditional Arabic"/>
          <w:sz w:val="24"/>
          <w:rtl/>
        </w:rPr>
        <w:t>2025</w:t>
      </w:r>
      <w:r w:rsidRPr="00D70C13">
        <w:rPr>
          <w:rFonts w:cs="Traditional Arabic"/>
          <w:sz w:val="24"/>
          <w:szCs w:val="30"/>
          <w:rtl/>
        </w:rPr>
        <w:t>:</w:t>
      </w:r>
    </w:p>
    <w:p w14:paraId="3075370E" w14:textId="77777777" w:rsidR="00D70C13" w:rsidRPr="00D70C13" w:rsidRDefault="00D70C13" w:rsidP="00C1215E">
      <w:pPr>
        <w:pStyle w:val="ListParagraph"/>
        <w:numPr>
          <w:ilvl w:val="0"/>
          <w:numId w:val="28"/>
        </w:numPr>
        <w:bidi/>
        <w:spacing w:line="216" w:lineRule="auto"/>
        <w:ind w:leftChars="0" w:left="848"/>
        <w:jc w:val="lowKashida"/>
        <w:rPr>
          <w:rFonts w:eastAsia="Times" w:cs="Traditional Arabic"/>
          <w:sz w:val="24"/>
          <w:szCs w:val="30"/>
          <w:rtl/>
        </w:rPr>
      </w:pPr>
      <w:r w:rsidRPr="00D70C13">
        <w:rPr>
          <w:rFonts w:eastAsia="Times" w:cs="Traditional Arabic"/>
          <w:sz w:val="24"/>
          <w:szCs w:val="30"/>
          <w:rtl/>
        </w:rPr>
        <w:t xml:space="preserve">السيد </w:t>
      </w:r>
      <w:r w:rsidRPr="00D70C13">
        <w:rPr>
          <w:rFonts w:asciiTheme="majorBidi" w:eastAsia="Times" w:hAnsiTheme="majorBidi" w:cstheme="majorBidi"/>
          <w:sz w:val="24"/>
          <w:szCs w:val="30"/>
        </w:rPr>
        <w:t>Toshiyuki DOHINO</w:t>
      </w:r>
      <w:r w:rsidRPr="00D70C13">
        <w:rPr>
          <w:rFonts w:eastAsia="Times" w:cs="Traditional Arabic"/>
          <w:sz w:val="24"/>
          <w:szCs w:val="30"/>
          <w:rtl/>
        </w:rPr>
        <w:t xml:space="preserve"> (اليابان)،</w:t>
      </w:r>
    </w:p>
    <w:p w14:paraId="1BCDEE27" w14:textId="77777777" w:rsidR="00D70C13" w:rsidRPr="00D70C13" w:rsidRDefault="00D70C13" w:rsidP="00C1215E">
      <w:pPr>
        <w:pStyle w:val="ListParagraph"/>
        <w:numPr>
          <w:ilvl w:val="0"/>
          <w:numId w:val="28"/>
        </w:numPr>
        <w:bidi/>
        <w:spacing w:after="120" w:line="216" w:lineRule="auto"/>
        <w:ind w:leftChars="0" w:left="848"/>
        <w:jc w:val="lowKashida"/>
        <w:rPr>
          <w:rFonts w:eastAsia="Times" w:cs="Traditional Arabic"/>
          <w:sz w:val="24"/>
          <w:szCs w:val="30"/>
          <w:rtl/>
        </w:rPr>
      </w:pPr>
      <w:r w:rsidRPr="00D70C13">
        <w:rPr>
          <w:rFonts w:eastAsia="Times" w:cs="Traditional Arabic"/>
          <w:sz w:val="24"/>
          <w:szCs w:val="30"/>
          <w:rtl/>
        </w:rPr>
        <w:t xml:space="preserve">والسيد </w:t>
      </w:r>
      <w:r w:rsidRPr="00D70C13">
        <w:rPr>
          <w:rFonts w:asciiTheme="majorBidi" w:eastAsia="Times" w:hAnsiTheme="majorBidi" w:cstheme="majorBidi"/>
          <w:sz w:val="24"/>
          <w:szCs w:val="30"/>
        </w:rPr>
        <w:t>Eduardo WILLINK</w:t>
      </w:r>
      <w:r w:rsidRPr="00D70C13">
        <w:rPr>
          <w:rFonts w:asciiTheme="majorBidi" w:eastAsia="Times" w:hAnsiTheme="majorBidi" w:cstheme="majorBidi"/>
          <w:sz w:val="24"/>
          <w:szCs w:val="30"/>
          <w:rtl/>
        </w:rPr>
        <w:t xml:space="preserve"> </w:t>
      </w:r>
      <w:r w:rsidRPr="00D70C13">
        <w:rPr>
          <w:rFonts w:eastAsia="Times" w:cs="Traditional Arabic"/>
          <w:sz w:val="24"/>
          <w:szCs w:val="30"/>
          <w:rtl/>
        </w:rPr>
        <w:t>(الأرجنتين)؛</w:t>
      </w:r>
    </w:p>
    <w:p w14:paraId="46360E62" w14:textId="77777777" w:rsidR="00D70C13" w:rsidRPr="00D70C13" w:rsidRDefault="00D70C13" w:rsidP="00C1215E">
      <w:pPr>
        <w:pStyle w:val="IPPNumberedList"/>
        <w:numPr>
          <w:ilvl w:val="0"/>
          <w:numId w:val="27"/>
        </w:numPr>
        <w:bidi/>
        <w:spacing w:after="0" w:line="216" w:lineRule="auto"/>
        <w:jc w:val="lowKashida"/>
        <w:rPr>
          <w:rFonts w:cs="Traditional Arabic"/>
          <w:sz w:val="24"/>
          <w:szCs w:val="30"/>
          <w:rtl/>
        </w:rPr>
      </w:pPr>
      <w:r w:rsidRPr="00D70C13">
        <w:rPr>
          <w:rFonts w:cs="Traditional Arabic"/>
          <w:i/>
          <w:iCs/>
          <w:sz w:val="24"/>
          <w:szCs w:val="30"/>
          <w:rtl/>
        </w:rPr>
        <w:t xml:space="preserve">ووافقت </w:t>
      </w:r>
      <w:r w:rsidRPr="004F1663">
        <w:rPr>
          <w:rFonts w:cs="Traditional Arabic"/>
          <w:sz w:val="24"/>
          <w:szCs w:val="30"/>
          <w:rtl/>
        </w:rPr>
        <w:t>على</w:t>
      </w:r>
      <w:r w:rsidRPr="00D70C13">
        <w:rPr>
          <w:rFonts w:cs="Traditional Arabic"/>
          <w:sz w:val="24"/>
          <w:szCs w:val="30"/>
          <w:rtl/>
        </w:rPr>
        <w:t xml:space="preserve"> تعديل اختصاصات لجنة المعايير وتغيير "يجوز لعضو في لجنة التنفيذ وتنمية القدرات الحضور بصفة مراقب" إلى "ويحضر ممثل عن لجنة التنفيذ وتنمية القدرات بصفة مراقب"؛</w:t>
      </w:r>
    </w:p>
    <w:p w14:paraId="22D292A1" w14:textId="77777777" w:rsidR="00D70C13" w:rsidRPr="00D70C13" w:rsidRDefault="00D70C13" w:rsidP="00C1215E">
      <w:pPr>
        <w:pStyle w:val="IPPNumberedList"/>
        <w:numPr>
          <w:ilvl w:val="0"/>
          <w:numId w:val="27"/>
        </w:numPr>
        <w:bidi/>
        <w:spacing w:after="0" w:line="216" w:lineRule="auto"/>
        <w:jc w:val="lowKashida"/>
        <w:rPr>
          <w:rFonts w:cs="Traditional Arabic"/>
          <w:sz w:val="24"/>
          <w:szCs w:val="30"/>
          <w:rtl/>
        </w:rPr>
      </w:pPr>
      <w:r w:rsidRPr="00D70C13">
        <w:rPr>
          <w:rFonts w:cs="Traditional Arabic"/>
          <w:i/>
          <w:iCs/>
          <w:sz w:val="24"/>
          <w:szCs w:val="30"/>
          <w:rtl/>
        </w:rPr>
        <w:t>وشجّعت</w:t>
      </w:r>
      <w:r w:rsidRPr="00D70C13">
        <w:rPr>
          <w:rFonts w:cs="Traditional Arabic"/>
          <w:sz w:val="24"/>
          <w:szCs w:val="30"/>
          <w:rtl/>
        </w:rPr>
        <w:t xml:space="preserve"> الأطراف المتعاقدة على تقديم الآفات والتدابير لإدراجها في مشاريع الملاحق بالمعيار الدولي لتدابير الصحة النباتية رقم </w:t>
      </w:r>
      <w:r w:rsidRPr="00D70C13">
        <w:rPr>
          <w:rFonts w:cs="Traditional Arabic"/>
          <w:sz w:val="24"/>
          <w:rtl/>
        </w:rPr>
        <w:t>46</w:t>
      </w:r>
      <w:r w:rsidRPr="00D70C13">
        <w:rPr>
          <w:rFonts w:cs="Traditional Arabic"/>
          <w:sz w:val="24"/>
          <w:szCs w:val="30"/>
          <w:rtl/>
        </w:rPr>
        <w:t xml:space="preserve"> (</w:t>
      </w:r>
      <w:r w:rsidRPr="00D70C13">
        <w:rPr>
          <w:rFonts w:cs="Traditional Arabic"/>
          <w:i/>
          <w:iCs/>
          <w:sz w:val="24"/>
          <w:szCs w:val="30"/>
          <w:rtl/>
        </w:rPr>
        <w:t>المعايير الخاصة بالسلع من أجل تدابير الصحة النباتية</w:t>
      </w:r>
      <w:r w:rsidRPr="00D70C13">
        <w:rPr>
          <w:rFonts w:cs="Traditional Arabic"/>
          <w:sz w:val="24"/>
          <w:szCs w:val="30"/>
          <w:rtl/>
        </w:rPr>
        <w:t>) خلال الدعوة إلى تقديم المعلومات، مع اقتراح أي آفات وتدابير إضافية خلال المشاورة الأولى.</w:t>
      </w:r>
    </w:p>
    <w:p w14:paraId="034FF9D7" w14:textId="77777777" w:rsidR="00D70C13" w:rsidRPr="00D70C13" w:rsidRDefault="00D70C13" w:rsidP="00BA15B5">
      <w:pPr>
        <w:numPr>
          <w:ilvl w:val="0"/>
          <w:numId w:val="21"/>
        </w:numPr>
        <w:bidi/>
        <w:spacing w:after="240" w:line="216" w:lineRule="auto"/>
        <w:ind w:hanging="567"/>
        <w:jc w:val="lowKashida"/>
        <w:rPr>
          <w:rFonts w:eastAsia="Times" w:cs="Traditional Arabic"/>
          <w:sz w:val="24"/>
          <w:szCs w:val="30"/>
          <w:rtl/>
          <w:lang w:val="en-US"/>
        </w:rPr>
      </w:pPr>
      <w:r w:rsidRPr="00D70C13">
        <w:rPr>
          <w:rFonts w:eastAsia="Times" w:cs="Traditional Arabic"/>
          <w:sz w:val="24"/>
          <w:szCs w:val="30"/>
          <w:highlight w:val="yellow"/>
          <w:rtl/>
          <w:lang w:val="en-US"/>
        </w:rPr>
        <w:lastRenderedPageBreak/>
        <w:t>[</w:t>
      </w:r>
      <w:r w:rsidRPr="00D70C13">
        <w:rPr>
          <w:rFonts w:eastAsia="Times" w:cs="Traditional Arabic"/>
          <w:i/>
          <w:iCs/>
          <w:sz w:val="24"/>
          <w:szCs w:val="30"/>
          <w:highlight w:val="yellow"/>
          <w:rtl/>
          <w:lang w:val="en-US"/>
        </w:rPr>
        <w:t xml:space="preserve">ملاحظة (تحذف عند اعتماد التقرير): تم إدراج القرار الذي ينوّه بمساهمات الأعضاء في لجنة المعايير الذين غادروا في عام </w:t>
      </w:r>
      <w:r w:rsidRPr="00D70C13">
        <w:rPr>
          <w:rFonts w:eastAsia="Times" w:cs="Traditional Arabic"/>
          <w:i/>
          <w:iCs/>
          <w:sz w:val="24"/>
          <w:highlight w:val="yellow"/>
          <w:rtl/>
          <w:lang w:val="en-US"/>
        </w:rPr>
        <w:t>2025</w:t>
      </w:r>
      <w:r w:rsidRPr="00D70C13">
        <w:rPr>
          <w:rFonts w:eastAsia="Times" w:cs="Traditional Arabic"/>
          <w:i/>
          <w:iCs/>
          <w:sz w:val="24"/>
          <w:szCs w:val="30"/>
          <w:highlight w:val="yellow"/>
          <w:rtl/>
          <w:lang w:val="en-US"/>
        </w:rPr>
        <w:t xml:space="preserve"> في إطار البند </w:t>
      </w:r>
      <w:r w:rsidRPr="00D70C13">
        <w:rPr>
          <w:rFonts w:eastAsia="Times" w:cs="Traditional Arabic"/>
          <w:i/>
          <w:iCs/>
          <w:sz w:val="24"/>
          <w:highlight w:val="yellow"/>
          <w:rtl/>
          <w:lang w:val="en-US"/>
        </w:rPr>
        <w:t>23</w:t>
      </w:r>
      <w:r w:rsidRPr="00D70C13">
        <w:rPr>
          <w:rFonts w:eastAsia="Times" w:cs="Traditional Arabic"/>
          <w:i/>
          <w:iCs/>
          <w:sz w:val="24"/>
          <w:szCs w:val="30"/>
          <w:highlight w:val="yellow"/>
          <w:rtl/>
          <w:lang w:val="en-US"/>
        </w:rPr>
        <w:t xml:space="preserve"> من جدول الأعمال حرصًا على اتساقه مع القرار الذي ينوه بمساهمات الأعضاء في لجنة المعايير.</w:t>
      </w:r>
      <w:r w:rsidRPr="00D70C13">
        <w:rPr>
          <w:rFonts w:eastAsia="Times" w:cs="Traditional Arabic"/>
          <w:sz w:val="24"/>
          <w:szCs w:val="30"/>
          <w:highlight w:val="yellow"/>
          <w:rtl/>
          <w:lang w:val="en-US"/>
        </w:rPr>
        <w:t>]</w:t>
      </w:r>
      <w:r w:rsidRPr="00D70C13">
        <w:rPr>
          <w:rFonts w:eastAsia="Times" w:cs="Traditional Arabic"/>
          <w:sz w:val="24"/>
          <w:szCs w:val="30"/>
          <w:rtl/>
          <w:lang w:val="en-US"/>
        </w:rPr>
        <w:t xml:space="preserve"> </w:t>
      </w:r>
    </w:p>
    <w:p w14:paraId="2E306E4B" w14:textId="217FC186" w:rsidR="00D70C13" w:rsidRPr="00E05CFA" w:rsidRDefault="00D70C13" w:rsidP="00BA15B5">
      <w:pPr>
        <w:pStyle w:val="ListParagraph"/>
        <w:keepNext/>
        <w:numPr>
          <w:ilvl w:val="0"/>
          <w:numId w:val="29"/>
        </w:numPr>
        <w:bidi/>
        <w:spacing w:after="120" w:line="216" w:lineRule="auto"/>
        <w:ind w:leftChars="0" w:left="851" w:hanging="851"/>
        <w:rPr>
          <w:rFonts w:eastAsia="Times" w:cs="Traditional Arabic"/>
          <w:bCs/>
          <w:i/>
          <w:sz w:val="24"/>
          <w:szCs w:val="30"/>
          <w:rtl/>
        </w:rPr>
      </w:pPr>
      <w:r w:rsidRPr="00E05CFA">
        <w:rPr>
          <w:rFonts w:eastAsia="Times" w:cs="Traditional Arabic"/>
          <w:bCs/>
          <w:i/>
          <w:sz w:val="24"/>
          <w:szCs w:val="30"/>
          <w:rtl/>
        </w:rPr>
        <w:t>قائمة مواضيع معايير الاتفاقية الدولية لوقاية النباتات</w:t>
      </w:r>
    </w:p>
    <w:p w14:paraId="13040E24" w14:textId="06926D2F" w:rsidR="00D70C13" w:rsidRPr="00D70C13" w:rsidRDefault="00D70C13" w:rsidP="00C1215E">
      <w:pPr>
        <w:numPr>
          <w:ilvl w:val="0"/>
          <w:numId w:val="21"/>
        </w:numPr>
        <w:bidi/>
        <w:spacing w:after="120" w:line="216" w:lineRule="auto"/>
        <w:ind w:hanging="567"/>
        <w:jc w:val="lowKashida"/>
        <w:rPr>
          <w:rFonts w:eastAsia="Times" w:cs="Traditional Arabic"/>
          <w:sz w:val="24"/>
          <w:szCs w:val="30"/>
          <w:rtl/>
          <w:lang w:val="en-US"/>
        </w:rPr>
      </w:pPr>
      <w:r w:rsidRPr="00D70C13">
        <w:rPr>
          <w:rFonts w:eastAsia="Times" w:cs="Traditional Arabic"/>
          <w:sz w:val="24"/>
          <w:szCs w:val="30"/>
          <w:rtl/>
          <w:lang w:val="en-US"/>
        </w:rPr>
        <w:t>عرض</w:t>
      </w:r>
      <w:r w:rsidR="00B00755">
        <w:rPr>
          <w:rFonts w:eastAsia="Times" w:cs="Traditional Arabic" w:hint="cs"/>
          <w:sz w:val="24"/>
          <w:szCs w:val="30"/>
          <w:rtl/>
          <w:lang w:val="en-US"/>
        </w:rPr>
        <w:t>ت</w:t>
      </w:r>
      <w:r w:rsidRPr="00D70C13">
        <w:rPr>
          <w:rFonts w:eastAsia="Times" w:cs="Traditional Arabic"/>
          <w:sz w:val="24"/>
          <w:szCs w:val="30"/>
          <w:rtl/>
          <w:lang w:val="en-US"/>
        </w:rPr>
        <w:t xml:space="preserve"> رئيس</w:t>
      </w:r>
      <w:r w:rsidR="00B00755">
        <w:rPr>
          <w:rFonts w:eastAsia="Times" w:cs="Traditional Arabic" w:hint="cs"/>
          <w:sz w:val="24"/>
          <w:szCs w:val="30"/>
          <w:rtl/>
          <w:lang w:val="en-US"/>
        </w:rPr>
        <w:t>ت</w:t>
      </w:r>
      <w:r w:rsidRPr="00D70C13">
        <w:rPr>
          <w:rFonts w:eastAsia="Times" w:cs="Traditional Arabic"/>
          <w:sz w:val="24"/>
          <w:szCs w:val="30"/>
          <w:rtl/>
          <w:lang w:val="en-US"/>
        </w:rPr>
        <w:t xml:space="preserve"> لجنة المعايير وثيقة عن التغييرات التي طرأت على قائمة</w:t>
      </w:r>
      <w:r w:rsidRPr="00D70C13">
        <w:rPr>
          <w:rFonts w:eastAsia="Times" w:cs="Traditional Arabic"/>
          <w:i/>
          <w:iCs/>
          <w:sz w:val="24"/>
          <w:szCs w:val="30"/>
          <w:rtl/>
          <w:lang w:val="en-US"/>
        </w:rPr>
        <w:t xml:space="preserve"> المواضيع الخاصة بمعايير الاتفاقية الدولية لوقاية النباتات</w:t>
      </w:r>
      <w:r w:rsidRPr="00D70C13">
        <w:rPr>
          <w:rFonts w:eastAsia="Times" w:cs="Traditional Arabic"/>
          <w:sz w:val="24"/>
          <w:szCs w:val="30"/>
          <w:rtl/>
          <w:lang w:val="en-US"/>
        </w:rPr>
        <w:t>.</w:t>
      </w:r>
      <w:r w:rsidRPr="00D70C13">
        <w:rPr>
          <w:rFonts w:eastAsia="Times" w:cs="Traditional Arabic"/>
          <w:sz w:val="24"/>
          <w:szCs w:val="30"/>
          <w:vertAlign w:val="superscript"/>
        </w:rPr>
        <w:footnoteReference w:id="13"/>
      </w:r>
      <w:r w:rsidRPr="00D70C13">
        <w:rPr>
          <w:rFonts w:eastAsia="Times" w:cs="Traditional Arabic"/>
          <w:sz w:val="24"/>
          <w:szCs w:val="30"/>
          <w:rtl/>
          <w:lang w:val="en-US"/>
        </w:rPr>
        <w:t xml:space="preserve"> وترد في هذه القائمة التغييرات التي أجرتها لجنة المعايير على المواضيع (مصطلحات مسرد المصطلحات، وبروتوكولات التشخيص ومعالجات الصحة النباتية). وتبرز هذه الوثيقة أيضًا التغييرات الإضافية في </w:t>
      </w:r>
      <w:r w:rsidRPr="00D70C13">
        <w:rPr>
          <w:rFonts w:eastAsia="Times" w:cs="Traditional Arabic"/>
          <w:i/>
          <w:iCs/>
          <w:sz w:val="24"/>
          <w:szCs w:val="30"/>
          <w:rtl/>
          <w:lang w:val="en-US"/>
        </w:rPr>
        <w:t>قائمة المواضيع الخاصة بمعايير الاتفاقية الدولية</w:t>
      </w:r>
      <w:r w:rsidRPr="00D70C13">
        <w:rPr>
          <w:rFonts w:eastAsia="Times" w:cs="Traditional Arabic"/>
          <w:sz w:val="24"/>
          <w:szCs w:val="30"/>
          <w:rtl/>
          <w:lang w:val="en-US"/>
        </w:rPr>
        <w:t xml:space="preserve"> التي أوصت بها لجنة المعايير، بما في ذلك توصيات لجنة المعايير بشأن الاقتراحات المنبثقة عن الدعوة الجارية إلى اقتراح المواضيع: المعايير والتنفيذ.</w:t>
      </w:r>
    </w:p>
    <w:p w14:paraId="1D9F2BDC" w14:textId="594C9C94" w:rsidR="00D70C13" w:rsidRPr="00D70C13" w:rsidRDefault="00D70C13" w:rsidP="00C1215E">
      <w:pPr>
        <w:numPr>
          <w:ilvl w:val="0"/>
          <w:numId w:val="21"/>
        </w:numPr>
        <w:bidi/>
        <w:spacing w:after="120" w:line="216" w:lineRule="auto"/>
        <w:ind w:hanging="567"/>
        <w:jc w:val="lowKashida"/>
        <w:rPr>
          <w:rFonts w:eastAsia="Times" w:cs="Traditional Arabic"/>
          <w:sz w:val="24"/>
          <w:szCs w:val="30"/>
          <w:rtl/>
          <w:lang w:val="en-US"/>
        </w:rPr>
      </w:pPr>
      <w:r w:rsidRPr="00D70C13">
        <w:rPr>
          <w:rFonts w:eastAsia="Times" w:cs="Traditional Arabic"/>
          <w:sz w:val="24"/>
          <w:szCs w:val="30"/>
          <w:rtl/>
          <w:lang w:val="en-US"/>
        </w:rPr>
        <w:t xml:space="preserve">وبحثت الهيئة في اقتراح لجنة المعايير برفع </w:t>
      </w:r>
      <w:r w:rsidR="00C40C21">
        <w:rPr>
          <w:rFonts w:eastAsia="Times" w:cs="Traditional Arabic" w:hint="cs"/>
          <w:sz w:val="24"/>
          <w:szCs w:val="30"/>
          <w:rtl/>
          <w:lang w:val="en-US"/>
        </w:rPr>
        <w:t>ال</w:t>
      </w:r>
      <w:r w:rsidRPr="00D70C13">
        <w:rPr>
          <w:rFonts w:eastAsia="Times" w:cs="Traditional Arabic"/>
          <w:sz w:val="24"/>
          <w:szCs w:val="30"/>
          <w:rtl/>
          <w:lang w:val="en-US"/>
        </w:rPr>
        <w:t xml:space="preserve">حالة </w:t>
      </w:r>
      <w:r w:rsidR="00C40C21">
        <w:rPr>
          <w:rFonts w:eastAsia="Times" w:cs="Traditional Arabic" w:hint="cs"/>
          <w:sz w:val="24"/>
          <w:szCs w:val="30"/>
          <w:rtl/>
          <w:lang w:val="en-US"/>
        </w:rPr>
        <w:t>المعلقة ل</w:t>
      </w:r>
      <w:r w:rsidRPr="00D70C13">
        <w:rPr>
          <w:rFonts w:eastAsia="Times" w:cs="Traditional Arabic"/>
          <w:sz w:val="24"/>
          <w:szCs w:val="30"/>
          <w:rtl/>
          <w:lang w:val="en-US"/>
        </w:rPr>
        <w:t xml:space="preserve">موضوع </w:t>
      </w:r>
      <w:r w:rsidRPr="00D70C13">
        <w:rPr>
          <w:rFonts w:eastAsia="Times" w:cs="Traditional Arabic"/>
          <w:i/>
          <w:iCs/>
          <w:sz w:val="24"/>
          <w:szCs w:val="30"/>
          <w:rtl/>
          <w:lang w:val="en-US"/>
        </w:rPr>
        <w:t>الحد من انتقال الآفات عن طريق الحاويات الجوية والطائرات</w:t>
      </w:r>
      <w:r w:rsidRPr="00D70C13">
        <w:rPr>
          <w:rFonts w:eastAsia="Times" w:cs="Traditional Arabic"/>
          <w:sz w:val="24"/>
          <w:szCs w:val="30"/>
          <w:rtl/>
          <w:lang w:val="en-US"/>
        </w:rPr>
        <w:t xml:space="preserve"> (</w:t>
      </w:r>
      <w:r w:rsidRPr="00D70C13">
        <w:rPr>
          <w:rFonts w:eastAsia="Times" w:cs="Traditional Arabic"/>
          <w:sz w:val="24"/>
          <w:lang w:val="en-US"/>
        </w:rPr>
        <w:t>2008-002</w:t>
      </w:r>
      <w:r w:rsidRPr="00D70C13">
        <w:rPr>
          <w:rFonts w:eastAsia="Times" w:cs="Traditional Arabic"/>
          <w:sz w:val="24"/>
          <w:szCs w:val="30"/>
          <w:rtl/>
          <w:lang w:val="en-US"/>
        </w:rPr>
        <w:t xml:space="preserve">)، وأسندته الأولوية </w:t>
      </w:r>
      <w:r w:rsidRPr="00D70C13">
        <w:rPr>
          <w:rFonts w:eastAsia="Times" w:cs="Traditional Arabic"/>
          <w:sz w:val="24"/>
          <w:rtl/>
          <w:lang w:val="en-US"/>
        </w:rPr>
        <w:t>2</w:t>
      </w:r>
      <w:r w:rsidRPr="00D70C13">
        <w:rPr>
          <w:rFonts w:eastAsia="Times" w:cs="Traditional Arabic"/>
          <w:sz w:val="24"/>
          <w:szCs w:val="30"/>
          <w:rtl/>
          <w:lang w:val="en-US"/>
        </w:rPr>
        <w:t>. ولكنّها اتفقت على إبقاء حالة الموضوع على حالها إلى حين تقدّم العمل بشأن الحاويات البحرية، نظرًا إلى ترابط بلورة الموضوعين.</w:t>
      </w:r>
      <w:r w:rsidRPr="00D70C13">
        <w:rPr>
          <w:rFonts w:eastAsia="Times" w:cs="Traditional Arabic"/>
          <w:sz w:val="24"/>
          <w:szCs w:val="30"/>
          <w:vertAlign w:val="superscript"/>
        </w:rPr>
        <w:footnoteReference w:id="14"/>
      </w:r>
      <w:r w:rsidRPr="00D70C13">
        <w:rPr>
          <w:rFonts w:eastAsia="Times" w:cs="Traditional Arabic"/>
          <w:sz w:val="24"/>
          <w:szCs w:val="30"/>
          <w:rtl/>
        </w:rPr>
        <w:t xml:space="preserve"> </w:t>
      </w:r>
    </w:p>
    <w:p w14:paraId="7E6253E9" w14:textId="77777777" w:rsidR="00D70C13" w:rsidRPr="00D70C13" w:rsidRDefault="00D70C13" w:rsidP="00C1215E">
      <w:pPr>
        <w:numPr>
          <w:ilvl w:val="0"/>
          <w:numId w:val="21"/>
        </w:numPr>
        <w:bidi/>
        <w:spacing w:line="216" w:lineRule="auto"/>
        <w:ind w:hanging="567"/>
        <w:jc w:val="lowKashida"/>
        <w:rPr>
          <w:rFonts w:eastAsia="Times" w:cs="Traditional Arabic"/>
          <w:sz w:val="24"/>
          <w:szCs w:val="30"/>
          <w:rtl/>
          <w:lang w:val="en-US"/>
        </w:rPr>
      </w:pPr>
      <w:r w:rsidRPr="00D70C13">
        <w:rPr>
          <w:rFonts w:eastAsia="Times" w:cs="Traditional Arabic"/>
          <w:sz w:val="24"/>
          <w:szCs w:val="30"/>
          <w:rtl/>
          <w:lang w:val="en-US"/>
        </w:rPr>
        <w:t xml:space="preserve">وإنّ هيئة تدابير الصحة النباتية: </w:t>
      </w:r>
    </w:p>
    <w:p w14:paraId="1D3A0C4E" w14:textId="2C32A24E" w:rsidR="00D70C13" w:rsidRPr="00D70C13" w:rsidRDefault="00D70C13" w:rsidP="00C1215E">
      <w:pPr>
        <w:numPr>
          <w:ilvl w:val="0"/>
          <w:numId w:val="25"/>
        </w:numPr>
        <w:bidi/>
        <w:spacing w:line="216" w:lineRule="auto"/>
        <w:ind w:left="482" w:hanging="482"/>
        <w:jc w:val="lowKashida"/>
        <w:rPr>
          <w:rFonts w:eastAsia="Times" w:cs="Traditional Arabic"/>
          <w:sz w:val="24"/>
          <w:szCs w:val="30"/>
          <w:rtl/>
          <w:lang w:val="en-US"/>
        </w:rPr>
      </w:pPr>
      <w:r w:rsidRPr="00D70C13">
        <w:rPr>
          <w:rFonts w:eastAsia="Times" w:cs="Traditional Arabic"/>
          <w:i/>
          <w:iCs/>
          <w:sz w:val="24"/>
          <w:szCs w:val="30"/>
          <w:rtl/>
          <w:lang w:val="en-US"/>
        </w:rPr>
        <w:t>أحاطت علمًا</w:t>
      </w:r>
      <w:r w:rsidRPr="00D70C13">
        <w:rPr>
          <w:rFonts w:eastAsia="Times" w:cs="Traditional Arabic"/>
          <w:sz w:val="24"/>
          <w:szCs w:val="30"/>
          <w:rtl/>
          <w:lang w:val="en-US"/>
        </w:rPr>
        <w:t xml:space="preserve"> بالتعديلات التي أدخلتها لجنة المعايير على قائمة المواضيع في الوثيقة بعنوان </w:t>
      </w:r>
      <w:r w:rsidRPr="00D70C13">
        <w:rPr>
          <w:rFonts w:eastAsia="Times" w:cs="Traditional Arabic"/>
          <w:i/>
          <w:iCs/>
          <w:sz w:val="24"/>
          <w:szCs w:val="30"/>
          <w:rtl/>
          <w:lang w:val="en-US"/>
        </w:rPr>
        <w:t>قائمة مواضيع معايير الاتفاقية الدولية لوقاية النباتات</w:t>
      </w:r>
      <w:r w:rsidRPr="00D70C13">
        <w:rPr>
          <w:rFonts w:eastAsia="Times" w:cs="Traditional Arabic"/>
          <w:sz w:val="24"/>
          <w:szCs w:val="30"/>
          <w:rtl/>
          <w:lang w:val="en-US"/>
        </w:rPr>
        <w:t xml:space="preserve"> (على النحو الوارد في الوثيقة </w:t>
      </w:r>
      <w:r w:rsidRPr="00D70C13">
        <w:rPr>
          <w:rFonts w:eastAsia="Times" w:cs="Traditional Arabic"/>
          <w:sz w:val="24"/>
          <w:szCs w:val="30"/>
          <w:lang w:val="en-US"/>
        </w:rPr>
        <w:t>CPM </w:t>
      </w:r>
      <w:r w:rsidRPr="00D70C13">
        <w:rPr>
          <w:rFonts w:eastAsia="Times" w:cs="Traditional Arabic"/>
          <w:sz w:val="24"/>
          <w:lang w:val="en-US"/>
        </w:rPr>
        <w:t>2026</w:t>
      </w:r>
      <w:r w:rsidRPr="00D70C13">
        <w:rPr>
          <w:rFonts w:eastAsia="Times" w:cs="Traditional Arabic"/>
          <w:sz w:val="24"/>
          <w:szCs w:val="30"/>
          <w:lang w:val="en-US"/>
        </w:rPr>
        <w:t>/</w:t>
      </w:r>
      <w:r w:rsidR="00DC4B00">
        <w:rPr>
          <w:rFonts w:eastAsia="Times" w:cs="Traditional Arabic"/>
          <w:sz w:val="24"/>
          <w:lang w:val="en-US"/>
        </w:rPr>
        <w:t>0</w:t>
      </w:r>
      <w:r w:rsidRPr="00D70C13">
        <w:rPr>
          <w:rFonts w:eastAsia="Times" w:cs="Traditional Arabic"/>
          <w:sz w:val="24"/>
          <w:lang w:val="en-US"/>
        </w:rPr>
        <w:t>7</w:t>
      </w:r>
      <w:r w:rsidRPr="00D70C13">
        <w:rPr>
          <w:rFonts w:eastAsia="Times" w:cs="Traditional Arabic"/>
          <w:sz w:val="24"/>
          <w:szCs w:val="30"/>
          <w:rtl/>
          <w:lang w:val="en-US"/>
        </w:rPr>
        <w:t>)؛</w:t>
      </w:r>
    </w:p>
    <w:p w14:paraId="56F6CD26" w14:textId="77777777" w:rsidR="00D70C13" w:rsidRPr="00D70C13" w:rsidRDefault="00D70C13" w:rsidP="00C1215E">
      <w:pPr>
        <w:numPr>
          <w:ilvl w:val="0"/>
          <w:numId w:val="25"/>
        </w:numPr>
        <w:bidi/>
        <w:spacing w:line="216" w:lineRule="auto"/>
        <w:ind w:left="482" w:hanging="482"/>
        <w:jc w:val="lowKashida"/>
        <w:rPr>
          <w:rFonts w:eastAsia="Times" w:cs="Traditional Arabic"/>
          <w:sz w:val="24"/>
          <w:szCs w:val="30"/>
          <w:rtl/>
          <w:lang w:val="en-US"/>
        </w:rPr>
      </w:pPr>
      <w:r w:rsidRPr="00861D64">
        <w:rPr>
          <w:rFonts w:eastAsia="Times" w:cs="Traditional Arabic"/>
          <w:i/>
          <w:iCs/>
          <w:sz w:val="24"/>
          <w:szCs w:val="30"/>
          <w:rtl/>
          <w:lang w:val="en-US"/>
        </w:rPr>
        <w:t>وأضافت</w:t>
      </w:r>
      <w:r w:rsidRPr="00D70C13">
        <w:rPr>
          <w:rFonts w:eastAsia="Times" w:cs="Traditional Arabic"/>
          <w:sz w:val="24"/>
          <w:szCs w:val="30"/>
          <w:rtl/>
          <w:lang w:val="en-US"/>
        </w:rPr>
        <w:t xml:space="preserve"> المراجعة المركّزة للمعيار الدولي لتدابير الصحة النباتية رقم </w:t>
      </w:r>
      <w:r w:rsidRPr="00D70C13">
        <w:rPr>
          <w:rFonts w:eastAsia="Times" w:cs="Traditional Arabic"/>
          <w:sz w:val="24"/>
          <w:rtl/>
          <w:lang w:val="en-US"/>
        </w:rPr>
        <w:t>8</w:t>
      </w:r>
      <w:r w:rsidRPr="00D70C13">
        <w:rPr>
          <w:rFonts w:eastAsia="Times" w:cs="Traditional Arabic"/>
          <w:sz w:val="24"/>
          <w:szCs w:val="30"/>
          <w:rtl/>
          <w:lang w:val="en-US"/>
        </w:rPr>
        <w:t xml:space="preserve"> (</w:t>
      </w:r>
      <w:r w:rsidRPr="00D70C13">
        <w:rPr>
          <w:rFonts w:eastAsia="Times" w:cs="Traditional Arabic"/>
          <w:i/>
          <w:iCs/>
          <w:sz w:val="24"/>
          <w:szCs w:val="30"/>
          <w:rtl/>
          <w:lang w:val="en-US"/>
        </w:rPr>
        <w:t>تحديد حالة آفة في منطقة ما</w:t>
      </w:r>
      <w:r w:rsidRPr="00D70C13">
        <w:rPr>
          <w:rFonts w:eastAsia="Times" w:cs="Traditional Arabic"/>
          <w:sz w:val="24"/>
          <w:szCs w:val="30"/>
          <w:rtl/>
          <w:lang w:val="en-US"/>
        </w:rPr>
        <w:t xml:space="preserve">) في ما يتعلق بوصف "خلو المنطقة من الآفات" إلى </w:t>
      </w:r>
      <w:r w:rsidRPr="00CD1D7A">
        <w:rPr>
          <w:rFonts w:eastAsia="Times" w:cs="Traditional Arabic"/>
          <w:i/>
          <w:iCs/>
          <w:sz w:val="24"/>
          <w:szCs w:val="30"/>
          <w:rtl/>
          <w:lang w:val="en-US"/>
        </w:rPr>
        <w:t>قائمة المواضيع الخاصة بمعايير الاتفاقية الدولية لوقاية النباتات</w:t>
      </w:r>
      <w:r w:rsidRPr="00D70C13">
        <w:rPr>
          <w:rFonts w:eastAsia="Times" w:cs="Traditional Arabic"/>
          <w:sz w:val="24"/>
          <w:szCs w:val="30"/>
          <w:rtl/>
          <w:lang w:val="en-US"/>
        </w:rPr>
        <w:t xml:space="preserve">، مع إسنادها الأولوية </w:t>
      </w:r>
      <w:r w:rsidRPr="00D70C13">
        <w:rPr>
          <w:rFonts w:eastAsia="Times" w:cs="Traditional Arabic"/>
          <w:sz w:val="24"/>
          <w:rtl/>
          <w:lang w:val="en-US"/>
        </w:rPr>
        <w:t>1</w:t>
      </w:r>
      <w:r w:rsidRPr="00D70C13">
        <w:rPr>
          <w:rFonts w:eastAsia="Times" w:cs="Traditional Arabic"/>
          <w:sz w:val="24"/>
          <w:szCs w:val="30"/>
          <w:rtl/>
          <w:lang w:val="en-US"/>
        </w:rPr>
        <w:t xml:space="preserve">، لحل الالتباس مع المعيار الدولي لتدابير الصحة النباتية رقم </w:t>
      </w:r>
      <w:r w:rsidRPr="00D70C13">
        <w:rPr>
          <w:rFonts w:eastAsia="Times" w:cs="Traditional Arabic"/>
          <w:sz w:val="24"/>
          <w:rtl/>
          <w:lang w:val="en-US"/>
        </w:rPr>
        <w:t>5</w:t>
      </w:r>
      <w:r w:rsidRPr="00D70C13">
        <w:rPr>
          <w:rFonts w:eastAsia="Times" w:cs="Traditional Arabic"/>
          <w:sz w:val="24"/>
          <w:szCs w:val="30"/>
          <w:rtl/>
          <w:lang w:val="en-US"/>
        </w:rPr>
        <w:t xml:space="preserve"> (</w:t>
      </w:r>
      <w:r w:rsidRPr="00D70C13">
        <w:rPr>
          <w:rFonts w:eastAsia="Times" w:cs="Traditional Arabic"/>
          <w:i/>
          <w:iCs/>
          <w:sz w:val="24"/>
          <w:szCs w:val="30"/>
          <w:rtl/>
          <w:lang w:val="en-US"/>
        </w:rPr>
        <w:t>مسرد مصطلحات الصحة النباتية</w:t>
      </w:r>
      <w:r w:rsidRPr="00D70C13">
        <w:rPr>
          <w:rFonts w:eastAsia="Times" w:cs="Traditional Arabic"/>
          <w:sz w:val="24"/>
          <w:szCs w:val="30"/>
          <w:rtl/>
          <w:lang w:val="en-US"/>
        </w:rPr>
        <w:t>)؛</w:t>
      </w:r>
    </w:p>
    <w:p w14:paraId="55290937" w14:textId="77777777" w:rsidR="00D70C13" w:rsidRPr="00D70C13" w:rsidRDefault="00D70C13" w:rsidP="00C1215E">
      <w:pPr>
        <w:numPr>
          <w:ilvl w:val="0"/>
          <w:numId w:val="25"/>
        </w:numPr>
        <w:bidi/>
        <w:spacing w:line="216" w:lineRule="auto"/>
        <w:ind w:left="482" w:hanging="482"/>
        <w:jc w:val="lowKashida"/>
        <w:rPr>
          <w:rFonts w:eastAsia="Times" w:cs="Traditional Arabic"/>
          <w:sz w:val="24"/>
          <w:szCs w:val="30"/>
          <w:rtl/>
          <w:lang w:val="en-US"/>
        </w:rPr>
      </w:pPr>
      <w:r w:rsidRPr="00CD1D7A">
        <w:rPr>
          <w:rFonts w:eastAsia="Times" w:cs="Traditional Arabic"/>
          <w:i/>
          <w:iCs/>
          <w:sz w:val="24"/>
          <w:szCs w:val="30"/>
          <w:rtl/>
          <w:lang w:val="en-US"/>
        </w:rPr>
        <w:t>وبدّلت</w:t>
      </w:r>
      <w:r w:rsidRPr="00D70C13">
        <w:rPr>
          <w:rFonts w:eastAsia="Times" w:cs="Traditional Arabic"/>
          <w:sz w:val="24"/>
          <w:szCs w:val="30"/>
          <w:rtl/>
          <w:lang w:val="en-US"/>
        </w:rPr>
        <w:t xml:space="preserve"> الأولوية المسندة إلى مراجعة المعيار الدولي لتدابير الصحة النباتية رقم </w:t>
      </w:r>
      <w:r w:rsidRPr="00D70C13">
        <w:rPr>
          <w:rFonts w:eastAsia="Times" w:cs="Traditional Arabic"/>
          <w:sz w:val="24"/>
          <w:rtl/>
          <w:lang w:val="en-US"/>
        </w:rPr>
        <w:t>23</w:t>
      </w:r>
      <w:r w:rsidRPr="00D70C13">
        <w:rPr>
          <w:rFonts w:eastAsia="Times" w:cs="Traditional Arabic"/>
          <w:sz w:val="24"/>
          <w:szCs w:val="30"/>
          <w:rtl/>
          <w:lang w:val="en-US"/>
        </w:rPr>
        <w:t xml:space="preserve"> (</w:t>
      </w:r>
      <w:r w:rsidRPr="00D70C13">
        <w:rPr>
          <w:rFonts w:eastAsia="Times" w:cs="Traditional Arabic"/>
          <w:i/>
          <w:iCs/>
          <w:sz w:val="24"/>
          <w:szCs w:val="30"/>
          <w:rtl/>
          <w:lang w:val="en-US"/>
        </w:rPr>
        <w:t>الخطوط التوجيهية للتفتيش</w:t>
      </w:r>
      <w:r w:rsidRPr="00D70C13">
        <w:rPr>
          <w:rFonts w:eastAsia="Times" w:cs="Traditional Arabic"/>
          <w:sz w:val="24"/>
          <w:szCs w:val="30"/>
          <w:rtl/>
          <w:lang w:val="en-US"/>
        </w:rPr>
        <w:t>) (</w:t>
      </w:r>
      <w:r w:rsidRPr="00D70C13">
        <w:rPr>
          <w:rFonts w:eastAsia="Times" w:cs="Traditional Arabic"/>
          <w:sz w:val="24"/>
          <w:lang w:val="en-US"/>
        </w:rPr>
        <w:t>2023-014</w:t>
      </w:r>
      <w:r w:rsidRPr="00D70C13">
        <w:rPr>
          <w:rFonts w:eastAsia="Times" w:cs="Traditional Arabic"/>
          <w:sz w:val="24"/>
          <w:szCs w:val="30"/>
          <w:rtl/>
          <w:lang w:val="en-US"/>
        </w:rPr>
        <w:t xml:space="preserve">) من الأولوية </w:t>
      </w:r>
      <w:r w:rsidRPr="00D70C13">
        <w:rPr>
          <w:rFonts w:eastAsia="Times" w:cs="Traditional Arabic"/>
          <w:sz w:val="24"/>
          <w:rtl/>
          <w:lang w:val="en-US"/>
        </w:rPr>
        <w:t>2</w:t>
      </w:r>
      <w:r w:rsidRPr="00D70C13">
        <w:rPr>
          <w:rFonts w:eastAsia="Times" w:cs="Traditional Arabic"/>
          <w:sz w:val="24"/>
          <w:szCs w:val="30"/>
          <w:rtl/>
          <w:lang w:val="en-US"/>
        </w:rPr>
        <w:t xml:space="preserve"> إلى الأولوية </w:t>
      </w:r>
      <w:r w:rsidRPr="00D70C13">
        <w:rPr>
          <w:rFonts w:eastAsia="Times" w:cs="Traditional Arabic"/>
          <w:sz w:val="24"/>
          <w:rtl/>
          <w:lang w:val="en-US"/>
        </w:rPr>
        <w:t>1</w:t>
      </w:r>
      <w:r w:rsidRPr="00D70C13">
        <w:rPr>
          <w:rFonts w:eastAsia="Times" w:cs="Traditional Arabic"/>
          <w:sz w:val="24"/>
          <w:szCs w:val="30"/>
          <w:rtl/>
          <w:lang w:val="en-US"/>
        </w:rPr>
        <w:t>؛</w:t>
      </w:r>
    </w:p>
    <w:p w14:paraId="225357BA" w14:textId="77777777" w:rsidR="00D70C13" w:rsidRPr="00D70C13" w:rsidRDefault="00D70C13" w:rsidP="00C1215E">
      <w:pPr>
        <w:numPr>
          <w:ilvl w:val="0"/>
          <w:numId w:val="25"/>
        </w:numPr>
        <w:bidi/>
        <w:spacing w:line="216" w:lineRule="auto"/>
        <w:ind w:left="482" w:hanging="482"/>
        <w:jc w:val="lowKashida"/>
        <w:rPr>
          <w:rFonts w:eastAsia="Times" w:cs="Traditional Arabic"/>
          <w:sz w:val="24"/>
          <w:szCs w:val="30"/>
          <w:rtl/>
          <w:lang w:val="en-US"/>
        </w:rPr>
      </w:pPr>
      <w:r w:rsidRPr="00CD1D7A">
        <w:rPr>
          <w:rFonts w:eastAsia="Times" w:cs="Traditional Arabic"/>
          <w:i/>
          <w:iCs/>
          <w:sz w:val="24"/>
          <w:szCs w:val="30"/>
          <w:rtl/>
          <w:lang w:val="en-US"/>
        </w:rPr>
        <w:t>وأضافت</w:t>
      </w:r>
      <w:r w:rsidRPr="00D70C13">
        <w:rPr>
          <w:rFonts w:eastAsia="Times" w:cs="Traditional Arabic"/>
          <w:sz w:val="24"/>
          <w:szCs w:val="30"/>
          <w:rtl/>
          <w:lang w:val="en-US"/>
        </w:rPr>
        <w:t xml:space="preserve"> إلى </w:t>
      </w:r>
      <w:r w:rsidRPr="004E0B7F">
        <w:rPr>
          <w:rFonts w:eastAsia="Times" w:cs="Traditional Arabic"/>
          <w:i/>
          <w:iCs/>
          <w:sz w:val="24"/>
          <w:szCs w:val="30"/>
          <w:rtl/>
          <w:lang w:val="en-US"/>
        </w:rPr>
        <w:t>قائمة المواضيع</w:t>
      </w:r>
      <w:r w:rsidRPr="00D70C13">
        <w:rPr>
          <w:rFonts w:eastAsia="Times" w:cs="Traditional Arabic"/>
          <w:sz w:val="24"/>
          <w:szCs w:val="30"/>
          <w:rtl/>
          <w:lang w:val="en-US"/>
        </w:rPr>
        <w:t xml:space="preserve"> موضوع مراجعة المعيار الدولي لتدابير الصحة النباتية رقم </w:t>
      </w:r>
      <w:r w:rsidRPr="00D70C13">
        <w:rPr>
          <w:rFonts w:eastAsia="Times" w:cs="Traditional Arabic"/>
          <w:sz w:val="24"/>
          <w:rtl/>
          <w:lang w:val="en-US"/>
        </w:rPr>
        <w:t>3</w:t>
      </w:r>
      <w:r w:rsidRPr="00D70C13">
        <w:rPr>
          <w:rFonts w:eastAsia="Times" w:cs="Traditional Arabic"/>
          <w:sz w:val="24"/>
          <w:szCs w:val="30"/>
          <w:rtl/>
          <w:lang w:val="en-US"/>
        </w:rPr>
        <w:t xml:space="preserve"> (</w:t>
      </w:r>
      <w:r w:rsidRPr="00D70C13">
        <w:rPr>
          <w:rFonts w:eastAsia="Times" w:cs="Traditional Arabic"/>
          <w:i/>
          <w:iCs/>
          <w:sz w:val="24"/>
          <w:szCs w:val="30"/>
          <w:rtl/>
          <w:lang w:val="en-US"/>
        </w:rPr>
        <w:t>الخطوط التوجيهية لتصدير وشحن واستيراد وإطلاق عوامل المكافحة البيولوجية وغيرها من الكائنات الحيّة المفيدة</w:t>
      </w:r>
      <w:r w:rsidRPr="00D70C13">
        <w:rPr>
          <w:rFonts w:eastAsia="Times" w:cs="Traditional Arabic"/>
          <w:sz w:val="24"/>
          <w:szCs w:val="30"/>
          <w:rtl/>
          <w:lang w:val="en-US"/>
        </w:rPr>
        <w:t>) (</w:t>
      </w:r>
      <w:r w:rsidRPr="00D70C13">
        <w:rPr>
          <w:rFonts w:eastAsia="Times" w:cs="Traditional Arabic"/>
          <w:sz w:val="24"/>
          <w:lang w:val="en-US"/>
        </w:rPr>
        <w:t>2025-010</w:t>
      </w:r>
      <w:r w:rsidRPr="00D70C13">
        <w:rPr>
          <w:rFonts w:eastAsia="Times" w:cs="Traditional Arabic"/>
          <w:sz w:val="24"/>
          <w:szCs w:val="30"/>
          <w:rtl/>
          <w:lang w:val="en-US"/>
        </w:rPr>
        <w:t xml:space="preserve">)، مع إسناده الأولوية </w:t>
      </w:r>
      <w:r w:rsidRPr="00D70C13">
        <w:rPr>
          <w:rFonts w:eastAsia="Times" w:cs="Traditional Arabic"/>
          <w:sz w:val="24"/>
          <w:rtl/>
          <w:lang w:val="en-US"/>
        </w:rPr>
        <w:t>1</w:t>
      </w:r>
      <w:r w:rsidRPr="00D70C13">
        <w:rPr>
          <w:rFonts w:eastAsia="Times" w:cs="Traditional Arabic"/>
          <w:sz w:val="24"/>
          <w:szCs w:val="30"/>
          <w:rtl/>
          <w:lang w:val="en-US"/>
        </w:rPr>
        <w:t>؛</w:t>
      </w:r>
    </w:p>
    <w:p w14:paraId="72593EC1" w14:textId="77777777" w:rsidR="00D70C13" w:rsidRPr="00D70C13" w:rsidRDefault="00D70C13" w:rsidP="00C1215E">
      <w:pPr>
        <w:numPr>
          <w:ilvl w:val="0"/>
          <w:numId w:val="25"/>
        </w:numPr>
        <w:bidi/>
        <w:spacing w:line="216" w:lineRule="auto"/>
        <w:ind w:left="482" w:hanging="482"/>
        <w:jc w:val="lowKashida"/>
        <w:rPr>
          <w:rFonts w:eastAsia="Times" w:cs="Traditional Arabic"/>
          <w:sz w:val="24"/>
          <w:szCs w:val="30"/>
          <w:rtl/>
          <w:lang w:val="en-US"/>
        </w:rPr>
      </w:pPr>
      <w:r w:rsidRPr="001C1017">
        <w:rPr>
          <w:rFonts w:eastAsia="Times" w:cs="Traditional Arabic"/>
          <w:i/>
          <w:iCs/>
          <w:sz w:val="24"/>
          <w:szCs w:val="30"/>
          <w:rtl/>
          <w:lang w:val="en-US"/>
        </w:rPr>
        <w:t>واعتمدت</w:t>
      </w:r>
      <w:r w:rsidRPr="00D70C13">
        <w:rPr>
          <w:rFonts w:eastAsia="Times" w:cs="Traditional Arabic"/>
          <w:sz w:val="24"/>
          <w:szCs w:val="30"/>
          <w:rtl/>
          <w:lang w:val="en-US"/>
        </w:rPr>
        <w:t xml:space="preserve"> </w:t>
      </w:r>
      <w:r w:rsidRPr="00D70C13">
        <w:rPr>
          <w:rFonts w:eastAsia="Times" w:cs="Traditional Arabic"/>
          <w:i/>
          <w:iCs/>
          <w:sz w:val="24"/>
          <w:szCs w:val="30"/>
          <w:rtl/>
          <w:lang w:val="en-US"/>
        </w:rPr>
        <w:t>قائمة مواضيع معايير الاتفاقية الدولية لوقاية النباتات</w:t>
      </w:r>
      <w:r w:rsidRPr="00D70C13">
        <w:rPr>
          <w:rFonts w:eastAsia="Times" w:cs="Traditional Arabic"/>
          <w:sz w:val="24"/>
          <w:szCs w:val="30"/>
          <w:rtl/>
          <w:lang w:val="en-US"/>
        </w:rPr>
        <w:t xml:space="preserve"> مع التعديلات المذكورة أعلاه؛</w:t>
      </w:r>
    </w:p>
    <w:p w14:paraId="64C95731" w14:textId="77777777" w:rsidR="00D70C13" w:rsidRPr="00D70C13" w:rsidRDefault="00D70C13" w:rsidP="00C1215E">
      <w:pPr>
        <w:numPr>
          <w:ilvl w:val="0"/>
          <w:numId w:val="25"/>
        </w:numPr>
        <w:bidi/>
        <w:spacing w:after="240" w:line="216" w:lineRule="auto"/>
        <w:ind w:left="482" w:hanging="482"/>
        <w:jc w:val="lowKashida"/>
        <w:rPr>
          <w:rFonts w:eastAsia="Calibri"/>
          <w:sz w:val="24"/>
          <w:rtl/>
          <w:lang w:val="en-US" w:bidi="ar-SA"/>
        </w:rPr>
      </w:pPr>
      <w:r w:rsidRPr="001C1017">
        <w:rPr>
          <w:rFonts w:cs="Traditional Arabic"/>
          <w:i/>
          <w:iCs/>
          <w:sz w:val="24"/>
          <w:szCs w:val="30"/>
          <w:rtl/>
        </w:rPr>
        <w:t>وطلبت</w:t>
      </w:r>
      <w:r w:rsidRPr="00D70C13">
        <w:rPr>
          <w:rFonts w:cs="Traditional Arabic"/>
          <w:sz w:val="24"/>
          <w:szCs w:val="30"/>
          <w:rtl/>
        </w:rPr>
        <w:t xml:space="preserve"> من أمانة الاتفاقية الدولية تحديث قاعدة بيانات قائمة مواضيع معايير الاتفاقية الدولية المتاحة على البوابة الدولية للصحة النباتية تبعًا للقرارات التي ستتخذها الهيئة في دورتها العشرين (</w:t>
      </w:r>
      <w:r w:rsidRPr="00D70C13">
        <w:rPr>
          <w:rFonts w:cs="Traditional Arabic"/>
          <w:sz w:val="24"/>
          <w:rtl/>
        </w:rPr>
        <w:t>2026</w:t>
      </w:r>
      <w:r w:rsidRPr="00D70C13">
        <w:rPr>
          <w:rFonts w:cs="Traditional Arabic"/>
          <w:sz w:val="24"/>
          <w:szCs w:val="30"/>
          <w:rtl/>
        </w:rPr>
        <w:t>).</w:t>
      </w:r>
      <w:r w:rsidRPr="00D70C13">
        <w:rPr>
          <w:rFonts w:eastAsia="Calibri"/>
          <w:sz w:val="24"/>
          <w:rtl/>
          <w:lang w:val="en-US" w:bidi="ar-SA"/>
        </w:rPr>
        <w:t xml:space="preserve"> </w:t>
      </w:r>
    </w:p>
    <w:p w14:paraId="309B72A6" w14:textId="3CF03432" w:rsidR="001B3DF9" w:rsidRPr="001B3DF9" w:rsidRDefault="001B3DF9" w:rsidP="00BA15B5">
      <w:pPr>
        <w:pStyle w:val="Heading1"/>
        <w:keepLines/>
        <w:numPr>
          <w:ilvl w:val="0"/>
          <w:numId w:val="26"/>
        </w:numPr>
        <w:bidi/>
        <w:spacing w:before="0"/>
        <w:ind w:left="0" w:firstLine="0"/>
        <w:rPr>
          <w:rFonts w:eastAsia="Times"/>
          <w:sz w:val="30"/>
          <w:szCs w:val="30"/>
          <w:rtl/>
        </w:rPr>
      </w:pPr>
      <w:r w:rsidRPr="001B3DF9">
        <w:rPr>
          <w:rFonts w:eastAsia="Times" w:hint="cs"/>
          <w:sz w:val="30"/>
          <w:szCs w:val="30"/>
          <w:rtl/>
        </w:rPr>
        <w:lastRenderedPageBreak/>
        <w:t>تقرير لجنة التنفيذ وتنمية القدرات</w:t>
      </w:r>
    </w:p>
    <w:p w14:paraId="568A2615" w14:textId="77777777" w:rsidR="001B3DF9" w:rsidRPr="004307ED" w:rsidRDefault="001B3DF9" w:rsidP="00BA15B5">
      <w:pPr>
        <w:pStyle w:val="IPPParagraphnumbering"/>
        <w:keepNext/>
        <w:keepLines/>
        <w:bidi/>
        <w:spacing w:after="120" w:line="216" w:lineRule="auto"/>
        <w:ind w:hanging="567"/>
        <w:jc w:val="lowKashida"/>
        <w:rPr>
          <w:rFonts w:cs="Traditional Arabic"/>
          <w:sz w:val="24"/>
          <w:szCs w:val="30"/>
        </w:rPr>
      </w:pPr>
      <w:r w:rsidRPr="004307ED">
        <w:rPr>
          <w:rFonts w:cs="Traditional Arabic" w:hint="cs"/>
          <w:sz w:val="24"/>
          <w:szCs w:val="30"/>
          <w:rtl/>
        </w:rPr>
        <w:t xml:space="preserve">قدّم رئيس لجنة التنفيذ وتنمية القدرات لمحة عامة عن أنشطة التنفيذ وتنمية القدرات خلال عام </w:t>
      </w:r>
      <w:r w:rsidRPr="004307ED">
        <w:rPr>
          <w:rFonts w:cs="Traditional Arabic" w:hint="cs"/>
          <w:sz w:val="24"/>
          <w:rtl/>
        </w:rPr>
        <w:t>2025</w:t>
      </w:r>
      <w:r>
        <w:rPr>
          <w:rFonts w:cs="Traditional Arabic" w:hint="cs"/>
          <w:sz w:val="24"/>
          <w:rtl/>
        </w:rPr>
        <w:t>.</w:t>
      </w:r>
      <w:r w:rsidRPr="00000584">
        <w:rPr>
          <w:rStyle w:val="FootnoteReference"/>
          <w:rFonts w:cs="Traditional Arabic"/>
          <w:sz w:val="24"/>
          <w:szCs w:val="30"/>
          <w:lang w:val="en-GB"/>
        </w:rPr>
        <w:footnoteReference w:id="15"/>
      </w:r>
      <w:r w:rsidRPr="004307ED">
        <w:rPr>
          <w:rFonts w:cs="Traditional Arabic"/>
          <w:sz w:val="24"/>
          <w:szCs w:val="30"/>
          <w:rtl/>
        </w:rPr>
        <w:t xml:space="preserve"> وأوضح أن</w:t>
      </w:r>
      <w:r>
        <w:rPr>
          <w:rFonts w:cs="Traditional Arabic" w:hint="cs"/>
          <w:sz w:val="24"/>
          <w:szCs w:val="30"/>
          <w:rtl/>
        </w:rPr>
        <w:t>ّ</w:t>
      </w:r>
      <w:r w:rsidRPr="004307ED">
        <w:rPr>
          <w:rFonts w:cs="Traditional Arabic"/>
          <w:sz w:val="24"/>
          <w:szCs w:val="30"/>
          <w:rtl/>
        </w:rPr>
        <w:t xml:space="preserve"> لجنة التنفيذ </w:t>
      </w:r>
      <w:r>
        <w:rPr>
          <w:rFonts w:cs="Traditional Arabic" w:hint="cs"/>
          <w:sz w:val="24"/>
          <w:szCs w:val="30"/>
          <w:rtl/>
        </w:rPr>
        <w:t xml:space="preserve">وتنمية القدرات </w:t>
      </w:r>
      <w:r w:rsidRPr="004307ED">
        <w:rPr>
          <w:rFonts w:cs="Traditional Arabic"/>
          <w:sz w:val="24"/>
          <w:szCs w:val="30"/>
          <w:rtl/>
        </w:rPr>
        <w:t xml:space="preserve">ووحدة التنفيذ والتيسير التابعة </w:t>
      </w:r>
      <w:r>
        <w:rPr>
          <w:rFonts w:cs="Traditional Arabic" w:hint="cs"/>
          <w:sz w:val="24"/>
          <w:szCs w:val="30"/>
          <w:rtl/>
          <w:lang w:bidi="ar-SA"/>
        </w:rPr>
        <w:t>ل</w:t>
      </w:r>
      <w:r w:rsidRPr="004307ED">
        <w:rPr>
          <w:rFonts w:cs="Traditional Arabic"/>
          <w:sz w:val="24"/>
          <w:szCs w:val="30"/>
          <w:rtl/>
        </w:rPr>
        <w:t xml:space="preserve">لأمانة ساهمتا في التقدم بخمسة بنود من جدول أعمال تطوير الاتفاقية الدولية في الإطار الاستراتيجي للاتفاقية الدولية </w:t>
      </w:r>
      <w:r w:rsidRPr="00DD2C3D">
        <w:rPr>
          <w:rFonts w:ascii="Traditional Arabic" w:hAnsi="Traditional Arabic" w:cs="Traditional Arabic"/>
          <w:sz w:val="30"/>
          <w:szCs w:val="30"/>
          <w:rtl/>
          <w:lang w:bidi="ar-SA"/>
        </w:rPr>
        <w:t xml:space="preserve">للفترة </w:t>
      </w:r>
      <w:r w:rsidRPr="000434A9">
        <w:rPr>
          <w:rFonts w:cs="Traditional Arabic"/>
          <w:sz w:val="20"/>
          <w:rtl/>
        </w:rPr>
        <w:t xml:space="preserve">2020-2030، </w:t>
      </w:r>
      <w:r w:rsidRPr="004307ED">
        <w:rPr>
          <w:rFonts w:cs="Traditional Arabic"/>
          <w:sz w:val="24"/>
          <w:szCs w:val="30"/>
          <w:rtl/>
        </w:rPr>
        <w:t>وعقدت</w:t>
      </w:r>
      <w:r>
        <w:rPr>
          <w:rFonts w:cs="Traditional Arabic" w:hint="cs"/>
          <w:sz w:val="24"/>
          <w:szCs w:val="30"/>
          <w:rtl/>
        </w:rPr>
        <w:t>ا</w:t>
      </w:r>
      <w:r w:rsidRPr="004307ED">
        <w:rPr>
          <w:rFonts w:cs="Traditional Arabic"/>
          <w:sz w:val="24"/>
          <w:szCs w:val="30"/>
          <w:rtl/>
        </w:rPr>
        <w:t xml:space="preserve"> ندوة إلكترونية مفتوحة مخصصة لاستخدام التكنولوجيا الجديدة في مجال وقاية النباتات والتقييم الموحّد للقدرات في مجال الصحة النباتية كمحر</w:t>
      </w:r>
      <w:r>
        <w:rPr>
          <w:rFonts w:cs="Traditional Arabic" w:hint="cs"/>
          <w:sz w:val="24"/>
          <w:szCs w:val="30"/>
          <w:rtl/>
        </w:rPr>
        <w:t>ّ</w:t>
      </w:r>
      <w:r w:rsidRPr="004307ED">
        <w:rPr>
          <w:rFonts w:cs="Traditional Arabic"/>
          <w:sz w:val="24"/>
          <w:szCs w:val="30"/>
          <w:rtl/>
        </w:rPr>
        <w:t>ك للاستثمار وتدعيم المؤسسات. ووس</w:t>
      </w:r>
      <w:r>
        <w:rPr>
          <w:rFonts w:cs="Traditional Arabic" w:hint="cs"/>
          <w:sz w:val="24"/>
          <w:szCs w:val="30"/>
          <w:rtl/>
        </w:rPr>
        <w:t>ّ</w:t>
      </w:r>
      <w:r w:rsidRPr="004307ED">
        <w:rPr>
          <w:rFonts w:cs="Traditional Arabic"/>
          <w:sz w:val="24"/>
          <w:szCs w:val="30"/>
          <w:rtl/>
        </w:rPr>
        <w:t>عتا أيضًا برنامج عمل مرصد الاتفاقية الدولية وأضافتا دورات إلكترونية جديدة إلى مجمّع الصحة النباتية. وأفاد رئيس لجنة التنفيذ وتنمية القدرات بأنّ اللجنة قد ساهمت في مناقشات المجموعة المعنية بالتخطيط الاستراتيجي بشأن إعادة التفكير في المعايير الدولية لتدابير الصحة النباتية وعملت مع لجنة المعايير لضمان تيسير الوصول بقدر أكبر إلى مواد التنفيذ على البوابة الدولية للصحة النباتية. وسلّط الضوء أيضًا على توصيتين رئيسيتين قدمتهما لجنة التنفيذ وتنمية القدرات إلى الهيئة وهما: توفير تمويل يمكن التنبؤ به ومستدام لأنشطة التنفيذ الأساسية التي لا تزال تعاني من نقص التمويل (على نحو ما أوصت به الهيئة في دورتها التاسعة عشرة</w:t>
      </w:r>
      <w:r>
        <w:rPr>
          <w:rFonts w:cs="Traditional Arabic" w:hint="cs"/>
          <w:sz w:val="24"/>
          <w:szCs w:val="30"/>
          <w:rtl/>
        </w:rPr>
        <w:t xml:space="preserve"> (</w:t>
      </w:r>
      <w:r w:rsidRPr="000434A9">
        <w:rPr>
          <w:rFonts w:cs="Traditional Arabic" w:hint="cs"/>
          <w:sz w:val="20"/>
          <w:rtl/>
        </w:rPr>
        <w:t>2025</w:t>
      </w:r>
      <w:r>
        <w:rPr>
          <w:rFonts w:cs="Traditional Arabic" w:hint="cs"/>
          <w:sz w:val="24"/>
          <w:szCs w:val="30"/>
          <w:rtl/>
        </w:rPr>
        <w:t xml:space="preserve">)) </w:t>
      </w:r>
      <w:r w:rsidRPr="004307ED">
        <w:rPr>
          <w:rFonts w:cs="Traditional Arabic"/>
          <w:sz w:val="24"/>
          <w:szCs w:val="30"/>
          <w:rtl/>
        </w:rPr>
        <w:t>وإنشاء ثلاث وظائف إضافية ممولة من الميزانية العادية ضمن الأمان</w:t>
      </w:r>
      <w:r>
        <w:rPr>
          <w:rFonts w:cs="Traditional Arabic" w:hint="cs"/>
          <w:sz w:val="24"/>
          <w:szCs w:val="30"/>
          <w:rtl/>
        </w:rPr>
        <w:t>ة.</w:t>
      </w:r>
    </w:p>
    <w:p w14:paraId="0CE3D1C8" w14:textId="77777777" w:rsidR="001B3DF9" w:rsidRPr="000434A9" w:rsidRDefault="001B3DF9" w:rsidP="001B3DF9">
      <w:pPr>
        <w:pStyle w:val="IPPParagraphnumbering"/>
        <w:bidi/>
        <w:spacing w:after="120" w:line="216" w:lineRule="auto"/>
        <w:ind w:hanging="567"/>
        <w:jc w:val="lowKashida"/>
        <w:rPr>
          <w:rFonts w:cs="Traditional Arabic"/>
          <w:sz w:val="24"/>
          <w:szCs w:val="30"/>
          <w:rtl/>
        </w:rPr>
      </w:pPr>
      <w:r w:rsidRPr="00E313CD">
        <w:rPr>
          <w:rFonts w:cs="Traditional Arabic"/>
          <w:sz w:val="24"/>
          <w:szCs w:val="30"/>
          <w:rtl/>
        </w:rPr>
        <w:t xml:space="preserve">وأحاطت الهيئة علمًا بالاقتراحات المقدمة بشأن سبل تحسين التعاون بين لجنة المعايير ولجنة التنفيذ وتنمية القدرات، بما يضمن وضع المعايير والمواد التوجيهية الداعِمة </w:t>
      </w:r>
      <w:r>
        <w:rPr>
          <w:rFonts w:cs="Traditional Arabic" w:hint="cs"/>
          <w:sz w:val="24"/>
          <w:szCs w:val="30"/>
          <w:rtl/>
        </w:rPr>
        <w:t>بشكل م</w:t>
      </w:r>
      <w:r w:rsidRPr="00E313CD">
        <w:rPr>
          <w:rFonts w:cs="Traditional Arabic"/>
          <w:sz w:val="24"/>
          <w:szCs w:val="30"/>
          <w:rtl/>
        </w:rPr>
        <w:t>تزامن.</w:t>
      </w:r>
      <w:r w:rsidRPr="00FE293B">
        <w:rPr>
          <w:rStyle w:val="FootnoteReference"/>
          <w:sz w:val="20"/>
          <w:rtl/>
        </w:rPr>
        <w:footnoteReference w:id="16"/>
      </w:r>
      <w:r>
        <w:rPr>
          <w:rFonts w:cs="Traditional Arabic" w:hint="cs"/>
          <w:sz w:val="24"/>
          <w:szCs w:val="30"/>
          <w:rtl/>
        </w:rPr>
        <w:t xml:space="preserve"> </w:t>
      </w:r>
      <w:r w:rsidRPr="00C0122C">
        <w:rPr>
          <w:rFonts w:cs="Traditional Arabic"/>
          <w:sz w:val="24"/>
          <w:szCs w:val="30"/>
          <w:rtl/>
        </w:rPr>
        <w:t xml:space="preserve">وأحاطت الهيئة علمًا </w:t>
      </w:r>
      <w:r w:rsidRPr="00E313CD">
        <w:rPr>
          <w:rFonts w:cs="Traditional Arabic"/>
          <w:sz w:val="24"/>
          <w:szCs w:val="30"/>
          <w:rtl/>
        </w:rPr>
        <w:t>أيضًا</w:t>
      </w:r>
      <w:r>
        <w:rPr>
          <w:rFonts w:cs="Traditional Arabic" w:hint="cs"/>
          <w:sz w:val="24"/>
          <w:szCs w:val="30"/>
          <w:rtl/>
        </w:rPr>
        <w:t xml:space="preserve"> ب</w:t>
      </w:r>
      <w:r w:rsidRPr="00E313CD">
        <w:rPr>
          <w:rFonts w:cs="Traditional Arabic"/>
          <w:sz w:val="24"/>
          <w:szCs w:val="30"/>
          <w:rtl/>
        </w:rPr>
        <w:t>طلب إجراء المزيد من عمليات المحاكاة للاستجابة لحالات الطوارئ وأقر</w:t>
      </w:r>
      <w:r>
        <w:rPr>
          <w:rFonts w:cs="Traditional Arabic" w:hint="cs"/>
          <w:sz w:val="24"/>
          <w:szCs w:val="30"/>
          <w:rtl/>
        </w:rPr>
        <w:t>ّ</w:t>
      </w:r>
      <w:r w:rsidRPr="00E313CD">
        <w:rPr>
          <w:rFonts w:cs="Traditional Arabic"/>
          <w:sz w:val="24"/>
          <w:szCs w:val="30"/>
          <w:rtl/>
        </w:rPr>
        <w:t>ت بأن</w:t>
      </w:r>
      <w:r>
        <w:rPr>
          <w:rFonts w:cs="Traditional Arabic" w:hint="cs"/>
          <w:sz w:val="24"/>
          <w:szCs w:val="30"/>
          <w:rtl/>
        </w:rPr>
        <w:t>ّ</w:t>
      </w:r>
      <w:r w:rsidRPr="00E313CD">
        <w:rPr>
          <w:rFonts w:cs="Traditional Arabic"/>
          <w:sz w:val="24"/>
          <w:szCs w:val="30"/>
          <w:rtl/>
        </w:rPr>
        <w:t xml:space="preserve"> أي تغييرات في الوظائف الممولة من الميزانية العادية ضمن الأمانة تحتاج إلى دراسة متأنية للآثار المترتبة على سائر مجالات عمل هذه الأخيرة</w:t>
      </w:r>
      <w:r w:rsidRPr="00E313CD">
        <w:rPr>
          <w:rFonts w:cs="Traditional Arabic"/>
          <w:sz w:val="24"/>
          <w:szCs w:val="30"/>
        </w:rPr>
        <w:t>.</w:t>
      </w:r>
    </w:p>
    <w:p w14:paraId="1AF38EDF" w14:textId="77777777" w:rsidR="001B3DF9" w:rsidRPr="00000584" w:rsidRDefault="001B3DF9" w:rsidP="001B3DF9">
      <w:pPr>
        <w:pStyle w:val="IPPParagraphnumbering"/>
        <w:keepNext/>
        <w:keepLines/>
        <w:bidi/>
        <w:spacing w:after="0" w:line="216" w:lineRule="auto"/>
        <w:ind w:hanging="567"/>
        <w:jc w:val="lowKashida"/>
        <w:rPr>
          <w:rFonts w:cs="Traditional Arabic"/>
          <w:sz w:val="24"/>
          <w:szCs w:val="30"/>
          <w:rtl/>
        </w:rPr>
      </w:pPr>
      <w:r w:rsidRPr="00000584">
        <w:rPr>
          <w:rFonts w:cs="Traditional Arabic" w:hint="cs"/>
          <w:sz w:val="24"/>
          <w:szCs w:val="30"/>
          <w:rtl/>
        </w:rPr>
        <w:t>وإنّ هيئة</w:t>
      </w:r>
      <w:r>
        <w:rPr>
          <w:rFonts w:cs="Traditional Arabic" w:hint="cs"/>
          <w:sz w:val="24"/>
          <w:szCs w:val="30"/>
          <w:rtl/>
        </w:rPr>
        <w:t xml:space="preserve"> تدابير الصحة النباتية</w:t>
      </w:r>
      <w:r w:rsidRPr="00000584">
        <w:rPr>
          <w:rFonts w:cs="Traditional Arabic" w:hint="cs"/>
          <w:sz w:val="24"/>
          <w:szCs w:val="30"/>
          <w:rtl/>
        </w:rPr>
        <w:t xml:space="preserve">: </w:t>
      </w:r>
    </w:p>
    <w:p w14:paraId="0CBCB0BF" w14:textId="77777777" w:rsidR="001B3DF9" w:rsidRPr="00000584" w:rsidRDefault="001B3DF9" w:rsidP="00C1215E">
      <w:pPr>
        <w:pStyle w:val="IPPNumberedList"/>
        <w:keepNext/>
        <w:keepLines/>
        <w:numPr>
          <w:ilvl w:val="0"/>
          <w:numId w:val="12"/>
        </w:numPr>
        <w:bidi/>
        <w:spacing w:after="0" w:line="216" w:lineRule="auto"/>
        <w:ind w:left="482" w:hanging="482"/>
        <w:jc w:val="lowKashida"/>
        <w:rPr>
          <w:rFonts w:cs="Traditional Arabic"/>
          <w:sz w:val="24"/>
          <w:szCs w:val="30"/>
          <w:rtl/>
        </w:rPr>
      </w:pPr>
      <w:r w:rsidRPr="00000584">
        <w:rPr>
          <w:rFonts w:cs="Traditional Arabic" w:hint="cs"/>
          <w:i/>
          <w:iCs/>
          <w:sz w:val="24"/>
          <w:szCs w:val="30"/>
          <w:rtl/>
        </w:rPr>
        <w:t xml:space="preserve">أحاطت علمًا </w:t>
      </w:r>
      <w:r w:rsidRPr="00000584">
        <w:rPr>
          <w:rFonts w:cs="Traditional Arabic" w:hint="cs"/>
          <w:sz w:val="24"/>
          <w:szCs w:val="30"/>
          <w:rtl/>
        </w:rPr>
        <w:t xml:space="preserve">بعمل اللجنة في عام </w:t>
      </w:r>
      <w:r w:rsidRPr="00000584">
        <w:rPr>
          <w:rFonts w:cs="Traditional Arabic" w:hint="cs"/>
          <w:sz w:val="24"/>
          <w:rtl/>
        </w:rPr>
        <w:t>2025</w:t>
      </w:r>
      <w:r w:rsidRPr="00000584">
        <w:rPr>
          <w:rFonts w:cs="Traditional Arabic" w:hint="cs"/>
          <w:sz w:val="24"/>
          <w:szCs w:val="30"/>
          <w:rtl/>
        </w:rPr>
        <w:t xml:space="preserve">، وأنشطة المجموعة الفرعية المعنية بمرصد الاتفاقية الدولية التابعة للجنة، وأنشطة </w:t>
      </w:r>
      <w:r>
        <w:rPr>
          <w:rFonts w:cs="Traditional Arabic" w:hint="cs"/>
          <w:sz w:val="24"/>
          <w:szCs w:val="30"/>
          <w:rtl/>
        </w:rPr>
        <w:t>الفرق</w:t>
      </w:r>
      <w:r w:rsidRPr="00000584">
        <w:rPr>
          <w:rFonts w:cs="Traditional Arabic" w:hint="cs"/>
          <w:sz w:val="24"/>
          <w:szCs w:val="30"/>
          <w:rtl/>
        </w:rPr>
        <w:t xml:space="preserve"> التابعة للجنة المعنية بالتجارة الإلكترونية ومرض ذبول الموز الفطري من السلالة الاستوائية </w:t>
      </w:r>
      <w:r w:rsidRPr="00000584">
        <w:rPr>
          <w:rFonts w:cs="Traditional Arabic" w:hint="cs"/>
          <w:sz w:val="24"/>
          <w:rtl/>
        </w:rPr>
        <w:t>4</w:t>
      </w:r>
      <w:r w:rsidRPr="00000584">
        <w:rPr>
          <w:rFonts w:cs="Traditional Arabic" w:hint="cs"/>
          <w:sz w:val="24"/>
          <w:szCs w:val="30"/>
          <w:rtl/>
        </w:rPr>
        <w:t xml:space="preserve"> (</w:t>
      </w:r>
      <w:r w:rsidRPr="00000584">
        <w:rPr>
          <w:rFonts w:cs="Traditional Arabic"/>
          <w:sz w:val="24"/>
          <w:szCs w:val="30"/>
        </w:rPr>
        <w:t xml:space="preserve">TR </w:t>
      </w:r>
      <w:r w:rsidRPr="00000584">
        <w:rPr>
          <w:rFonts w:cs="Traditional Arabic"/>
          <w:sz w:val="24"/>
        </w:rPr>
        <w:t>4</w:t>
      </w:r>
      <w:r w:rsidRPr="00000584">
        <w:rPr>
          <w:rFonts w:cs="Traditional Arabic" w:hint="cs"/>
          <w:sz w:val="24"/>
          <w:szCs w:val="30"/>
          <w:rtl/>
        </w:rPr>
        <w:t>) وترخيص كيانات الأطراف الثالثة واستعراض مواضيع التنفيذ والتزامات تقديم التقارير الوطنية وتقييم القدرات في مجال الصحة النباتية والمشاريع والموارد المساهَم بها؛</w:t>
      </w:r>
    </w:p>
    <w:p w14:paraId="3DD5378C" w14:textId="77777777" w:rsidR="001B3DF9" w:rsidRPr="00000584" w:rsidRDefault="001B3DF9" w:rsidP="00C1215E">
      <w:pPr>
        <w:pStyle w:val="IPPNumberedList"/>
        <w:numPr>
          <w:ilvl w:val="0"/>
          <w:numId w:val="12"/>
        </w:numPr>
        <w:bidi/>
        <w:spacing w:after="0" w:line="216" w:lineRule="auto"/>
        <w:ind w:left="482" w:hanging="482"/>
        <w:jc w:val="lowKashida"/>
        <w:rPr>
          <w:rFonts w:cs="Traditional Arabic"/>
          <w:sz w:val="24"/>
          <w:szCs w:val="30"/>
          <w:rtl/>
        </w:rPr>
      </w:pPr>
      <w:r w:rsidRPr="00000584">
        <w:rPr>
          <w:rFonts w:cs="Traditional Arabic" w:hint="cs"/>
          <w:i/>
          <w:iCs/>
          <w:sz w:val="24"/>
          <w:szCs w:val="30"/>
          <w:rtl/>
        </w:rPr>
        <w:t xml:space="preserve">وأحاطت علمًا </w:t>
      </w:r>
      <w:r w:rsidRPr="00000584">
        <w:rPr>
          <w:rFonts w:cs="Traditional Arabic" w:hint="cs"/>
          <w:sz w:val="24"/>
          <w:szCs w:val="30"/>
          <w:rtl/>
        </w:rPr>
        <w:t>بقرار الدورة التاسعة عشرة للهيئة (</w:t>
      </w:r>
      <w:r w:rsidRPr="00000584">
        <w:rPr>
          <w:rFonts w:cs="Traditional Arabic" w:hint="cs"/>
          <w:sz w:val="24"/>
          <w:rtl/>
        </w:rPr>
        <w:t>2025</w:t>
      </w:r>
      <w:r>
        <w:rPr>
          <w:rFonts w:cs="Traditional Arabic" w:hint="cs"/>
          <w:sz w:val="24"/>
          <w:szCs w:val="30"/>
          <w:rtl/>
          <w:lang w:bidi="ar-SA"/>
        </w:rPr>
        <w:t xml:space="preserve">) </w:t>
      </w:r>
      <w:r w:rsidRPr="00000584">
        <w:rPr>
          <w:rFonts w:cs="Traditional Arabic" w:hint="cs"/>
          <w:sz w:val="24"/>
          <w:szCs w:val="30"/>
          <w:rtl/>
        </w:rPr>
        <w:t xml:space="preserve">الذي </w:t>
      </w:r>
      <w:r w:rsidRPr="00000584">
        <w:rPr>
          <w:rFonts w:cs="Traditional Arabic" w:hint="cs"/>
          <w:i/>
          <w:iCs/>
          <w:sz w:val="24"/>
          <w:szCs w:val="30"/>
          <w:rtl/>
        </w:rPr>
        <w:t>يطلب</w:t>
      </w:r>
      <w:r w:rsidRPr="00000584">
        <w:rPr>
          <w:rFonts w:cs="Traditional Arabic" w:hint="cs"/>
          <w:sz w:val="24"/>
          <w:szCs w:val="30"/>
          <w:rtl/>
        </w:rPr>
        <w:t xml:space="preserve"> من أمين الاتفاقية الدولية، بمشورة وتوجيه من لجنة المالية أو مكتب الهيئة، النظر في إنشاء ثلاث وظائف إضافية ممولة من الميزانية العادية لوحدة التنفيذ والتيسير، ولا سيّما لإعداد الأدلة ومواد التدريب، ليضطلع الفريق بولايته الرئيسية، وفقًا لما يوصي به تقييم تعزيز أمانة الاتفاقية الدولية لعام </w:t>
      </w:r>
      <w:r w:rsidRPr="00000584">
        <w:rPr>
          <w:rFonts w:cs="Traditional Arabic" w:hint="cs"/>
          <w:sz w:val="24"/>
          <w:rtl/>
        </w:rPr>
        <w:t>2014</w:t>
      </w:r>
      <w:r w:rsidRPr="00000584">
        <w:rPr>
          <w:rFonts w:cs="Traditional Arabic" w:hint="cs"/>
          <w:sz w:val="24"/>
          <w:szCs w:val="30"/>
          <w:rtl/>
        </w:rPr>
        <w:t>؛</w:t>
      </w:r>
    </w:p>
    <w:p w14:paraId="37C0DD7C" w14:textId="08A7A9F5" w:rsidR="001B3DF9" w:rsidRPr="00000584" w:rsidRDefault="001B3DF9" w:rsidP="00C1215E">
      <w:pPr>
        <w:pStyle w:val="IPPNumberedList"/>
        <w:numPr>
          <w:ilvl w:val="0"/>
          <w:numId w:val="12"/>
        </w:numPr>
        <w:bidi/>
        <w:spacing w:after="0" w:line="216" w:lineRule="auto"/>
        <w:ind w:left="482" w:hanging="482"/>
        <w:jc w:val="lowKashida"/>
        <w:rPr>
          <w:rFonts w:cs="Traditional Arabic"/>
          <w:sz w:val="24"/>
          <w:szCs w:val="30"/>
          <w:rtl/>
        </w:rPr>
      </w:pPr>
      <w:r w:rsidRPr="00000584">
        <w:rPr>
          <w:rFonts w:cs="Traditional Arabic" w:hint="cs"/>
          <w:i/>
          <w:iCs/>
          <w:sz w:val="24"/>
          <w:szCs w:val="30"/>
          <w:rtl/>
        </w:rPr>
        <w:t xml:space="preserve">وأحاطت علمًا </w:t>
      </w:r>
      <w:r w:rsidRPr="00000584">
        <w:rPr>
          <w:rFonts w:cs="Traditional Arabic" w:hint="cs"/>
          <w:sz w:val="24"/>
          <w:szCs w:val="30"/>
          <w:rtl/>
        </w:rPr>
        <w:t>بقرار الدورة التاسعة عشرة للهيئة (</w:t>
      </w:r>
      <w:r w:rsidRPr="00000584">
        <w:rPr>
          <w:rFonts w:cs="Traditional Arabic" w:hint="cs"/>
          <w:sz w:val="24"/>
          <w:rtl/>
        </w:rPr>
        <w:t>2025</w:t>
      </w:r>
      <w:r w:rsidRPr="00000584">
        <w:rPr>
          <w:rFonts w:cs="Traditional Arabic" w:hint="cs"/>
          <w:sz w:val="24"/>
          <w:szCs w:val="30"/>
          <w:rtl/>
        </w:rPr>
        <w:t xml:space="preserve">) الذي </w:t>
      </w:r>
      <w:r w:rsidRPr="00000584">
        <w:rPr>
          <w:rFonts w:cs="Traditional Arabic" w:hint="cs"/>
          <w:i/>
          <w:iCs/>
          <w:sz w:val="24"/>
          <w:szCs w:val="30"/>
          <w:rtl/>
        </w:rPr>
        <w:t>يطلب</w:t>
      </w:r>
      <w:r w:rsidRPr="00000584">
        <w:rPr>
          <w:rFonts w:cs="Traditional Arabic" w:hint="cs"/>
          <w:sz w:val="24"/>
          <w:szCs w:val="30"/>
          <w:rtl/>
        </w:rPr>
        <w:t xml:space="preserve"> من أمين الاتفاقية الدولية، بمشورة وتوجيه من لجنة المالية أو المكتب، النظر في </w:t>
      </w:r>
      <w:r w:rsidR="00BD2E49">
        <w:rPr>
          <w:rFonts w:cs="Traditional Arabic" w:hint="cs"/>
          <w:sz w:val="24"/>
          <w:szCs w:val="30"/>
          <w:rtl/>
        </w:rPr>
        <w:t>افتراح</w:t>
      </w:r>
      <w:r w:rsidRPr="00000584">
        <w:rPr>
          <w:rFonts w:cs="Traditional Arabic" w:hint="cs"/>
          <w:sz w:val="24"/>
          <w:szCs w:val="30"/>
          <w:rtl/>
        </w:rPr>
        <w:t xml:space="preserve"> توفير موارد مالية كافية للأنشطة الرئيسية وذات الأولوية للاتفاقية الدولية غير الممولة أو التي تعاني من نقص </w:t>
      </w:r>
      <w:r w:rsidR="00705D58">
        <w:rPr>
          <w:rFonts w:cs="Traditional Arabic" w:hint="cs"/>
          <w:sz w:val="24"/>
          <w:szCs w:val="30"/>
          <w:rtl/>
        </w:rPr>
        <w:t xml:space="preserve">في </w:t>
      </w:r>
      <w:r w:rsidRPr="00000584">
        <w:rPr>
          <w:rFonts w:cs="Traditional Arabic" w:hint="cs"/>
          <w:sz w:val="24"/>
          <w:szCs w:val="30"/>
          <w:rtl/>
        </w:rPr>
        <w:t xml:space="preserve">التمويل - </w:t>
      </w:r>
      <w:r w:rsidRPr="00000584">
        <w:rPr>
          <w:rFonts w:cs="Traditional Arabic" w:hint="cs"/>
          <w:sz w:val="24"/>
          <w:rtl/>
        </w:rPr>
        <w:t>000</w:t>
      </w:r>
      <w:r w:rsidRPr="00000584">
        <w:rPr>
          <w:rFonts w:cs="Traditional Arabic" w:hint="cs"/>
          <w:sz w:val="24"/>
          <w:szCs w:val="30"/>
          <w:rtl/>
        </w:rPr>
        <w:t xml:space="preserve"> </w:t>
      </w:r>
      <w:r w:rsidRPr="00000584">
        <w:rPr>
          <w:rFonts w:cs="Traditional Arabic" w:hint="cs"/>
          <w:sz w:val="24"/>
          <w:rtl/>
        </w:rPr>
        <w:t>50</w:t>
      </w:r>
      <w:r w:rsidRPr="00000584">
        <w:rPr>
          <w:rFonts w:cs="Traditional Arabic" w:hint="cs"/>
          <w:sz w:val="24"/>
          <w:szCs w:val="30"/>
          <w:rtl/>
        </w:rPr>
        <w:t xml:space="preserve"> دولار أمريكي في السنة لالتزامات تقديم التقارير الوطنية، و</w:t>
      </w:r>
      <w:r w:rsidRPr="00000584">
        <w:rPr>
          <w:rFonts w:cs="Traditional Arabic" w:hint="cs"/>
          <w:sz w:val="24"/>
          <w:rtl/>
        </w:rPr>
        <w:t>000</w:t>
      </w:r>
      <w:r w:rsidRPr="00000584">
        <w:rPr>
          <w:rFonts w:cs="Traditional Arabic" w:hint="cs"/>
          <w:sz w:val="24"/>
          <w:szCs w:val="30"/>
          <w:rtl/>
        </w:rPr>
        <w:t xml:space="preserve"> </w:t>
      </w:r>
      <w:r w:rsidRPr="00000584">
        <w:rPr>
          <w:rFonts w:cs="Traditional Arabic" w:hint="cs"/>
          <w:sz w:val="24"/>
          <w:rtl/>
        </w:rPr>
        <w:t>50</w:t>
      </w:r>
      <w:r w:rsidRPr="00000584">
        <w:rPr>
          <w:rFonts w:cs="Traditional Arabic" w:hint="cs"/>
          <w:sz w:val="24"/>
          <w:szCs w:val="30"/>
          <w:rtl/>
        </w:rPr>
        <w:t xml:space="preserve"> دولار أمريكي في السنة لتقييم القدرات في مجال الصحة النباتية، و</w:t>
      </w:r>
      <w:r w:rsidRPr="00000584">
        <w:rPr>
          <w:rFonts w:cs="Traditional Arabic" w:hint="cs"/>
          <w:sz w:val="24"/>
          <w:rtl/>
        </w:rPr>
        <w:t>000</w:t>
      </w:r>
      <w:r w:rsidRPr="00000584">
        <w:rPr>
          <w:rFonts w:cs="Traditional Arabic" w:hint="cs"/>
          <w:sz w:val="24"/>
          <w:szCs w:val="30"/>
          <w:rtl/>
        </w:rPr>
        <w:t xml:space="preserve"> </w:t>
      </w:r>
      <w:r w:rsidRPr="00000584">
        <w:rPr>
          <w:rFonts w:cs="Traditional Arabic" w:hint="cs"/>
          <w:sz w:val="24"/>
          <w:rtl/>
        </w:rPr>
        <w:t>50</w:t>
      </w:r>
      <w:r w:rsidRPr="00000584">
        <w:rPr>
          <w:rFonts w:cs="Traditional Arabic" w:hint="cs"/>
          <w:sz w:val="24"/>
          <w:szCs w:val="30"/>
          <w:rtl/>
        </w:rPr>
        <w:t xml:space="preserve"> دولار أمريكي في السنة لنظام الإنذار بتفشي الآفات والاستجابة لها، و</w:t>
      </w:r>
      <w:r w:rsidRPr="00000584">
        <w:rPr>
          <w:rFonts w:cs="Traditional Arabic" w:hint="cs"/>
          <w:sz w:val="24"/>
          <w:rtl/>
        </w:rPr>
        <w:t>000</w:t>
      </w:r>
      <w:r w:rsidRPr="00000584">
        <w:rPr>
          <w:rFonts w:cs="Traditional Arabic" w:hint="cs"/>
          <w:sz w:val="24"/>
          <w:szCs w:val="30"/>
          <w:rtl/>
        </w:rPr>
        <w:t xml:space="preserve"> </w:t>
      </w:r>
      <w:r w:rsidRPr="00000584">
        <w:rPr>
          <w:rFonts w:cs="Traditional Arabic" w:hint="cs"/>
          <w:sz w:val="24"/>
          <w:rtl/>
        </w:rPr>
        <w:t>50</w:t>
      </w:r>
      <w:r w:rsidRPr="00000584">
        <w:rPr>
          <w:rFonts w:cs="Traditional Arabic" w:hint="cs"/>
          <w:sz w:val="24"/>
          <w:szCs w:val="30"/>
          <w:rtl/>
        </w:rPr>
        <w:t xml:space="preserve"> دولار أمريكي في السنة لمرصد الاتفاقية الدولية</w:t>
      </w:r>
      <w:r w:rsidR="00705D58">
        <w:rPr>
          <w:rFonts w:cs="Traditional Arabic" w:hint="cs"/>
          <w:sz w:val="24"/>
          <w:szCs w:val="30"/>
          <w:rtl/>
        </w:rPr>
        <w:t xml:space="preserve"> لوقاية النباتات، </w:t>
      </w:r>
      <w:r w:rsidRPr="00000584">
        <w:rPr>
          <w:rFonts w:cs="Traditional Arabic" w:hint="cs"/>
          <w:sz w:val="24"/>
          <w:szCs w:val="30"/>
          <w:rtl/>
        </w:rPr>
        <w:t>و</w:t>
      </w:r>
      <w:r w:rsidRPr="00000584">
        <w:rPr>
          <w:rFonts w:cs="Traditional Arabic" w:hint="cs"/>
          <w:sz w:val="24"/>
          <w:rtl/>
        </w:rPr>
        <w:t>000</w:t>
      </w:r>
      <w:r w:rsidRPr="00000584">
        <w:rPr>
          <w:rFonts w:cs="Traditional Arabic" w:hint="cs"/>
          <w:sz w:val="24"/>
          <w:szCs w:val="30"/>
          <w:rtl/>
        </w:rPr>
        <w:t xml:space="preserve"> </w:t>
      </w:r>
      <w:r w:rsidRPr="00000584">
        <w:rPr>
          <w:rFonts w:cs="Traditional Arabic" w:hint="cs"/>
          <w:sz w:val="24"/>
          <w:rtl/>
        </w:rPr>
        <w:t>50</w:t>
      </w:r>
      <w:r w:rsidRPr="00000584">
        <w:rPr>
          <w:rFonts w:cs="Traditional Arabic" w:hint="cs"/>
          <w:sz w:val="24"/>
          <w:szCs w:val="30"/>
          <w:rtl/>
        </w:rPr>
        <w:t xml:space="preserve"> دولار أمريكي في السنة لإعداد الأدلة ومواد التدريب؛</w:t>
      </w:r>
    </w:p>
    <w:p w14:paraId="7CFDBFE6" w14:textId="7E4E07CF" w:rsidR="001B3DF9" w:rsidRPr="00000584" w:rsidRDefault="001B3DF9" w:rsidP="00C1215E">
      <w:pPr>
        <w:pStyle w:val="IPPNumberedList"/>
        <w:numPr>
          <w:ilvl w:val="0"/>
          <w:numId w:val="12"/>
        </w:numPr>
        <w:bidi/>
        <w:spacing w:after="0" w:line="216" w:lineRule="auto"/>
        <w:ind w:left="482" w:hanging="482"/>
        <w:jc w:val="lowKashida"/>
        <w:rPr>
          <w:rFonts w:cs="Traditional Arabic"/>
          <w:sz w:val="24"/>
          <w:szCs w:val="30"/>
          <w:rtl/>
        </w:rPr>
      </w:pPr>
      <w:r w:rsidRPr="00000584">
        <w:rPr>
          <w:rFonts w:cs="Traditional Arabic" w:hint="cs"/>
          <w:i/>
          <w:iCs/>
          <w:sz w:val="24"/>
          <w:szCs w:val="30"/>
          <w:rtl/>
        </w:rPr>
        <w:lastRenderedPageBreak/>
        <w:t xml:space="preserve">وطلبت </w:t>
      </w:r>
      <w:r w:rsidR="00705D58">
        <w:rPr>
          <w:rFonts w:cs="Traditional Arabic" w:hint="cs"/>
          <w:sz w:val="24"/>
          <w:szCs w:val="30"/>
          <w:rtl/>
        </w:rPr>
        <w:t>من</w:t>
      </w:r>
      <w:r w:rsidRPr="00000584">
        <w:rPr>
          <w:rFonts w:cs="Traditional Arabic" w:hint="cs"/>
          <w:sz w:val="24"/>
          <w:szCs w:val="30"/>
          <w:rtl/>
        </w:rPr>
        <w:t xml:space="preserve"> أمين الاتفاقية الدولية </w:t>
      </w:r>
      <w:r w:rsidR="00703FC8">
        <w:rPr>
          <w:rFonts w:cs="Traditional Arabic" w:hint="cs"/>
          <w:sz w:val="24"/>
          <w:szCs w:val="30"/>
          <w:rtl/>
        </w:rPr>
        <w:t xml:space="preserve">لوقاية النباتات </w:t>
      </w:r>
      <w:r w:rsidRPr="00000584">
        <w:rPr>
          <w:rFonts w:cs="Traditional Arabic" w:hint="cs"/>
          <w:sz w:val="24"/>
          <w:szCs w:val="30"/>
          <w:rtl/>
        </w:rPr>
        <w:t xml:space="preserve">التعاون مع المكتب لتحديد أولويات الإجراءات والأنشطة المذكورة أعلاه في عام </w:t>
      </w:r>
      <w:r w:rsidRPr="00000584">
        <w:rPr>
          <w:rFonts w:cs="Traditional Arabic" w:hint="cs"/>
          <w:sz w:val="24"/>
          <w:rtl/>
        </w:rPr>
        <w:t>2026</w:t>
      </w:r>
      <w:r w:rsidRPr="00000584">
        <w:rPr>
          <w:rFonts w:cs="Traditional Arabic" w:hint="cs"/>
          <w:sz w:val="24"/>
          <w:szCs w:val="30"/>
          <w:rtl/>
        </w:rPr>
        <w:t xml:space="preserve">، </w:t>
      </w:r>
      <w:r w:rsidRPr="00000584">
        <w:rPr>
          <w:rFonts w:cs="Traditional Arabic" w:hint="cs"/>
          <w:i/>
          <w:iCs/>
          <w:sz w:val="24"/>
          <w:szCs w:val="30"/>
          <w:rtl/>
        </w:rPr>
        <w:t xml:space="preserve">وشجّعت </w:t>
      </w:r>
      <w:r w:rsidRPr="00000584">
        <w:rPr>
          <w:rFonts w:cs="Traditional Arabic" w:hint="cs"/>
          <w:sz w:val="24"/>
          <w:szCs w:val="30"/>
          <w:rtl/>
        </w:rPr>
        <w:t>الأطراف المتعاقدة والشركاء على تقديم الدعم المالي والمساهمات العينية لدعم أنشطة التنفيذ وتنمية القدرات؛</w:t>
      </w:r>
    </w:p>
    <w:p w14:paraId="2DB7E34D" w14:textId="4F608D0C" w:rsidR="001B3DF9" w:rsidRPr="00E05DC9" w:rsidRDefault="001B3DF9" w:rsidP="00C1215E">
      <w:pPr>
        <w:pStyle w:val="IPPNumberedList"/>
        <w:numPr>
          <w:ilvl w:val="0"/>
          <w:numId w:val="12"/>
        </w:numPr>
        <w:bidi/>
        <w:spacing w:after="0" w:line="216" w:lineRule="auto"/>
        <w:ind w:left="482" w:hanging="482"/>
        <w:jc w:val="lowKashida"/>
        <w:rPr>
          <w:rFonts w:cs="Traditional Arabic"/>
          <w:sz w:val="24"/>
          <w:szCs w:val="30"/>
          <w:rtl/>
        </w:rPr>
      </w:pPr>
      <w:r w:rsidRPr="00703FC8">
        <w:rPr>
          <w:rFonts w:cs="Traditional Arabic" w:hint="cs"/>
          <w:i/>
          <w:iCs/>
          <w:sz w:val="24"/>
          <w:szCs w:val="30"/>
          <w:rtl/>
        </w:rPr>
        <w:t>وشكرت</w:t>
      </w:r>
      <w:r w:rsidRPr="00000584">
        <w:rPr>
          <w:rFonts w:cs="Traditional Arabic" w:hint="cs"/>
          <w:sz w:val="24"/>
          <w:szCs w:val="30"/>
          <w:rtl/>
        </w:rPr>
        <w:t xml:space="preserve"> </w:t>
      </w:r>
      <w:r w:rsidRPr="00E05DC9">
        <w:rPr>
          <w:rFonts w:cs="Traditional Arabic" w:hint="cs"/>
          <w:sz w:val="24"/>
          <w:szCs w:val="30"/>
          <w:rtl/>
        </w:rPr>
        <w:t>الخبراء المشاركين في إعداد الأدلة ومواد التدريب</w:t>
      </w:r>
      <w:r>
        <w:rPr>
          <w:rFonts w:cs="Traditional Arabic" w:hint="cs"/>
          <w:sz w:val="24"/>
          <w:szCs w:val="30"/>
          <w:rtl/>
        </w:rPr>
        <w:t xml:space="preserve"> الخاصة</w:t>
      </w:r>
      <w:r w:rsidRPr="00E05DC9">
        <w:rPr>
          <w:rFonts w:cs="Traditional Arabic" w:hint="cs"/>
          <w:sz w:val="24"/>
          <w:szCs w:val="30"/>
          <w:rtl/>
        </w:rPr>
        <w:t xml:space="preserve"> </w:t>
      </w:r>
      <w:r>
        <w:rPr>
          <w:rFonts w:cs="Traditional Arabic" w:hint="cs"/>
          <w:sz w:val="24"/>
          <w:szCs w:val="30"/>
          <w:rtl/>
        </w:rPr>
        <w:t>با</w:t>
      </w:r>
      <w:r w:rsidRPr="00E05DC9">
        <w:rPr>
          <w:rFonts w:cs="Traditional Arabic" w:hint="cs"/>
          <w:sz w:val="24"/>
          <w:szCs w:val="30"/>
          <w:rtl/>
        </w:rPr>
        <w:t>لاتفاقية الدولية</w:t>
      </w:r>
      <w:r w:rsidR="00703FC8">
        <w:rPr>
          <w:rFonts w:cs="Traditional Arabic" w:hint="cs"/>
          <w:sz w:val="24"/>
          <w:szCs w:val="30"/>
          <w:rtl/>
        </w:rPr>
        <w:t xml:space="preserve"> لوقاية النباتات</w:t>
      </w:r>
      <w:r w:rsidRPr="00E05DC9">
        <w:rPr>
          <w:rFonts w:cs="Traditional Arabic" w:hint="cs"/>
          <w:sz w:val="24"/>
          <w:szCs w:val="30"/>
          <w:rtl/>
        </w:rPr>
        <w:t xml:space="preserve"> (المرفق </w:t>
      </w:r>
      <w:r w:rsidRPr="00CB109D">
        <w:t>X</w:t>
      </w:r>
      <w:r w:rsidRPr="00E05DC9">
        <w:rPr>
          <w:rFonts w:cs="Traditional Arabic" w:hint="cs"/>
          <w:sz w:val="24"/>
          <w:szCs w:val="30"/>
          <w:rtl/>
        </w:rPr>
        <w:t xml:space="preserve">)، إثر مساهماتهم </w:t>
      </w:r>
      <w:r w:rsidR="00703FC8">
        <w:rPr>
          <w:rFonts w:cs="Traditional Arabic" w:hint="cs"/>
          <w:sz w:val="24"/>
          <w:szCs w:val="30"/>
          <w:rtl/>
        </w:rPr>
        <w:t>الهامة</w:t>
      </w:r>
      <w:r w:rsidRPr="00E05DC9">
        <w:rPr>
          <w:rFonts w:cs="Traditional Arabic" w:hint="cs"/>
          <w:sz w:val="24"/>
          <w:szCs w:val="30"/>
          <w:rtl/>
        </w:rPr>
        <w:t>؛</w:t>
      </w:r>
    </w:p>
    <w:p w14:paraId="0297C77C" w14:textId="47FFC078" w:rsidR="001B3DF9" w:rsidRPr="00000584" w:rsidRDefault="001B3DF9" w:rsidP="00C1215E">
      <w:pPr>
        <w:pStyle w:val="IPPNumberedList"/>
        <w:numPr>
          <w:ilvl w:val="0"/>
          <w:numId w:val="12"/>
        </w:numPr>
        <w:bidi/>
        <w:spacing w:after="240" w:line="216" w:lineRule="auto"/>
        <w:ind w:left="482" w:hanging="482"/>
        <w:jc w:val="lowKashida"/>
        <w:rPr>
          <w:rFonts w:cs="Traditional Arabic"/>
          <w:sz w:val="24"/>
          <w:szCs w:val="30"/>
          <w:rtl/>
        </w:rPr>
      </w:pPr>
      <w:r w:rsidRPr="00000584">
        <w:rPr>
          <w:rFonts w:cs="Traditional Arabic" w:hint="cs"/>
          <w:i/>
          <w:iCs/>
          <w:sz w:val="24"/>
          <w:szCs w:val="30"/>
          <w:rtl/>
        </w:rPr>
        <w:t>وأقرّت</w:t>
      </w:r>
      <w:r w:rsidRPr="00000584">
        <w:rPr>
          <w:rFonts w:cs="Traditional Arabic" w:hint="cs"/>
          <w:sz w:val="24"/>
          <w:szCs w:val="30"/>
          <w:rtl/>
        </w:rPr>
        <w:t xml:space="preserve"> بالدعم القيّم المقدم من الشركاء والمصحّحين اللغويين (المرفق </w:t>
      </w:r>
      <w:r w:rsidRPr="00CB109D">
        <w:t>X</w:t>
      </w:r>
      <w:r w:rsidRPr="00000584">
        <w:rPr>
          <w:rFonts w:cs="Traditional Arabic" w:hint="cs"/>
          <w:sz w:val="24"/>
          <w:szCs w:val="30"/>
          <w:rtl/>
        </w:rPr>
        <w:t xml:space="preserve">) في ترجمة أدلة ومواد التدريب الخاصة بالاتفاقية الدولية </w:t>
      </w:r>
      <w:r w:rsidR="006B0852">
        <w:rPr>
          <w:rFonts w:cs="Traditional Arabic" w:hint="cs"/>
          <w:sz w:val="24"/>
          <w:szCs w:val="30"/>
          <w:rtl/>
        </w:rPr>
        <w:t xml:space="preserve">لوقاية النباتات </w:t>
      </w:r>
      <w:r w:rsidRPr="00000584">
        <w:rPr>
          <w:rFonts w:cs="Traditional Arabic" w:hint="cs"/>
          <w:sz w:val="24"/>
          <w:szCs w:val="30"/>
          <w:rtl/>
        </w:rPr>
        <w:t xml:space="preserve">والتحقق من دقة </w:t>
      </w:r>
      <w:r w:rsidR="006B0852">
        <w:rPr>
          <w:rFonts w:cs="Traditional Arabic" w:hint="cs"/>
          <w:sz w:val="24"/>
          <w:szCs w:val="30"/>
          <w:rtl/>
        </w:rPr>
        <w:t>ترجمتها</w:t>
      </w:r>
      <w:r w:rsidRPr="00000584">
        <w:rPr>
          <w:rFonts w:cs="Traditional Arabic" w:hint="cs"/>
          <w:sz w:val="24"/>
          <w:szCs w:val="30"/>
          <w:rtl/>
        </w:rPr>
        <w:t>.</w:t>
      </w:r>
    </w:p>
    <w:p w14:paraId="13CC909A" w14:textId="71478665" w:rsidR="001B3DF9" w:rsidRPr="00F753F5" w:rsidRDefault="001B3DF9" w:rsidP="00BA15B5">
      <w:pPr>
        <w:pStyle w:val="ListParagraph"/>
        <w:keepNext/>
        <w:numPr>
          <w:ilvl w:val="0"/>
          <w:numId w:val="30"/>
        </w:numPr>
        <w:bidi/>
        <w:spacing w:after="120" w:line="216" w:lineRule="auto"/>
        <w:ind w:leftChars="0" w:left="0" w:firstLine="0"/>
        <w:rPr>
          <w:rFonts w:eastAsia="Times" w:cs="Traditional Arabic"/>
          <w:bCs/>
          <w:iCs/>
          <w:sz w:val="24"/>
          <w:szCs w:val="30"/>
          <w:rtl/>
        </w:rPr>
      </w:pPr>
      <w:r w:rsidRPr="00F753F5">
        <w:rPr>
          <w:rFonts w:eastAsia="Times" w:cs="Traditional Arabic" w:hint="cs"/>
          <w:bCs/>
          <w:iCs/>
          <w:sz w:val="24"/>
          <w:szCs w:val="30"/>
          <w:rtl/>
        </w:rPr>
        <w:t>قائمة المواضيع الخاصة بالتنفيذ وتنمية القدرات</w:t>
      </w:r>
    </w:p>
    <w:p w14:paraId="29D43266" w14:textId="77777777" w:rsidR="001B3DF9" w:rsidRDefault="001B3DF9" w:rsidP="001B3DF9">
      <w:pPr>
        <w:pStyle w:val="IPPParagraphnumbering"/>
        <w:bidi/>
        <w:spacing w:after="120" w:line="216" w:lineRule="auto"/>
        <w:ind w:hanging="567"/>
        <w:jc w:val="lowKashida"/>
        <w:rPr>
          <w:rFonts w:cs="Traditional Arabic"/>
          <w:sz w:val="24"/>
          <w:szCs w:val="30"/>
        </w:rPr>
      </w:pPr>
      <w:r w:rsidRPr="00000584">
        <w:rPr>
          <w:rFonts w:cs="Traditional Arabic" w:hint="cs"/>
          <w:sz w:val="24"/>
          <w:szCs w:val="30"/>
          <w:rtl/>
        </w:rPr>
        <w:t xml:space="preserve">قدّم رئيس لجنة التنفيذ وتنمية القدرات وثيقة عن التغييرات التي أدخلتها اللجنة على </w:t>
      </w:r>
      <w:r w:rsidRPr="00000584">
        <w:rPr>
          <w:rFonts w:cs="Traditional Arabic" w:hint="cs"/>
          <w:i/>
          <w:iCs/>
          <w:sz w:val="24"/>
          <w:szCs w:val="30"/>
          <w:rtl/>
        </w:rPr>
        <w:t>قائمة المواضيع الخاصة بالتنفيذ وتنمية القدرات</w:t>
      </w:r>
      <w:r>
        <w:rPr>
          <w:rFonts w:cs="Traditional Arabic" w:hint="cs"/>
          <w:i/>
          <w:iCs/>
          <w:sz w:val="24"/>
          <w:szCs w:val="30"/>
          <w:rtl/>
        </w:rPr>
        <w:t>،</w:t>
      </w:r>
      <w:r w:rsidRPr="008924AF">
        <w:rPr>
          <w:rFonts w:cs="Traditional Arabic" w:hint="cs"/>
          <w:sz w:val="24"/>
          <w:szCs w:val="30"/>
          <w:rtl/>
        </w:rPr>
        <w:t xml:space="preserve"> </w:t>
      </w:r>
      <w:r w:rsidRPr="008924AF">
        <w:rPr>
          <w:rFonts w:cs="Traditional Arabic"/>
          <w:sz w:val="24"/>
          <w:szCs w:val="30"/>
          <w:rtl/>
        </w:rPr>
        <w:t>بما في ذلك تلك الناتجة عن استعراض لجنة التنفيذ وتنمية القدرات للاقتراحات و</w:t>
      </w:r>
      <w:r>
        <w:rPr>
          <w:rFonts w:cs="Traditional Arabic" w:hint="cs"/>
          <w:sz w:val="24"/>
          <w:szCs w:val="30"/>
          <w:rtl/>
        </w:rPr>
        <w:t xml:space="preserve">عن </w:t>
      </w:r>
      <w:r w:rsidRPr="008924AF">
        <w:rPr>
          <w:rFonts w:cs="Traditional Arabic"/>
          <w:sz w:val="24"/>
          <w:szCs w:val="30"/>
          <w:rtl/>
        </w:rPr>
        <w:t>الدعوة الجارية لاقتراح المواضيع: المعايير والتنفيذ</w:t>
      </w:r>
      <w:r w:rsidRPr="008924AF">
        <w:rPr>
          <w:rFonts w:cs="Traditional Arabic" w:hint="cs"/>
          <w:sz w:val="24"/>
          <w:szCs w:val="30"/>
          <w:rtl/>
        </w:rPr>
        <w:t>.</w:t>
      </w:r>
      <w:r w:rsidRPr="00446D9D">
        <w:rPr>
          <w:rStyle w:val="FootnoteReference"/>
          <w:sz w:val="20"/>
          <w:rtl/>
        </w:rPr>
        <w:footnoteReference w:id="17"/>
      </w:r>
      <w:r w:rsidRPr="008924AF">
        <w:rPr>
          <w:rFonts w:cs="Traditional Arabic" w:hint="cs"/>
          <w:sz w:val="24"/>
          <w:szCs w:val="30"/>
          <w:rtl/>
        </w:rPr>
        <w:t xml:space="preserve"> </w:t>
      </w:r>
    </w:p>
    <w:p w14:paraId="4C9E445A" w14:textId="604E2933" w:rsidR="001B3DF9" w:rsidRPr="00C82779" w:rsidRDefault="00F753F5" w:rsidP="001B3DF9">
      <w:pPr>
        <w:pStyle w:val="IPPParagraphnumbering"/>
        <w:bidi/>
        <w:spacing w:after="120" w:line="216" w:lineRule="auto"/>
        <w:ind w:hanging="567"/>
        <w:jc w:val="lowKashida"/>
        <w:rPr>
          <w:rFonts w:cs="Traditional Arabic"/>
          <w:sz w:val="24"/>
          <w:szCs w:val="30"/>
          <w:rtl/>
        </w:rPr>
      </w:pPr>
      <w:r>
        <w:rPr>
          <w:rFonts w:cs="Traditional Arabic" w:hint="cs"/>
          <w:sz w:val="24"/>
          <w:szCs w:val="30"/>
          <w:rtl/>
        </w:rPr>
        <w:t>و</w:t>
      </w:r>
      <w:r w:rsidR="001B3DF9" w:rsidRPr="00C82779">
        <w:rPr>
          <w:rFonts w:cs="Traditional Arabic"/>
          <w:sz w:val="24"/>
          <w:szCs w:val="30"/>
          <w:rtl/>
        </w:rPr>
        <w:t xml:space="preserve">أحاطت </w:t>
      </w:r>
      <w:r>
        <w:rPr>
          <w:rFonts w:cs="Traditional Arabic" w:hint="cs"/>
          <w:sz w:val="24"/>
          <w:szCs w:val="30"/>
          <w:rtl/>
        </w:rPr>
        <w:t xml:space="preserve">الهيئة </w:t>
      </w:r>
      <w:r w:rsidR="001B3DF9" w:rsidRPr="00C82779">
        <w:rPr>
          <w:rFonts w:cs="Traditional Arabic"/>
          <w:sz w:val="24"/>
          <w:szCs w:val="30"/>
          <w:rtl/>
        </w:rPr>
        <w:t xml:space="preserve">علمًا بحذف موضوع </w:t>
      </w:r>
      <w:r w:rsidR="001B3DF9" w:rsidRPr="00CC4D86">
        <w:rPr>
          <w:rFonts w:cs="Traditional Arabic"/>
          <w:i/>
          <w:iCs/>
          <w:sz w:val="24"/>
          <w:szCs w:val="30"/>
          <w:rtl/>
        </w:rPr>
        <w:t xml:space="preserve">الدورات التدريبية بشأن مرض ذبول الموز الفطري من السلالة الاستوائية </w:t>
      </w:r>
      <w:r w:rsidR="001B3DF9" w:rsidRPr="00CC4D86">
        <w:rPr>
          <w:rFonts w:cs="Traditional Arabic"/>
          <w:i/>
          <w:iCs/>
          <w:sz w:val="20"/>
          <w:rtl/>
        </w:rPr>
        <w:t>4</w:t>
      </w:r>
      <w:r w:rsidR="001B3DF9" w:rsidRPr="00C82779">
        <w:rPr>
          <w:rFonts w:cs="Traditional Arabic"/>
          <w:sz w:val="24"/>
          <w:szCs w:val="30"/>
          <w:rtl/>
        </w:rPr>
        <w:t xml:space="preserve"> </w:t>
      </w:r>
      <w:r w:rsidR="001B3DF9" w:rsidRPr="00C84AB0">
        <w:rPr>
          <w:rFonts w:cs="Traditional Arabic" w:hint="cs"/>
          <w:i/>
          <w:iCs/>
          <w:sz w:val="24"/>
          <w:szCs w:val="30"/>
          <w:rtl/>
        </w:rPr>
        <w:t>(</w:t>
      </w:r>
      <w:r w:rsidR="001B3DF9" w:rsidRPr="00C84AB0">
        <w:rPr>
          <w:rFonts w:cs="Traditional Arabic"/>
          <w:i/>
          <w:iCs/>
          <w:sz w:val="24"/>
          <w:szCs w:val="30"/>
        </w:rPr>
        <w:t xml:space="preserve">TR </w:t>
      </w:r>
      <w:r w:rsidR="001B3DF9" w:rsidRPr="00C84AB0">
        <w:rPr>
          <w:rFonts w:cs="Traditional Arabic"/>
          <w:i/>
          <w:iCs/>
          <w:sz w:val="24"/>
        </w:rPr>
        <w:t>4</w:t>
      </w:r>
      <w:r w:rsidR="001B3DF9" w:rsidRPr="00C84AB0">
        <w:rPr>
          <w:rFonts w:cs="Traditional Arabic" w:hint="cs"/>
          <w:i/>
          <w:iCs/>
          <w:sz w:val="24"/>
          <w:szCs w:val="30"/>
          <w:rtl/>
        </w:rPr>
        <w:t xml:space="preserve">) </w:t>
      </w:r>
      <w:r w:rsidR="001B3DF9" w:rsidRPr="00C82779">
        <w:rPr>
          <w:rFonts w:cs="Traditional Arabic"/>
          <w:sz w:val="24"/>
          <w:szCs w:val="30"/>
          <w:rtl/>
        </w:rPr>
        <w:t>(</w:t>
      </w:r>
      <w:r w:rsidR="001B3DF9">
        <w:t>2023-002</w:t>
      </w:r>
      <w:r w:rsidR="001B3DF9" w:rsidRPr="00C82779">
        <w:rPr>
          <w:rFonts w:cs="Traditional Arabic"/>
          <w:sz w:val="24"/>
          <w:szCs w:val="30"/>
          <w:rtl/>
        </w:rPr>
        <w:t xml:space="preserve">) من قائمة المواضيع </w:t>
      </w:r>
      <w:r w:rsidR="00C14F5E">
        <w:rPr>
          <w:rFonts w:cs="Traditional Arabic" w:hint="cs"/>
          <w:sz w:val="24"/>
          <w:szCs w:val="30"/>
          <w:rtl/>
        </w:rPr>
        <w:t>بعدما</w:t>
      </w:r>
      <w:r w:rsidR="001B3DF9" w:rsidRPr="00C82779">
        <w:rPr>
          <w:rFonts w:cs="Traditional Arabic"/>
          <w:sz w:val="24"/>
          <w:szCs w:val="30"/>
          <w:rtl/>
        </w:rPr>
        <w:t xml:space="preserve"> تم استكماله، علمًا أنّ المواد نفسها ستبقى متاحة</w:t>
      </w:r>
      <w:r w:rsidR="001B3DF9" w:rsidRPr="00C82779">
        <w:rPr>
          <w:rFonts w:cs="Traditional Arabic"/>
          <w:sz w:val="24"/>
          <w:szCs w:val="30"/>
        </w:rPr>
        <w:t>.</w:t>
      </w:r>
    </w:p>
    <w:p w14:paraId="6EB10D9B" w14:textId="77777777" w:rsidR="001B3DF9" w:rsidRPr="00000584" w:rsidRDefault="001B3DF9" w:rsidP="001B3DF9">
      <w:pPr>
        <w:pStyle w:val="IPPParagraphnumbering"/>
        <w:keepNext/>
        <w:keepLines/>
        <w:bidi/>
        <w:spacing w:after="0" w:line="216" w:lineRule="auto"/>
        <w:ind w:hanging="567"/>
        <w:jc w:val="lowKashida"/>
        <w:rPr>
          <w:rFonts w:cs="Traditional Arabic"/>
          <w:sz w:val="24"/>
          <w:szCs w:val="30"/>
          <w:rtl/>
        </w:rPr>
      </w:pPr>
      <w:r w:rsidRPr="00000584">
        <w:rPr>
          <w:rFonts w:cs="Traditional Arabic" w:hint="cs"/>
          <w:sz w:val="24"/>
          <w:szCs w:val="30"/>
          <w:rtl/>
        </w:rPr>
        <w:t>وإنّ هيئة</w:t>
      </w:r>
      <w:r>
        <w:rPr>
          <w:rFonts w:cs="Traditional Arabic" w:hint="cs"/>
          <w:sz w:val="24"/>
          <w:szCs w:val="30"/>
          <w:rtl/>
        </w:rPr>
        <w:t xml:space="preserve"> تدابير الصحة النباتية</w:t>
      </w:r>
      <w:r w:rsidRPr="00000584">
        <w:rPr>
          <w:rFonts w:cs="Traditional Arabic" w:hint="cs"/>
          <w:sz w:val="24"/>
          <w:szCs w:val="30"/>
          <w:rtl/>
        </w:rPr>
        <w:t>:</w:t>
      </w:r>
    </w:p>
    <w:p w14:paraId="1963D624" w14:textId="77777777" w:rsidR="001B3DF9" w:rsidRPr="00640714" w:rsidRDefault="001B3DF9" w:rsidP="00C1215E">
      <w:pPr>
        <w:pStyle w:val="IPPNumberedList"/>
        <w:keepNext/>
        <w:keepLines/>
        <w:numPr>
          <w:ilvl w:val="0"/>
          <w:numId w:val="54"/>
        </w:numPr>
        <w:bidi/>
        <w:spacing w:after="0" w:line="216" w:lineRule="auto"/>
        <w:jc w:val="lowKashida"/>
        <w:rPr>
          <w:rFonts w:cs="Traditional Arabic"/>
          <w:sz w:val="24"/>
          <w:szCs w:val="30"/>
          <w:rtl/>
        </w:rPr>
      </w:pPr>
      <w:r w:rsidRPr="00640714">
        <w:rPr>
          <w:rFonts w:cs="Traditional Arabic" w:hint="cs"/>
          <w:i/>
          <w:iCs/>
          <w:sz w:val="24"/>
          <w:szCs w:val="30"/>
          <w:rtl/>
        </w:rPr>
        <w:t>أحاطت</w:t>
      </w:r>
      <w:r w:rsidRPr="00640714">
        <w:rPr>
          <w:rFonts w:cs="Traditional Arabic" w:hint="cs"/>
          <w:sz w:val="24"/>
          <w:szCs w:val="30"/>
          <w:rtl/>
        </w:rPr>
        <w:t xml:space="preserve"> </w:t>
      </w:r>
      <w:r w:rsidRPr="00640714">
        <w:rPr>
          <w:rFonts w:cs="Traditional Arabic" w:hint="cs"/>
          <w:i/>
          <w:iCs/>
          <w:sz w:val="24"/>
          <w:szCs w:val="30"/>
          <w:rtl/>
        </w:rPr>
        <w:t>علمًا</w:t>
      </w:r>
      <w:r w:rsidRPr="00640714">
        <w:rPr>
          <w:rFonts w:cs="Traditional Arabic" w:hint="cs"/>
          <w:sz w:val="24"/>
          <w:szCs w:val="30"/>
          <w:rtl/>
        </w:rPr>
        <w:t xml:space="preserve"> بالمعلومات المحدّثة بشأن الأدلّة والمواد التدريبية الخاصة بالاتفاقية الدولية؛</w:t>
      </w:r>
    </w:p>
    <w:p w14:paraId="261AED09" w14:textId="54AC785D" w:rsidR="001B3DF9" w:rsidRPr="00657F07" w:rsidRDefault="001B3DF9" w:rsidP="00C1215E">
      <w:pPr>
        <w:pStyle w:val="IPPNumberedList"/>
        <w:keepNext/>
        <w:keepLines/>
        <w:numPr>
          <w:ilvl w:val="0"/>
          <w:numId w:val="12"/>
        </w:numPr>
        <w:bidi/>
        <w:spacing w:after="0"/>
        <w:rPr>
          <w:rFonts w:cs="Traditional Arabic"/>
          <w:sz w:val="24"/>
          <w:szCs w:val="30"/>
          <w:rtl/>
        </w:rPr>
      </w:pPr>
      <w:r w:rsidRPr="00000584">
        <w:rPr>
          <w:rFonts w:cs="Traditional Arabic" w:hint="cs"/>
          <w:i/>
          <w:iCs/>
          <w:sz w:val="24"/>
          <w:szCs w:val="30"/>
          <w:rtl/>
        </w:rPr>
        <w:t>وأحاطت علمًا</w:t>
      </w:r>
      <w:r w:rsidRPr="00000584">
        <w:rPr>
          <w:rFonts w:cs="Traditional Arabic" w:hint="cs"/>
          <w:sz w:val="24"/>
          <w:szCs w:val="30"/>
          <w:rtl/>
        </w:rPr>
        <w:t xml:space="preserve"> </w:t>
      </w:r>
      <w:r w:rsidRPr="001D793A">
        <w:rPr>
          <w:rFonts w:cs="Traditional Arabic"/>
          <w:sz w:val="24"/>
          <w:szCs w:val="30"/>
          <w:rtl/>
        </w:rPr>
        <w:t xml:space="preserve">بالتعديلات التي أجرتها لجنة التنفيذ وتنمية القدرات على </w:t>
      </w:r>
      <w:r w:rsidRPr="00C14F5E">
        <w:rPr>
          <w:rFonts w:cs="Traditional Arabic"/>
          <w:i/>
          <w:iCs/>
          <w:sz w:val="24"/>
          <w:szCs w:val="30"/>
          <w:rtl/>
        </w:rPr>
        <w:t>قائمة مواضيع التنفيذ وتنمية القدرات</w:t>
      </w:r>
      <w:r w:rsidRPr="001D793A">
        <w:rPr>
          <w:rFonts w:cs="Traditional Arabic"/>
          <w:sz w:val="24"/>
          <w:szCs w:val="30"/>
        </w:rPr>
        <w:t xml:space="preserve"> </w:t>
      </w:r>
      <w:r w:rsidR="00BA15B5">
        <w:rPr>
          <w:rFonts w:cs="Traditional Arabic"/>
          <w:sz w:val="24"/>
          <w:szCs w:val="30"/>
          <w:rtl/>
        </w:rPr>
        <w:br/>
      </w:r>
      <w:r>
        <w:rPr>
          <w:rFonts w:cs="Traditional Arabic" w:hint="cs"/>
          <w:sz w:val="24"/>
          <w:szCs w:val="30"/>
          <w:rtl/>
        </w:rPr>
        <w:t>(</w:t>
      </w:r>
      <w:r w:rsidRPr="001D793A">
        <w:rPr>
          <w:rFonts w:cs="Traditional Arabic"/>
          <w:sz w:val="24"/>
          <w:szCs w:val="30"/>
          <w:rtl/>
        </w:rPr>
        <w:t>على النحو الوارد في الوثيقة</w:t>
      </w:r>
      <w:r>
        <w:rPr>
          <w:rFonts w:cs="Traditional Arabic" w:hint="cs"/>
          <w:sz w:val="24"/>
          <w:szCs w:val="30"/>
          <w:rtl/>
        </w:rPr>
        <w:t xml:space="preserve"> </w:t>
      </w:r>
      <w:r w:rsidRPr="001D793A">
        <w:rPr>
          <w:rFonts w:cs="Traditional Arabic"/>
          <w:sz w:val="24"/>
          <w:szCs w:val="30"/>
        </w:rPr>
        <w:t>CPM 2026/28</w:t>
      </w:r>
      <w:r>
        <w:rPr>
          <w:rFonts w:cs="Traditional Arabic" w:hint="cs"/>
          <w:sz w:val="24"/>
          <w:szCs w:val="30"/>
          <w:rtl/>
        </w:rPr>
        <w:t>)</w:t>
      </w:r>
      <w:r w:rsidRPr="001D793A">
        <w:rPr>
          <w:rFonts w:cs="Traditional Arabic"/>
          <w:sz w:val="24"/>
          <w:szCs w:val="30"/>
          <w:rtl/>
        </w:rPr>
        <w:t xml:space="preserve">، </w:t>
      </w:r>
      <w:r w:rsidRPr="00C84AB0">
        <w:rPr>
          <w:rFonts w:cs="Traditional Arabic"/>
          <w:i/>
          <w:iCs/>
          <w:sz w:val="24"/>
          <w:szCs w:val="30"/>
          <w:rtl/>
        </w:rPr>
        <w:t>ووافقت</w:t>
      </w:r>
      <w:r w:rsidRPr="001D793A">
        <w:rPr>
          <w:rFonts w:cs="Traditional Arabic"/>
          <w:sz w:val="24"/>
          <w:szCs w:val="30"/>
          <w:rtl/>
        </w:rPr>
        <w:t xml:space="preserve"> على تعديل الأولوية المسندة إلى دورة التعلّم الإلكتروني حول </w:t>
      </w:r>
      <w:r w:rsidRPr="00325E1A">
        <w:rPr>
          <w:rFonts w:cs="Traditional Arabic"/>
          <w:i/>
          <w:iCs/>
          <w:sz w:val="24"/>
          <w:szCs w:val="30"/>
          <w:rtl/>
        </w:rPr>
        <w:t>حزمة التدريب على تنفيذ حلّ الاتفاقية الدولية لإصدار الشهادات الإلكترونية للصحة النباتية</w:t>
      </w:r>
      <w:r w:rsidRPr="001D793A">
        <w:rPr>
          <w:rFonts w:cs="Traditional Arabic"/>
          <w:sz w:val="24"/>
          <w:szCs w:val="30"/>
          <w:rtl/>
        </w:rPr>
        <w:t xml:space="preserve"> </w:t>
      </w:r>
      <w:r>
        <w:rPr>
          <w:rFonts w:cs="Traditional Arabic" w:hint="cs"/>
          <w:sz w:val="24"/>
          <w:szCs w:val="30"/>
          <w:rtl/>
        </w:rPr>
        <w:t>(</w:t>
      </w:r>
      <w:r w:rsidRPr="00325E1A">
        <w:rPr>
          <w:sz w:val="24"/>
        </w:rPr>
        <w:t>2026-005</w:t>
      </w:r>
      <w:r>
        <w:rPr>
          <w:rFonts w:cs="Traditional Arabic" w:hint="cs"/>
          <w:sz w:val="24"/>
          <w:szCs w:val="30"/>
          <w:rtl/>
        </w:rPr>
        <w:t xml:space="preserve">) </w:t>
      </w:r>
      <w:r w:rsidRPr="001D793A">
        <w:rPr>
          <w:rFonts w:cs="Traditional Arabic"/>
          <w:sz w:val="24"/>
          <w:szCs w:val="30"/>
          <w:rtl/>
        </w:rPr>
        <w:t>مع إ</w:t>
      </w:r>
      <w:r w:rsidR="00B5637D">
        <w:rPr>
          <w:rFonts w:cs="Traditional Arabic" w:hint="cs"/>
          <w:sz w:val="24"/>
          <w:szCs w:val="30"/>
          <w:rtl/>
        </w:rPr>
        <w:t xml:space="preserve">سنادها </w:t>
      </w:r>
      <w:r w:rsidRPr="001D793A">
        <w:rPr>
          <w:rFonts w:cs="Traditional Arabic"/>
          <w:sz w:val="24"/>
          <w:szCs w:val="30"/>
          <w:rtl/>
        </w:rPr>
        <w:t xml:space="preserve">الأولوية </w:t>
      </w:r>
      <w:r w:rsidRPr="00A075DD">
        <w:rPr>
          <w:rFonts w:cs="Traditional Arabic"/>
          <w:sz w:val="20"/>
          <w:rtl/>
        </w:rPr>
        <w:t>1</w:t>
      </w:r>
      <w:r w:rsidRPr="001D793A">
        <w:rPr>
          <w:rFonts w:cs="Traditional Arabic"/>
          <w:sz w:val="24"/>
          <w:szCs w:val="30"/>
          <w:rtl/>
        </w:rPr>
        <w:t>؛</w:t>
      </w:r>
    </w:p>
    <w:p w14:paraId="3BD4B6C8" w14:textId="78332FEE" w:rsidR="0048757C" w:rsidRDefault="001B3DF9" w:rsidP="00C1215E">
      <w:pPr>
        <w:pStyle w:val="IPPNumberedList"/>
        <w:numPr>
          <w:ilvl w:val="0"/>
          <w:numId w:val="12"/>
        </w:numPr>
        <w:bidi/>
        <w:spacing w:after="240" w:line="216" w:lineRule="auto"/>
        <w:rPr>
          <w:lang w:bidi="ar-SA"/>
        </w:rPr>
      </w:pPr>
      <w:r w:rsidRPr="00000584">
        <w:rPr>
          <w:rFonts w:cs="Traditional Arabic" w:hint="cs"/>
          <w:i/>
          <w:iCs/>
          <w:sz w:val="24"/>
          <w:szCs w:val="30"/>
          <w:rtl/>
        </w:rPr>
        <w:t>واعتمدت</w:t>
      </w:r>
      <w:r w:rsidRPr="00000584">
        <w:rPr>
          <w:rFonts w:cs="Traditional Arabic" w:hint="cs"/>
          <w:sz w:val="24"/>
          <w:szCs w:val="30"/>
          <w:rtl/>
        </w:rPr>
        <w:t xml:space="preserve"> </w:t>
      </w:r>
      <w:r w:rsidRPr="00000584">
        <w:rPr>
          <w:rFonts w:cs="Traditional Arabic" w:hint="cs"/>
          <w:i/>
          <w:iCs/>
          <w:sz w:val="24"/>
          <w:szCs w:val="30"/>
          <w:rtl/>
        </w:rPr>
        <w:t>قائمة المواضيع الخاصة بالتنفيذ وتنمية القدرات</w:t>
      </w:r>
      <w:r w:rsidRPr="00000584">
        <w:rPr>
          <w:rFonts w:cs="Traditional Arabic" w:hint="cs"/>
          <w:sz w:val="24"/>
          <w:szCs w:val="30"/>
          <w:rtl/>
        </w:rPr>
        <w:t xml:space="preserve"> بصيغتها المعدّلة.</w:t>
      </w:r>
    </w:p>
    <w:p w14:paraId="6DDF3295" w14:textId="09433270" w:rsidR="0048757C" w:rsidRPr="0048757C" w:rsidRDefault="0048757C" w:rsidP="00C1215E">
      <w:pPr>
        <w:pStyle w:val="Heading1"/>
        <w:keepLines/>
        <w:numPr>
          <w:ilvl w:val="0"/>
          <w:numId w:val="26"/>
        </w:numPr>
        <w:bidi/>
        <w:spacing w:before="0"/>
        <w:ind w:left="0" w:firstLine="0"/>
        <w:rPr>
          <w:rFonts w:eastAsia="Times"/>
          <w:sz w:val="30"/>
          <w:szCs w:val="30"/>
        </w:rPr>
      </w:pPr>
      <w:r w:rsidRPr="0048757C">
        <w:rPr>
          <w:rFonts w:eastAsia="Times"/>
          <w:sz w:val="30"/>
          <w:szCs w:val="30"/>
          <w:rtl/>
        </w:rPr>
        <w:t>توصيات لجنة المعايير ولجنة التنفيذ وتنمية القدرات المنبثقة عن دعوة الاتفاقية الدولية لوقاية النباتات إلى اقتراح مواضيع: المعايير والتنفيذ</w:t>
      </w:r>
    </w:p>
    <w:p w14:paraId="26A4732B" w14:textId="1B3FE70A" w:rsidR="0048757C" w:rsidRPr="0048757C" w:rsidRDefault="0048757C" w:rsidP="00C1215E">
      <w:pPr>
        <w:numPr>
          <w:ilvl w:val="0"/>
          <w:numId w:val="21"/>
        </w:numPr>
        <w:bidi/>
        <w:spacing w:after="120" w:line="216" w:lineRule="auto"/>
        <w:jc w:val="lowKashida"/>
        <w:rPr>
          <w:rFonts w:eastAsia="Times" w:cs="Traditional Arabic"/>
          <w:sz w:val="24"/>
          <w:szCs w:val="30"/>
          <w:rtl/>
          <w:lang w:val="en-US"/>
        </w:rPr>
      </w:pPr>
      <w:r w:rsidRPr="0048757C">
        <w:rPr>
          <w:rFonts w:eastAsia="Times" w:cs="Traditional Arabic"/>
          <w:sz w:val="24"/>
          <w:szCs w:val="30"/>
          <w:rtl/>
          <w:lang w:val="en-US"/>
        </w:rPr>
        <w:t>قدّم رئيس لجنة التنفيذ وتنمية القدرات، باسمه وباسم رئيس</w:t>
      </w:r>
      <w:r w:rsidR="00B5637D">
        <w:rPr>
          <w:rFonts w:eastAsia="Times" w:cs="Traditional Arabic" w:hint="cs"/>
          <w:sz w:val="24"/>
          <w:szCs w:val="30"/>
          <w:rtl/>
          <w:lang w:val="en-US"/>
        </w:rPr>
        <w:t>ة</w:t>
      </w:r>
      <w:r w:rsidRPr="0048757C">
        <w:rPr>
          <w:rFonts w:eastAsia="Times" w:cs="Traditional Arabic"/>
          <w:sz w:val="24"/>
          <w:szCs w:val="30"/>
          <w:rtl/>
          <w:lang w:val="en-US"/>
        </w:rPr>
        <w:t xml:space="preserve"> لجنة المعايير، وثيقةً عن الدعوة الجارية إلى اقتراح مواضيع: المعايير والتنفيذ.</w:t>
      </w:r>
      <w:r w:rsidRPr="0048757C">
        <w:rPr>
          <w:rFonts w:eastAsia="Times" w:cs="Traditional Arabic"/>
          <w:sz w:val="24"/>
          <w:szCs w:val="30"/>
          <w:vertAlign w:val="superscript"/>
        </w:rPr>
        <w:footnoteReference w:id="18"/>
      </w:r>
      <w:r w:rsidRPr="0048757C">
        <w:rPr>
          <w:rFonts w:eastAsia="Times" w:cs="Traditional Arabic"/>
          <w:sz w:val="24"/>
          <w:szCs w:val="30"/>
          <w:rtl/>
          <w:lang w:val="en-US"/>
        </w:rPr>
        <w:t xml:space="preserve"> وأوجز نتائج الاستعراض الذي أجرته لجنة المعايير ولجنة التنفيذ وتنمية القدرات للاقتراحات الواردة، وترد نتائج هذه العملية في إطار البندين </w:t>
      </w:r>
      <w:r w:rsidRPr="0048757C">
        <w:rPr>
          <w:rFonts w:eastAsia="Times" w:cs="Traditional Arabic"/>
          <w:sz w:val="24"/>
          <w:rtl/>
          <w:lang w:val="en-US"/>
        </w:rPr>
        <w:t>9</w:t>
      </w:r>
      <w:r w:rsidRPr="0048757C">
        <w:rPr>
          <w:rFonts w:eastAsia="Times" w:cs="Traditional Arabic"/>
          <w:sz w:val="24"/>
          <w:szCs w:val="30"/>
          <w:rtl/>
          <w:lang w:val="en-US"/>
        </w:rPr>
        <w:t>-</w:t>
      </w:r>
      <w:r w:rsidRPr="0048757C">
        <w:rPr>
          <w:rFonts w:eastAsia="Times" w:cs="Traditional Arabic"/>
          <w:sz w:val="24"/>
          <w:rtl/>
          <w:lang w:val="en-US"/>
        </w:rPr>
        <w:t>1</w:t>
      </w:r>
      <w:r w:rsidRPr="0048757C">
        <w:rPr>
          <w:rFonts w:eastAsia="Times" w:cs="Traditional Arabic"/>
          <w:sz w:val="24"/>
          <w:szCs w:val="30"/>
          <w:rtl/>
          <w:lang w:val="en-US"/>
        </w:rPr>
        <w:t xml:space="preserve"> و</w:t>
      </w:r>
      <w:r w:rsidRPr="0048757C">
        <w:rPr>
          <w:rFonts w:eastAsia="Times" w:cs="Traditional Arabic"/>
          <w:sz w:val="24"/>
          <w:rtl/>
          <w:lang w:val="en-US"/>
        </w:rPr>
        <w:t>9</w:t>
      </w:r>
      <w:r w:rsidRPr="0048757C">
        <w:rPr>
          <w:rFonts w:eastAsia="Times" w:cs="Traditional Arabic"/>
          <w:sz w:val="24"/>
          <w:szCs w:val="30"/>
          <w:rtl/>
          <w:lang w:val="en-US"/>
        </w:rPr>
        <w:t>-</w:t>
      </w:r>
      <w:r w:rsidRPr="0048757C">
        <w:rPr>
          <w:rFonts w:eastAsia="Times" w:cs="Traditional Arabic"/>
          <w:sz w:val="24"/>
          <w:rtl/>
          <w:lang w:val="en-US"/>
        </w:rPr>
        <w:t>2</w:t>
      </w:r>
      <w:r w:rsidRPr="0048757C">
        <w:rPr>
          <w:rFonts w:eastAsia="Times" w:cs="Traditional Arabic"/>
          <w:sz w:val="24"/>
          <w:szCs w:val="30"/>
          <w:rtl/>
          <w:lang w:val="en-US"/>
        </w:rPr>
        <w:t xml:space="preserve"> من جدول أعمال هذا الاجتماع.</w:t>
      </w:r>
      <w:r w:rsidRPr="0048757C">
        <w:rPr>
          <w:rFonts w:eastAsia="Times" w:hint="cs"/>
          <w:rtl/>
          <w:lang w:val="en-US"/>
        </w:rPr>
        <w:t xml:space="preserve"> </w:t>
      </w:r>
      <w:r w:rsidRPr="0048757C">
        <w:rPr>
          <w:rFonts w:eastAsia="Times" w:cs="Traditional Arabic"/>
          <w:sz w:val="24"/>
          <w:szCs w:val="30"/>
          <w:rtl/>
          <w:lang w:val="en-US"/>
        </w:rPr>
        <w:t>وأبدى أيضًا ملاحظاته عن تجربة لجنة المعايير ولجنة التنفيذ وتنمية القدرات في ما يتعلق بالدعوة المفتوحة.</w:t>
      </w:r>
    </w:p>
    <w:p w14:paraId="0DE307F9" w14:textId="77777777" w:rsidR="0048757C" w:rsidRPr="0048757C" w:rsidRDefault="0048757C" w:rsidP="00C1215E">
      <w:pPr>
        <w:numPr>
          <w:ilvl w:val="0"/>
          <w:numId w:val="21"/>
        </w:numPr>
        <w:bidi/>
        <w:spacing w:line="216" w:lineRule="auto"/>
        <w:jc w:val="lowKashida"/>
        <w:rPr>
          <w:rFonts w:eastAsia="Times" w:cs="Traditional Arabic"/>
          <w:sz w:val="24"/>
          <w:szCs w:val="30"/>
          <w:rtl/>
          <w:lang w:val="en-US"/>
        </w:rPr>
      </w:pPr>
      <w:r w:rsidRPr="0048757C">
        <w:rPr>
          <w:rFonts w:eastAsia="Times" w:cs="Traditional Arabic"/>
          <w:sz w:val="24"/>
          <w:szCs w:val="30"/>
          <w:rtl/>
          <w:lang w:val="en-US"/>
        </w:rPr>
        <w:t>وإنّ هيئة تدابير الصحة النباتية:</w:t>
      </w:r>
    </w:p>
    <w:p w14:paraId="59B59CA5" w14:textId="77777777" w:rsidR="0048757C" w:rsidRPr="0048757C" w:rsidRDefault="0048757C" w:rsidP="00C1215E">
      <w:pPr>
        <w:pStyle w:val="IPPNumberedList"/>
        <w:numPr>
          <w:ilvl w:val="0"/>
          <w:numId w:val="31"/>
        </w:numPr>
        <w:bidi/>
        <w:spacing w:after="0" w:line="216" w:lineRule="auto"/>
        <w:jc w:val="lowKashida"/>
        <w:rPr>
          <w:rFonts w:cs="Traditional Arabic"/>
          <w:sz w:val="24"/>
          <w:szCs w:val="30"/>
          <w:rtl/>
        </w:rPr>
      </w:pPr>
      <w:r w:rsidRPr="0048757C">
        <w:rPr>
          <w:rFonts w:cs="Traditional Arabic"/>
          <w:i/>
          <w:iCs/>
          <w:sz w:val="24"/>
          <w:szCs w:val="30"/>
          <w:rtl/>
        </w:rPr>
        <w:t>أحاطت</w:t>
      </w:r>
      <w:r w:rsidRPr="0048757C">
        <w:rPr>
          <w:rFonts w:cs="Traditional Arabic"/>
          <w:sz w:val="24"/>
          <w:szCs w:val="30"/>
          <w:rtl/>
        </w:rPr>
        <w:t xml:space="preserve"> </w:t>
      </w:r>
      <w:r w:rsidRPr="0048757C">
        <w:rPr>
          <w:rFonts w:cs="Traditional Arabic"/>
          <w:i/>
          <w:iCs/>
          <w:sz w:val="24"/>
          <w:szCs w:val="30"/>
          <w:rtl/>
        </w:rPr>
        <w:t>علمًا</w:t>
      </w:r>
      <w:r w:rsidRPr="0048757C">
        <w:rPr>
          <w:rFonts w:cs="Traditional Arabic"/>
          <w:sz w:val="24"/>
          <w:szCs w:val="30"/>
          <w:rtl/>
        </w:rPr>
        <w:t xml:space="preserve"> بالاقتراحات الواردة استجابة للدعوة الجارية لاقتراح مواضيع: المعايير والتنفيذ حتى شهر سبتمبر/أيلول </w:t>
      </w:r>
      <w:r w:rsidRPr="0048757C">
        <w:rPr>
          <w:rFonts w:cs="Traditional Arabic"/>
          <w:sz w:val="24"/>
          <w:rtl/>
        </w:rPr>
        <w:t>2025</w:t>
      </w:r>
      <w:r w:rsidRPr="0048757C">
        <w:rPr>
          <w:rFonts w:cs="Traditional Arabic"/>
          <w:sz w:val="24"/>
          <w:szCs w:val="30"/>
          <w:rtl/>
        </w:rPr>
        <w:t xml:space="preserve"> ضمنًا؛</w:t>
      </w:r>
    </w:p>
    <w:p w14:paraId="274740D5" w14:textId="77777777" w:rsidR="0048757C" w:rsidRPr="0048757C" w:rsidRDefault="0048757C" w:rsidP="00C1215E">
      <w:pPr>
        <w:pStyle w:val="IPPNumberedList"/>
        <w:numPr>
          <w:ilvl w:val="0"/>
          <w:numId w:val="31"/>
        </w:numPr>
        <w:bidi/>
        <w:spacing w:after="0" w:line="216" w:lineRule="auto"/>
        <w:jc w:val="lowKashida"/>
        <w:rPr>
          <w:rFonts w:cs="Traditional Arabic"/>
          <w:sz w:val="24"/>
          <w:szCs w:val="30"/>
          <w:rtl/>
        </w:rPr>
      </w:pPr>
      <w:r w:rsidRPr="0048757C">
        <w:rPr>
          <w:rFonts w:cs="Traditional Arabic"/>
          <w:i/>
          <w:iCs/>
          <w:sz w:val="24"/>
          <w:szCs w:val="30"/>
          <w:rtl/>
        </w:rPr>
        <w:lastRenderedPageBreak/>
        <w:t>وأحاطت</w:t>
      </w:r>
      <w:r w:rsidRPr="0048757C">
        <w:rPr>
          <w:rFonts w:cs="Traditional Arabic"/>
          <w:sz w:val="24"/>
          <w:szCs w:val="30"/>
          <w:rtl/>
        </w:rPr>
        <w:t xml:space="preserve"> </w:t>
      </w:r>
      <w:r w:rsidRPr="0048757C">
        <w:rPr>
          <w:rFonts w:cs="Traditional Arabic"/>
          <w:i/>
          <w:iCs/>
          <w:sz w:val="24"/>
          <w:szCs w:val="30"/>
          <w:rtl/>
        </w:rPr>
        <w:t>علمًا</w:t>
      </w:r>
      <w:r w:rsidRPr="0048757C">
        <w:rPr>
          <w:rFonts w:cs="Traditional Arabic"/>
          <w:sz w:val="24"/>
          <w:szCs w:val="30"/>
          <w:rtl/>
        </w:rPr>
        <w:t xml:space="preserve"> بنتائج استعراض لجنة المعايير ولجنة التنفيذ وتنمية القدرات للاقتراحات والقرارات بصددها التي اتخذتها الهيئة في هذا الاجتماع بموجب البندين </w:t>
      </w:r>
      <w:r w:rsidRPr="0048757C">
        <w:rPr>
          <w:rFonts w:cs="Traditional Arabic"/>
          <w:sz w:val="24"/>
        </w:rPr>
        <w:t>9</w:t>
      </w:r>
      <w:r w:rsidRPr="0048757C">
        <w:rPr>
          <w:rFonts w:cs="Traditional Arabic"/>
          <w:sz w:val="24"/>
          <w:szCs w:val="30"/>
          <w:rtl/>
        </w:rPr>
        <w:t>-</w:t>
      </w:r>
      <w:r w:rsidRPr="0048757C">
        <w:rPr>
          <w:rFonts w:cs="Traditional Arabic"/>
          <w:sz w:val="24"/>
        </w:rPr>
        <w:t>1</w:t>
      </w:r>
      <w:r w:rsidRPr="0048757C">
        <w:rPr>
          <w:rFonts w:cs="Traditional Arabic"/>
          <w:sz w:val="24"/>
          <w:szCs w:val="30"/>
          <w:rtl/>
        </w:rPr>
        <w:t xml:space="preserve"> و</w:t>
      </w:r>
      <w:r w:rsidRPr="0048757C">
        <w:rPr>
          <w:rFonts w:cs="Traditional Arabic"/>
          <w:sz w:val="24"/>
        </w:rPr>
        <w:t>9</w:t>
      </w:r>
      <w:r w:rsidRPr="0048757C">
        <w:rPr>
          <w:rFonts w:cs="Traditional Arabic"/>
          <w:sz w:val="24"/>
          <w:szCs w:val="30"/>
          <w:rtl/>
        </w:rPr>
        <w:t>-</w:t>
      </w:r>
      <w:r w:rsidRPr="0048757C">
        <w:rPr>
          <w:rFonts w:cs="Traditional Arabic"/>
          <w:sz w:val="24"/>
        </w:rPr>
        <w:t>2</w:t>
      </w:r>
      <w:r w:rsidRPr="0048757C">
        <w:rPr>
          <w:rFonts w:cs="Traditional Arabic"/>
          <w:sz w:val="24"/>
          <w:szCs w:val="30"/>
          <w:rtl/>
        </w:rPr>
        <w:t xml:space="preserve"> من جدول الأعمال؛</w:t>
      </w:r>
    </w:p>
    <w:p w14:paraId="738EEB84" w14:textId="77777777" w:rsidR="0048757C" w:rsidRPr="0048757C" w:rsidRDefault="0048757C" w:rsidP="00C1215E">
      <w:pPr>
        <w:pStyle w:val="IPPNumberedList"/>
        <w:numPr>
          <w:ilvl w:val="0"/>
          <w:numId w:val="31"/>
        </w:numPr>
        <w:bidi/>
        <w:spacing w:after="240" w:line="216" w:lineRule="auto"/>
        <w:jc w:val="lowKashida"/>
        <w:rPr>
          <w:rFonts w:eastAsia="Calibri"/>
          <w:sz w:val="24"/>
          <w:rtl/>
          <w:lang w:bidi="ar-SA"/>
        </w:rPr>
      </w:pPr>
      <w:r w:rsidRPr="0048757C">
        <w:rPr>
          <w:rFonts w:cs="Traditional Arabic"/>
          <w:i/>
          <w:iCs/>
          <w:sz w:val="24"/>
          <w:szCs w:val="30"/>
          <w:rtl/>
        </w:rPr>
        <w:t>وشجّعت</w:t>
      </w:r>
      <w:r w:rsidRPr="0048757C">
        <w:rPr>
          <w:rFonts w:cs="Traditional Arabic"/>
          <w:sz w:val="24"/>
          <w:szCs w:val="30"/>
          <w:rtl/>
        </w:rPr>
        <w:t xml:space="preserve"> الأطراف المتعاقدة والمنظمات الإقليمية لوقاية النباتات على المشاركة بشكل فاعل في الدعوة الجارية إلى اقتراح مواضيع: المعايير والتنفيذ من خلال تقديم اقتراحات مهيأة بصورة جيدة وذات جدوى عالمية بالنسبة إلى المعايير وموارد التنفيذ ودراسات مرصد الاتفاقية الدولية لوقاية النباتات.</w:t>
      </w:r>
      <w:r w:rsidRPr="0048757C">
        <w:rPr>
          <w:rFonts w:eastAsia="Calibri"/>
          <w:sz w:val="24"/>
          <w:rtl/>
          <w:lang w:bidi="ar-SA"/>
        </w:rPr>
        <w:t xml:space="preserve"> </w:t>
      </w:r>
    </w:p>
    <w:p w14:paraId="59D4C687" w14:textId="2518D20B" w:rsidR="00DB3F66" w:rsidRPr="00DB3F66" w:rsidRDefault="00DB3F66" w:rsidP="00C1215E">
      <w:pPr>
        <w:pStyle w:val="Heading1"/>
        <w:keepLines/>
        <w:numPr>
          <w:ilvl w:val="0"/>
          <w:numId w:val="52"/>
        </w:numPr>
        <w:bidi/>
        <w:spacing w:before="0"/>
        <w:ind w:left="0" w:firstLine="0"/>
        <w:rPr>
          <w:rFonts w:eastAsia="Times"/>
          <w:sz w:val="26"/>
        </w:rPr>
      </w:pPr>
      <w:r w:rsidRPr="00DB3F66">
        <w:rPr>
          <w:rFonts w:eastAsia="Times"/>
          <w:sz w:val="26"/>
          <w:rtl/>
        </w:rPr>
        <w:t>التقرير المالي والميزانية</w:t>
      </w:r>
    </w:p>
    <w:p w14:paraId="52D11E15" w14:textId="77777777" w:rsidR="00DB3F66" w:rsidRPr="00DB3F66" w:rsidRDefault="00DB3F66" w:rsidP="00C1215E">
      <w:pPr>
        <w:keepNext/>
        <w:keepLines/>
        <w:numPr>
          <w:ilvl w:val="0"/>
          <w:numId w:val="33"/>
        </w:numPr>
        <w:bidi/>
        <w:spacing w:after="120" w:line="216" w:lineRule="auto"/>
        <w:ind w:left="-2" w:firstLine="0"/>
        <w:jc w:val="lowKashida"/>
        <w:rPr>
          <w:rFonts w:ascii="Traditional Arabic" w:eastAsia="Times" w:hAnsi="Traditional Arabic" w:cs="Traditional Arabic"/>
          <w:bCs/>
          <w:sz w:val="32"/>
          <w:szCs w:val="32"/>
          <w:rtl/>
        </w:rPr>
      </w:pPr>
      <w:r w:rsidRPr="00DB3F66">
        <w:rPr>
          <w:rFonts w:ascii="Traditional Arabic" w:eastAsia="Times" w:hAnsi="Traditional Arabic" w:cs="Traditional Arabic"/>
          <w:bCs/>
          <w:sz w:val="30"/>
          <w:szCs w:val="30"/>
          <w:rtl/>
        </w:rPr>
        <w:t xml:space="preserve">التقرير المالي لأمانة الاتفاقية الدولية لوقاية النباتات لعام </w:t>
      </w:r>
      <w:r w:rsidRPr="00DB3F66">
        <w:rPr>
          <w:rFonts w:ascii="Traditional Arabic" w:eastAsia="Times" w:hAnsi="Traditional Arabic" w:cs="Traditional Arabic"/>
          <w:bCs/>
          <w:sz w:val="24"/>
          <w:rtl/>
        </w:rPr>
        <w:t>2025</w:t>
      </w:r>
    </w:p>
    <w:p w14:paraId="3B7BDAD4" w14:textId="77777777" w:rsidR="00DB3F66" w:rsidRPr="00DB3F66" w:rsidRDefault="00DB3F66" w:rsidP="00C1215E">
      <w:pPr>
        <w:keepNext/>
        <w:keepLines/>
        <w:numPr>
          <w:ilvl w:val="0"/>
          <w:numId w:val="19"/>
        </w:numPr>
        <w:bidi/>
        <w:spacing w:after="120" w:line="216" w:lineRule="auto"/>
        <w:jc w:val="lowKashida"/>
        <w:rPr>
          <w:rFonts w:ascii="Traditional Arabic" w:eastAsia="Times" w:hAnsi="Traditional Arabic" w:cs="Traditional Arabic"/>
          <w:sz w:val="24"/>
          <w:szCs w:val="30"/>
          <w:rtl/>
          <w:lang w:val="en-US"/>
        </w:rPr>
      </w:pPr>
      <w:r w:rsidRPr="00DB3F66">
        <w:rPr>
          <w:rFonts w:ascii="Traditional Arabic" w:eastAsia="Times" w:hAnsi="Traditional Arabic" w:cs="Traditional Arabic"/>
          <w:sz w:val="24"/>
          <w:szCs w:val="30"/>
          <w:rtl/>
          <w:lang w:val="en-US"/>
        </w:rPr>
        <w:t xml:space="preserve">عرض </w:t>
      </w:r>
      <w:r w:rsidRPr="00DB3F66">
        <w:rPr>
          <w:rFonts w:ascii="Traditional Arabic" w:eastAsia="Times" w:hAnsi="Traditional Arabic" w:cs="Traditional Arabic"/>
          <w:sz w:val="24"/>
          <w:szCs w:val="30"/>
          <w:rtl/>
          <w:lang w:val="fr-CA"/>
        </w:rPr>
        <w:t>أمين</w:t>
      </w:r>
      <w:r w:rsidRPr="00DB3F66">
        <w:rPr>
          <w:rFonts w:ascii="Traditional Arabic" w:eastAsia="Times" w:hAnsi="Traditional Arabic" w:cs="Traditional Arabic"/>
          <w:sz w:val="24"/>
          <w:szCs w:val="30"/>
          <w:rtl/>
          <w:lang w:val="en-US"/>
        </w:rPr>
        <w:t xml:space="preserve"> الاتفاقية الدولية لوقاية النباتات التقرير المالي للأمانة الذي يتضمن تفصيلًا للموارد التي كانت متاحة في عام </w:t>
      </w:r>
      <w:r w:rsidRPr="00DB3F66">
        <w:rPr>
          <w:rFonts w:ascii="Traditional Arabic" w:eastAsia="Times" w:hAnsi="Traditional Arabic" w:cs="Traditional Arabic"/>
          <w:sz w:val="24"/>
          <w:rtl/>
          <w:lang w:val="en-US"/>
        </w:rPr>
        <w:t>2025</w:t>
      </w:r>
      <w:r w:rsidRPr="00DB3F66">
        <w:rPr>
          <w:rFonts w:ascii="Traditional Arabic" w:eastAsia="Times" w:hAnsi="Traditional Arabic" w:cs="Traditional Arabic"/>
          <w:sz w:val="24"/>
          <w:szCs w:val="30"/>
          <w:rtl/>
          <w:lang w:val="en-US"/>
        </w:rPr>
        <w:t xml:space="preserve"> من ميزانية البرنامج العادي للمنظمة ومن مصادر من خارج الميزانية والموارد العينية (غير المالية).</w:t>
      </w:r>
      <w:r w:rsidRPr="00DB3F66">
        <w:rPr>
          <w:rFonts w:ascii="Traditional Arabic" w:eastAsia="Times" w:hAnsi="Traditional Arabic" w:cs="Traditional Arabic"/>
          <w:sz w:val="24"/>
          <w:szCs w:val="30"/>
          <w:vertAlign w:val="superscript"/>
        </w:rPr>
        <w:footnoteReference w:id="19"/>
      </w:r>
      <w:r w:rsidRPr="00DB3F66">
        <w:rPr>
          <w:rFonts w:ascii="Traditional Arabic" w:eastAsia="Times" w:hAnsi="Traditional Arabic" w:cs="Traditional Arabic"/>
          <w:sz w:val="24"/>
          <w:szCs w:val="30"/>
          <w:rtl/>
        </w:rPr>
        <w:t xml:space="preserve"> </w:t>
      </w:r>
      <w:r w:rsidRPr="00DB3F66">
        <w:rPr>
          <w:rFonts w:ascii="Traditional Arabic" w:eastAsia="Times" w:hAnsi="Traditional Arabic" w:cs="Traditional Arabic"/>
          <w:sz w:val="24"/>
          <w:szCs w:val="30"/>
          <w:rtl/>
          <w:lang w:val="en-US"/>
        </w:rPr>
        <w:t xml:space="preserve">وأوضح أن بعض المساهمات المقدمة خلال عام </w:t>
      </w:r>
      <w:r w:rsidRPr="00DB3F66">
        <w:rPr>
          <w:rFonts w:ascii="Traditional Arabic" w:eastAsia="Times" w:hAnsi="Traditional Arabic" w:cs="Traditional Arabic"/>
          <w:sz w:val="20"/>
          <w:rtl/>
          <w:lang w:val="en-US"/>
        </w:rPr>
        <w:t>2025</w:t>
      </w:r>
      <w:r w:rsidRPr="00DB3F66">
        <w:rPr>
          <w:rFonts w:ascii="Traditional Arabic" w:eastAsia="Times" w:hAnsi="Traditional Arabic" w:cs="Traditional Arabic"/>
          <w:sz w:val="24"/>
          <w:szCs w:val="30"/>
          <w:rtl/>
          <w:lang w:val="en-US"/>
        </w:rPr>
        <w:t xml:space="preserve">، على سبيل المثال لحلّ إصدار الشهادات الإلكترونية للاتفاقية الدولية لوقاية النباتات، لم تكن مخصصة لعامي </w:t>
      </w:r>
      <w:r w:rsidRPr="00DB3F66">
        <w:rPr>
          <w:rFonts w:ascii="Traditional Arabic" w:eastAsia="Times" w:hAnsi="Traditional Arabic" w:cs="Traditional Arabic"/>
          <w:sz w:val="20"/>
          <w:rtl/>
          <w:lang w:val="en-US"/>
        </w:rPr>
        <w:t xml:space="preserve">2025 </w:t>
      </w:r>
      <w:r w:rsidRPr="00DB3F66">
        <w:rPr>
          <w:rFonts w:ascii="Traditional Arabic" w:eastAsia="Times" w:hAnsi="Traditional Arabic" w:cs="Traditional Arabic"/>
          <w:sz w:val="24"/>
          <w:szCs w:val="30"/>
          <w:rtl/>
          <w:lang w:val="en-US"/>
        </w:rPr>
        <w:t xml:space="preserve">أو </w:t>
      </w:r>
      <w:r w:rsidRPr="00DB3F66">
        <w:rPr>
          <w:rFonts w:ascii="Traditional Arabic" w:eastAsia="Times" w:hAnsi="Traditional Arabic" w:cs="Traditional Arabic"/>
          <w:sz w:val="20"/>
          <w:rtl/>
          <w:lang w:val="en-US"/>
        </w:rPr>
        <w:t xml:space="preserve">2026 </w:t>
      </w:r>
      <w:r w:rsidRPr="00DB3F66">
        <w:rPr>
          <w:rFonts w:ascii="Traditional Arabic" w:eastAsia="Times" w:hAnsi="Traditional Arabic" w:cs="Traditional Arabic"/>
          <w:sz w:val="24"/>
          <w:szCs w:val="30"/>
          <w:rtl/>
          <w:lang w:val="en-US"/>
        </w:rPr>
        <w:t>فقط، بل لفترة أطول. وأقر</w:t>
      </w:r>
      <w:r w:rsidRPr="00DB3F66">
        <w:rPr>
          <w:rFonts w:ascii="Traditional Arabic" w:eastAsia="Times" w:hAnsi="Traditional Arabic" w:cs="Traditional Arabic"/>
          <w:sz w:val="24"/>
          <w:szCs w:val="30"/>
          <w:rtl/>
          <w:lang w:val="fr-CA"/>
        </w:rPr>
        <w:t>ّ</w:t>
      </w:r>
      <w:r w:rsidRPr="00DB3F66">
        <w:rPr>
          <w:rFonts w:ascii="Traditional Arabic" w:eastAsia="Times" w:hAnsi="Traditional Arabic" w:cs="Traditional Arabic"/>
          <w:sz w:val="24"/>
          <w:szCs w:val="30"/>
          <w:rtl/>
          <w:lang w:val="en-US"/>
        </w:rPr>
        <w:t xml:space="preserve"> الأمين بزيادة التمويل المقدم من البرنامج العادي للمنظمة لفترة السنتين </w:t>
      </w:r>
      <w:r w:rsidRPr="00DB3F66">
        <w:rPr>
          <w:rFonts w:ascii="Traditional Arabic" w:eastAsia="Times" w:hAnsi="Traditional Arabic" w:cs="Traditional Arabic"/>
          <w:sz w:val="20"/>
          <w:rtl/>
          <w:lang w:val="en-US"/>
        </w:rPr>
        <w:t>2026</w:t>
      </w:r>
      <w:r w:rsidRPr="00DB3F66">
        <w:rPr>
          <w:rFonts w:ascii="Traditional Arabic" w:eastAsia="Times" w:hAnsi="Traditional Arabic" w:cs="Traditional Arabic"/>
          <w:sz w:val="24"/>
          <w:szCs w:val="30"/>
          <w:rtl/>
          <w:lang w:val="en-US"/>
        </w:rPr>
        <w:t>-</w:t>
      </w:r>
      <w:r w:rsidRPr="00DB3F66">
        <w:rPr>
          <w:rFonts w:ascii="Traditional Arabic" w:eastAsia="Times" w:hAnsi="Traditional Arabic" w:cs="Traditional Arabic"/>
          <w:sz w:val="20"/>
          <w:rtl/>
          <w:lang w:val="en-US"/>
        </w:rPr>
        <w:t>2027</w:t>
      </w:r>
      <w:r w:rsidRPr="00DB3F66">
        <w:rPr>
          <w:rFonts w:ascii="Traditional Arabic" w:eastAsia="Times" w:hAnsi="Traditional Arabic" w:cs="Traditional Arabic"/>
          <w:sz w:val="24"/>
          <w:szCs w:val="30"/>
          <w:rtl/>
          <w:lang w:val="en-US"/>
        </w:rPr>
        <w:t>، وتوجه بالشكر إلى الجميع على سخائهم، وشجع الأطراف المتعاقدة والجهات المانحة الأخرى على مواصلة تقديم المساهمات.</w:t>
      </w:r>
    </w:p>
    <w:p w14:paraId="1986D0A2" w14:textId="77777777" w:rsidR="00DB3F66" w:rsidRPr="00DB3F66" w:rsidRDefault="00DB3F66" w:rsidP="00C1215E">
      <w:pPr>
        <w:numPr>
          <w:ilvl w:val="0"/>
          <w:numId w:val="19"/>
        </w:numPr>
        <w:bidi/>
        <w:spacing w:after="120" w:line="216" w:lineRule="auto"/>
        <w:jc w:val="lowKashida"/>
        <w:rPr>
          <w:rFonts w:ascii="Traditional Arabic" w:eastAsia="Times" w:hAnsi="Traditional Arabic" w:cs="Traditional Arabic"/>
          <w:sz w:val="24"/>
          <w:szCs w:val="30"/>
          <w:lang w:val="en-US"/>
        </w:rPr>
      </w:pPr>
      <w:r w:rsidRPr="00DB3F66">
        <w:rPr>
          <w:rFonts w:ascii="Traditional Arabic" w:eastAsia="Times" w:hAnsi="Traditional Arabic" w:cs="Traditional Arabic"/>
          <w:sz w:val="24"/>
          <w:szCs w:val="30"/>
          <w:rtl/>
          <w:lang w:val="en-US"/>
        </w:rPr>
        <w:t xml:space="preserve">وتعهدت الأطراف المتعاقدة بتقديم مساهمات مالية لعام </w:t>
      </w:r>
      <w:r w:rsidRPr="00DB3F66">
        <w:rPr>
          <w:rFonts w:ascii="Traditional Arabic" w:eastAsia="Times" w:hAnsi="Traditional Arabic" w:cs="Traditional Arabic"/>
          <w:sz w:val="20"/>
          <w:rtl/>
          <w:lang w:val="en-US"/>
        </w:rPr>
        <w:t>2026</w:t>
      </w:r>
      <w:r w:rsidRPr="00DB3F66">
        <w:rPr>
          <w:rFonts w:ascii="Traditional Arabic" w:eastAsia="Times" w:hAnsi="Traditional Arabic" w:cs="Traditional Arabic"/>
          <w:sz w:val="24"/>
          <w:szCs w:val="30"/>
          <w:rtl/>
          <w:lang w:val="en-US"/>
        </w:rPr>
        <w:t>.</w:t>
      </w:r>
      <w:r w:rsidRPr="00DB3F66">
        <w:rPr>
          <w:rFonts w:ascii="Traditional Arabic" w:eastAsia="Times" w:hAnsi="Traditional Arabic" w:cs="Traditional Arabic"/>
          <w:sz w:val="24"/>
          <w:szCs w:val="30"/>
          <w:vertAlign w:val="superscript"/>
        </w:rPr>
        <w:footnoteReference w:id="20"/>
      </w:r>
    </w:p>
    <w:p w14:paraId="63FE939E" w14:textId="77777777" w:rsidR="00DB3F66" w:rsidRPr="00DB3F66" w:rsidRDefault="00DB3F66" w:rsidP="00C1215E">
      <w:pPr>
        <w:numPr>
          <w:ilvl w:val="0"/>
          <w:numId w:val="19"/>
        </w:numPr>
        <w:bidi/>
        <w:spacing w:after="120" w:line="216" w:lineRule="auto"/>
        <w:jc w:val="lowKashida"/>
        <w:rPr>
          <w:rFonts w:ascii="Traditional Arabic" w:eastAsia="Times" w:hAnsi="Traditional Arabic" w:cs="Traditional Arabic"/>
          <w:sz w:val="24"/>
          <w:szCs w:val="30"/>
          <w:lang w:val="en-US"/>
        </w:rPr>
      </w:pPr>
      <w:r w:rsidRPr="00DB3F66">
        <w:rPr>
          <w:rFonts w:ascii="Traditional Arabic" w:eastAsia="Times" w:hAnsi="Traditional Arabic" w:cs="Traditional Arabic"/>
          <w:sz w:val="24"/>
          <w:szCs w:val="30"/>
          <w:rtl/>
          <w:lang w:val="en-US"/>
        </w:rPr>
        <w:t>وأشارت هيئة تدابير الصحة النباتية إلى الاقتراحات الداعية إلى أن تواصل الأمانة وضع عمليات إعداد التقارير المالية لضمان الشفافية في كيفية تخصيص الأموال؛</w:t>
      </w:r>
      <w:r w:rsidRPr="00DB3F66">
        <w:rPr>
          <w:rFonts w:ascii="Traditional Arabic" w:eastAsia="Times" w:hAnsi="Traditional Arabic" w:cs="Traditional Arabic"/>
          <w:sz w:val="24"/>
          <w:szCs w:val="30"/>
          <w:vertAlign w:val="superscript"/>
        </w:rPr>
        <w:footnoteReference w:id="21"/>
      </w:r>
      <w:r w:rsidRPr="00DB3F66">
        <w:rPr>
          <w:rFonts w:ascii="Traditional Arabic" w:eastAsia="Times" w:hAnsi="Traditional Arabic" w:cs="Traditional Arabic"/>
          <w:sz w:val="24"/>
          <w:szCs w:val="30"/>
          <w:rtl/>
          <w:lang w:val="en-US"/>
        </w:rPr>
        <w:t xml:space="preserve"> وأن يُطلق نداء لتقديم التبرعات لصالح برنامج الصحة النباتية في أفريقيا. وأشارت الهيئة أيضًا إلى أهمية إزالة العقبات العملية التي تعترض تنفيذ حلّ إصدار الشهادات الإلكترونية للاتفاقية الدولية لوقاية النباتات في البلدان، مثل عدم وجود اتصال مستقر بالإنترنت.</w:t>
      </w:r>
    </w:p>
    <w:p w14:paraId="3871FA27" w14:textId="77777777" w:rsidR="00DB3F66" w:rsidRPr="00DB3F66" w:rsidRDefault="00DB3F66" w:rsidP="00F05A4E">
      <w:pPr>
        <w:numPr>
          <w:ilvl w:val="0"/>
          <w:numId w:val="19"/>
        </w:numPr>
        <w:bidi/>
        <w:spacing w:line="216" w:lineRule="auto"/>
        <w:jc w:val="lowKashida"/>
        <w:rPr>
          <w:rFonts w:ascii="Traditional Arabic" w:eastAsia="Times" w:hAnsi="Traditional Arabic" w:cs="Traditional Arabic"/>
          <w:sz w:val="24"/>
          <w:szCs w:val="30"/>
          <w:rtl/>
          <w:lang w:val="en-US"/>
        </w:rPr>
      </w:pPr>
      <w:r w:rsidRPr="00DB3F66">
        <w:rPr>
          <w:rFonts w:ascii="Traditional Arabic" w:eastAsia="Times" w:hAnsi="Traditional Arabic" w:cs="Traditional Arabic"/>
          <w:sz w:val="24"/>
          <w:szCs w:val="30"/>
          <w:rtl/>
          <w:lang w:val="en-US"/>
        </w:rPr>
        <w:t>وإنّ هيئة تدابير الصحة النباتية:</w:t>
      </w:r>
    </w:p>
    <w:p w14:paraId="07967746" w14:textId="77777777" w:rsidR="00DB3F66" w:rsidRPr="00DB3F66" w:rsidRDefault="00DB3F66" w:rsidP="00C1215E">
      <w:pPr>
        <w:pStyle w:val="IPPNumberedList"/>
        <w:numPr>
          <w:ilvl w:val="0"/>
          <w:numId w:val="32"/>
        </w:numPr>
        <w:bidi/>
        <w:spacing w:after="0" w:line="216" w:lineRule="auto"/>
        <w:jc w:val="lowKashida"/>
        <w:rPr>
          <w:rFonts w:ascii="Traditional Arabic" w:hAnsi="Traditional Arabic" w:cs="Traditional Arabic"/>
          <w:sz w:val="24"/>
          <w:szCs w:val="30"/>
          <w:rtl/>
        </w:rPr>
      </w:pPr>
      <w:r w:rsidRPr="00DB3F66">
        <w:rPr>
          <w:rFonts w:ascii="Traditional Arabic" w:hAnsi="Traditional Arabic" w:cs="Traditional Arabic"/>
          <w:i/>
          <w:iCs/>
          <w:sz w:val="24"/>
          <w:szCs w:val="30"/>
          <w:rtl/>
        </w:rPr>
        <w:t>أحاطت علمًا</w:t>
      </w:r>
      <w:r w:rsidRPr="00DB3F66">
        <w:rPr>
          <w:rFonts w:ascii="Traditional Arabic" w:hAnsi="Traditional Arabic" w:cs="Traditional Arabic"/>
          <w:sz w:val="24"/>
          <w:szCs w:val="30"/>
          <w:rtl/>
        </w:rPr>
        <w:t xml:space="preserve"> بالتقرير المالي لأمانة الاتفاقية الدولية لوقاية النباتات لعام </w:t>
      </w:r>
      <w:r w:rsidRPr="00DB3F66">
        <w:rPr>
          <w:rFonts w:ascii="Traditional Arabic" w:hAnsi="Traditional Arabic" w:cs="Traditional Arabic"/>
          <w:sz w:val="24"/>
          <w:rtl/>
        </w:rPr>
        <w:t>2025</w:t>
      </w:r>
      <w:r w:rsidRPr="00DB3F66">
        <w:rPr>
          <w:rFonts w:ascii="Traditional Arabic" w:hAnsi="Traditional Arabic" w:cs="Traditional Arabic"/>
          <w:sz w:val="24"/>
          <w:szCs w:val="30"/>
          <w:rtl/>
        </w:rPr>
        <w:t>؛</w:t>
      </w:r>
    </w:p>
    <w:p w14:paraId="326A6863" w14:textId="77777777" w:rsidR="00DB3F66" w:rsidRPr="00DB3F66" w:rsidRDefault="00DB3F66" w:rsidP="00C1215E">
      <w:pPr>
        <w:pStyle w:val="IPPNumberedList"/>
        <w:numPr>
          <w:ilvl w:val="0"/>
          <w:numId w:val="32"/>
        </w:numPr>
        <w:bidi/>
        <w:spacing w:after="0" w:line="216" w:lineRule="auto"/>
        <w:jc w:val="lowKashida"/>
        <w:rPr>
          <w:rFonts w:ascii="Traditional Arabic" w:hAnsi="Traditional Arabic" w:cs="Traditional Arabic"/>
          <w:sz w:val="24"/>
          <w:szCs w:val="30"/>
          <w:rtl/>
        </w:rPr>
      </w:pPr>
      <w:r w:rsidRPr="00DB3F66">
        <w:rPr>
          <w:rFonts w:ascii="Traditional Arabic" w:hAnsi="Traditional Arabic" w:cs="Traditional Arabic"/>
          <w:i/>
          <w:iCs/>
          <w:sz w:val="24"/>
          <w:szCs w:val="30"/>
          <w:rtl/>
        </w:rPr>
        <w:t>واعتمدت</w:t>
      </w:r>
      <w:r w:rsidRPr="00DB3F66">
        <w:rPr>
          <w:rFonts w:ascii="Traditional Arabic" w:hAnsi="Traditional Arabic" w:cs="Traditional Arabic"/>
          <w:sz w:val="24"/>
          <w:szCs w:val="30"/>
          <w:rtl/>
        </w:rPr>
        <w:t xml:space="preserve"> التقرير المالي لعام </w:t>
      </w:r>
      <w:r w:rsidRPr="00DB3F66">
        <w:rPr>
          <w:rFonts w:ascii="Traditional Arabic" w:hAnsi="Traditional Arabic" w:cs="Traditional Arabic"/>
          <w:sz w:val="24"/>
          <w:rtl/>
        </w:rPr>
        <w:t>2025</w:t>
      </w:r>
      <w:r w:rsidRPr="00DB3F66">
        <w:rPr>
          <w:rFonts w:ascii="Traditional Arabic" w:hAnsi="Traditional Arabic" w:cs="Traditional Arabic"/>
          <w:sz w:val="24"/>
          <w:szCs w:val="30"/>
          <w:rtl/>
        </w:rPr>
        <w:t xml:space="preserve"> لحساب الأمانة المتعدد الجهات المانحة التابع للاتفاقية الدولية لوقاية النباتات (حساب الأمانة الخاص التابع للاتفاقية الدولية) وحساب الأمانة المتعدد الجهات المانحة الخاص بحلّ إصدار الشهادات الإلكترونية للاتفاقية الدولية على النحو الوارد في الجدولين </w:t>
      </w:r>
      <w:r w:rsidRPr="00DB3F66">
        <w:rPr>
          <w:rFonts w:ascii="Traditional Arabic" w:hAnsi="Traditional Arabic" w:cs="Traditional Arabic"/>
          <w:sz w:val="24"/>
          <w:rtl/>
        </w:rPr>
        <w:t>3</w:t>
      </w:r>
      <w:r w:rsidRPr="00DB3F66">
        <w:rPr>
          <w:rFonts w:ascii="Traditional Arabic" w:hAnsi="Traditional Arabic" w:cs="Traditional Arabic"/>
          <w:sz w:val="24"/>
          <w:szCs w:val="30"/>
          <w:rtl/>
        </w:rPr>
        <w:t xml:space="preserve"> و</w:t>
      </w:r>
      <w:r w:rsidRPr="00DB3F66">
        <w:rPr>
          <w:rFonts w:ascii="Traditional Arabic" w:hAnsi="Traditional Arabic" w:cs="Traditional Arabic"/>
          <w:sz w:val="24"/>
          <w:rtl/>
        </w:rPr>
        <w:t>5</w:t>
      </w:r>
      <w:r w:rsidRPr="00DB3F66">
        <w:rPr>
          <w:rFonts w:ascii="Traditional Arabic" w:hAnsi="Traditional Arabic" w:cs="Traditional Arabic"/>
          <w:sz w:val="24"/>
          <w:szCs w:val="30"/>
          <w:rtl/>
        </w:rPr>
        <w:t xml:space="preserve"> من الوثيقة </w:t>
      </w:r>
      <w:r w:rsidRPr="00DF3D67">
        <w:rPr>
          <w:sz w:val="24"/>
          <w:szCs w:val="30"/>
        </w:rPr>
        <w:t>CPM </w:t>
      </w:r>
      <w:r w:rsidRPr="00DF3D67">
        <w:rPr>
          <w:sz w:val="24"/>
        </w:rPr>
        <w:t>2026</w:t>
      </w:r>
      <w:r w:rsidRPr="00DF3D67">
        <w:rPr>
          <w:sz w:val="24"/>
          <w:szCs w:val="30"/>
        </w:rPr>
        <w:t>/</w:t>
      </w:r>
      <w:r w:rsidRPr="00DF3D67">
        <w:rPr>
          <w:sz w:val="24"/>
        </w:rPr>
        <w:t>42</w:t>
      </w:r>
      <w:r w:rsidRPr="00DB3F66">
        <w:rPr>
          <w:rFonts w:ascii="Traditional Arabic" w:hAnsi="Traditional Arabic" w:cs="Traditional Arabic"/>
          <w:sz w:val="24"/>
          <w:szCs w:val="30"/>
          <w:rtl/>
        </w:rPr>
        <w:t>، على التوالي؛</w:t>
      </w:r>
    </w:p>
    <w:p w14:paraId="37335B08" w14:textId="77777777" w:rsidR="00DB3F66" w:rsidRPr="00DB3F66" w:rsidRDefault="00DB3F66" w:rsidP="00C1215E">
      <w:pPr>
        <w:pStyle w:val="IPPNumberedList"/>
        <w:numPr>
          <w:ilvl w:val="0"/>
          <w:numId w:val="32"/>
        </w:numPr>
        <w:bidi/>
        <w:spacing w:after="0" w:line="216" w:lineRule="auto"/>
        <w:jc w:val="lowKashida"/>
        <w:rPr>
          <w:rFonts w:ascii="Traditional Arabic" w:hAnsi="Traditional Arabic" w:cs="Traditional Arabic"/>
          <w:sz w:val="24"/>
          <w:szCs w:val="30"/>
          <w:rtl/>
        </w:rPr>
      </w:pPr>
      <w:r w:rsidRPr="00DB3F66">
        <w:rPr>
          <w:rFonts w:ascii="Traditional Arabic" w:hAnsi="Traditional Arabic" w:cs="Traditional Arabic"/>
          <w:i/>
          <w:iCs/>
          <w:sz w:val="24"/>
          <w:szCs w:val="30"/>
          <w:rtl/>
        </w:rPr>
        <w:t>وشجّعت</w:t>
      </w:r>
      <w:r w:rsidRPr="00DB3F66">
        <w:rPr>
          <w:rFonts w:ascii="Traditional Arabic" w:hAnsi="Traditional Arabic" w:cs="Traditional Arabic"/>
          <w:sz w:val="24"/>
          <w:szCs w:val="30"/>
          <w:rtl/>
        </w:rPr>
        <w:t xml:space="preserve"> الأطراف المتعاقدة على المساهمة في حساب الأمانة المتعدد الجهات المانحة للاتفاقية الدولية لوقاية النباتات (حساب الأمانة الخاص التابع للاتفاقية الدولية) وحساب الأمانة المتعدد الجهات المانحة لحلّ إصدار الشهادات الإلكترونية التابع للاتفاقية الدولية، وحساب الأمانة المتعدد الأطراف المانحة لبرنامج الصحة النباتية التابع للاتفاقية الدولية ومشاريع الاتفاقية الدولية، ويفضَّل أن تكون المساهمة بشكل مستمر؛ </w:t>
      </w:r>
    </w:p>
    <w:p w14:paraId="48381D2B" w14:textId="77777777" w:rsidR="00DB3F66" w:rsidRPr="00DB3F66" w:rsidRDefault="00DB3F66" w:rsidP="00C1215E">
      <w:pPr>
        <w:pStyle w:val="IPPNumberedList"/>
        <w:numPr>
          <w:ilvl w:val="0"/>
          <w:numId w:val="32"/>
        </w:numPr>
        <w:bidi/>
        <w:spacing w:after="240" w:line="216" w:lineRule="auto"/>
        <w:jc w:val="lowKashida"/>
        <w:rPr>
          <w:rFonts w:ascii="Traditional Arabic" w:hAnsi="Traditional Arabic" w:cs="Traditional Arabic"/>
          <w:sz w:val="24"/>
          <w:szCs w:val="30"/>
          <w:rtl/>
        </w:rPr>
      </w:pPr>
      <w:r w:rsidRPr="00DB3F66">
        <w:rPr>
          <w:rFonts w:ascii="Traditional Arabic" w:hAnsi="Traditional Arabic" w:cs="Traditional Arabic"/>
          <w:i/>
          <w:iCs/>
          <w:sz w:val="24"/>
          <w:szCs w:val="30"/>
          <w:rtl/>
        </w:rPr>
        <w:t>وتوجّهت بالشكر</w:t>
      </w:r>
      <w:r w:rsidRPr="00DB3F66">
        <w:rPr>
          <w:rFonts w:ascii="Traditional Arabic" w:hAnsi="Traditional Arabic" w:cs="Traditional Arabic"/>
          <w:sz w:val="24"/>
          <w:szCs w:val="30"/>
          <w:rtl/>
        </w:rPr>
        <w:t xml:space="preserve"> إلى الأطراف المتعاقدة التي ساهمت في برنامج عمل الأمانة في عام </w:t>
      </w:r>
      <w:r w:rsidRPr="00DB3F66">
        <w:rPr>
          <w:rFonts w:ascii="Traditional Arabic" w:hAnsi="Traditional Arabic" w:cs="Traditional Arabic"/>
          <w:sz w:val="24"/>
          <w:rtl/>
        </w:rPr>
        <w:t>2025</w:t>
      </w:r>
      <w:r w:rsidRPr="00DB3F66">
        <w:rPr>
          <w:rFonts w:ascii="Traditional Arabic" w:hAnsi="Traditional Arabic" w:cs="Traditional Arabic"/>
          <w:sz w:val="24"/>
          <w:szCs w:val="30"/>
          <w:rtl/>
        </w:rPr>
        <w:t>.</w:t>
      </w:r>
    </w:p>
    <w:p w14:paraId="2BC3DD9A" w14:textId="77777777" w:rsidR="00DB3F66" w:rsidRPr="00DB3F66" w:rsidRDefault="00DB3F66" w:rsidP="00C1215E">
      <w:pPr>
        <w:numPr>
          <w:ilvl w:val="0"/>
          <w:numId w:val="33"/>
        </w:numPr>
        <w:bidi/>
        <w:spacing w:after="120" w:line="216" w:lineRule="auto"/>
        <w:ind w:left="-2" w:firstLine="0"/>
        <w:jc w:val="lowKashida"/>
        <w:rPr>
          <w:rFonts w:ascii="Traditional Arabic" w:eastAsia="Times" w:hAnsi="Traditional Arabic" w:cs="Traditional Arabic"/>
          <w:bCs/>
          <w:sz w:val="26"/>
          <w:szCs w:val="32"/>
          <w:rtl/>
        </w:rPr>
      </w:pPr>
      <w:r w:rsidRPr="00DB3F66">
        <w:rPr>
          <w:rFonts w:ascii="Traditional Arabic" w:eastAsia="Times" w:hAnsi="Traditional Arabic" w:cs="Traditional Arabic"/>
          <w:bCs/>
          <w:sz w:val="26"/>
          <w:szCs w:val="32"/>
          <w:rtl/>
        </w:rPr>
        <w:lastRenderedPageBreak/>
        <w:t xml:space="preserve">خطة عمل أمانة الاتفاقية الدولية لوقاية النباتات وميزانيتها لعام </w:t>
      </w:r>
      <w:r w:rsidRPr="00DB3F66">
        <w:rPr>
          <w:rFonts w:ascii="Traditional Arabic" w:eastAsia="Times" w:hAnsi="Traditional Arabic" w:cs="Traditional Arabic"/>
          <w:bCs/>
          <w:sz w:val="26"/>
          <w:szCs w:val="26"/>
          <w:rtl/>
        </w:rPr>
        <w:t>2026</w:t>
      </w:r>
    </w:p>
    <w:p w14:paraId="141934C4" w14:textId="77777777" w:rsidR="00DB3F66" w:rsidRPr="00DB3F66" w:rsidRDefault="00DB3F66" w:rsidP="00C1215E">
      <w:pPr>
        <w:numPr>
          <w:ilvl w:val="0"/>
          <w:numId w:val="19"/>
        </w:numPr>
        <w:bidi/>
        <w:spacing w:after="120" w:line="216" w:lineRule="auto"/>
        <w:jc w:val="lowKashida"/>
        <w:rPr>
          <w:rFonts w:ascii="Traditional Arabic" w:eastAsia="Times" w:hAnsi="Traditional Arabic" w:cs="Traditional Arabic"/>
          <w:sz w:val="24"/>
          <w:szCs w:val="30"/>
          <w:rtl/>
          <w:lang w:val="en-US"/>
        </w:rPr>
      </w:pPr>
      <w:r w:rsidRPr="00DB3F66">
        <w:rPr>
          <w:rFonts w:ascii="Traditional Arabic" w:eastAsia="Times" w:hAnsi="Traditional Arabic" w:cs="Traditional Arabic"/>
          <w:sz w:val="24"/>
          <w:szCs w:val="30"/>
          <w:rtl/>
          <w:lang w:val="en-US"/>
        </w:rPr>
        <w:t xml:space="preserve">عرضت الأمانة خطة عملها وميزانيتها لعام </w:t>
      </w:r>
      <w:r w:rsidRPr="00DB3F66">
        <w:rPr>
          <w:rFonts w:ascii="Traditional Arabic" w:eastAsia="Times" w:hAnsi="Traditional Arabic" w:cs="Traditional Arabic"/>
          <w:sz w:val="24"/>
          <w:rtl/>
          <w:lang w:val="en-US"/>
        </w:rPr>
        <w:t>2026</w:t>
      </w:r>
      <w:r w:rsidRPr="00DB3F66">
        <w:rPr>
          <w:rFonts w:ascii="Traditional Arabic" w:eastAsia="Times" w:hAnsi="Traditional Arabic" w:cs="Traditional Arabic"/>
          <w:sz w:val="24"/>
          <w:szCs w:val="30"/>
          <w:rtl/>
          <w:lang w:val="en-US"/>
        </w:rPr>
        <w:t xml:space="preserve"> موضحة أنهما فعّلتا الإطار الاستراتيجي للاتفاقية الدولية لوقاية النباتات للفترة </w:t>
      </w:r>
      <w:r w:rsidRPr="00DB3F66">
        <w:rPr>
          <w:rFonts w:ascii="Traditional Arabic" w:eastAsia="Times" w:hAnsi="Traditional Arabic" w:cs="Traditional Arabic"/>
          <w:sz w:val="24"/>
          <w:rtl/>
          <w:lang w:val="en-US"/>
        </w:rPr>
        <w:t>2020</w:t>
      </w:r>
      <w:r w:rsidRPr="00DB3F66">
        <w:rPr>
          <w:rFonts w:ascii="Traditional Arabic" w:eastAsia="Times" w:hAnsi="Traditional Arabic" w:cs="Traditional Arabic"/>
          <w:sz w:val="24"/>
          <w:szCs w:val="30"/>
          <w:rtl/>
          <w:lang w:val="en-US"/>
        </w:rPr>
        <w:t>-</w:t>
      </w:r>
      <w:r w:rsidRPr="00DB3F66">
        <w:rPr>
          <w:rFonts w:ascii="Traditional Arabic" w:eastAsia="Times" w:hAnsi="Traditional Arabic" w:cs="Traditional Arabic"/>
          <w:sz w:val="24"/>
          <w:rtl/>
          <w:lang w:val="en-US"/>
        </w:rPr>
        <w:t>2030</w:t>
      </w:r>
      <w:r w:rsidRPr="00DB3F66">
        <w:rPr>
          <w:rFonts w:ascii="Traditional Arabic" w:eastAsia="Times" w:hAnsi="Traditional Arabic" w:cs="Traditional Arabic"/>
          <w:sz w:val="24"/>
          <w:szCs w:val="30"/>
          <w:rtl/>
          <w:lang w:val="en-US"/>
        </w:rPr>
        <w:t xml:space="preserve"> ونهضتا بمهمة الاتفاقية وشملتا الأمانة بأكملها.</w:t>
      </w:r>
      <w:r w:rsidRPr="00DB3F66">
        <w:rPr>
          <w:rFonts w:ascii="Traditional Arabic" w:eastAsia="Times" w:hAnsi="Traditional Arabic" w:cs="Traditional Arabic"/>
          <w:sz w:val="24"/>
          <w:szCs w:val="30"/>
          <w:vertAlign w:val="superscript"/>
        </w:rPr>
        <w:footnoteReference w:id="22"/>
      </w:r>
    </w:p>
    <w:p w14:paraId="2609F22F" w14:textId="77777777" w:rsidR="00DB3F66" w:rsidRPr="00DB3F66" w:rsidRDefault="00DB3F66" w:rsidP="00C1215E">
      <w:pPr>
        <w:numPr>
          <w:ilvl w:val="0"/>
          <w:numId w:val="19"/>
        </w:numPr>
        <w:bidi/>
        <w:spacing w:after="120" w:line="216" w:lineRule="auto"/>
        <w:jc w:val="lowKashida"/>
        <w:rPr>
          <w:rFonts w:ascii="Traditional Arabic" w:eastAsia="Times" w:hAnsi="Traditional Arabic" w:cs="Traditional Arabic"/>
          <w:sz w:val="24"/>
          <w:szCs w:val="30"/>
          <w:lang w:val="en-US"/>
        </w:rPr>
      </w:pPr>
      <w:r w:rsidRPr="00DB3F66">
        <w:rPr>
          <w:rFonts w:ascii="Traditional Arabic" w:eastAsia="Times" w:hAnsi="Traditional Arabic" w:cs="Traditional Arabic"/>
          <w:sz w:val="24"/>
          <w:szCs w:val="30"/>
          <w:rtl/>
          <w:lang w:val="en-US"/>
        </w:rPr>
        <w:t>وأشارت الهيئة إلى ضرورة تحديد أولويات مناسبة لحماية تمويل حلّ إصدار الشهادات الإلكترونية التابع للاتفاقية الدولية، ودعت إلى مضاعفة التمويل لشراء أجهزة لوحية لاستخدامها في البلدان التي يشملها برنامج الصحة النباتية في أفريقيا.</w:t>
      </w:r>
    </w:p>
    <w:p w14:paraId="669CCAA4" w14:textId="23A096FA" w:rsidR="00DB3F66" w:rsidRPr="00DB3F66" w:rsidRDefault="00DB3F66" w:rsidP="00C1215E">
      <w:pPr>
        <w:numPr>
          <w:ilvl w:val="0"/>
          <w:numId w:val="19"/>
        </w:numPr>
        <w:bidi/>
        <w:spacing w:after="120" w:line="216" w:lineRule="auto"/>
        <w:jc w:val="lowKashida"/>
        <w:rPr>
          <w:rFonts w:ascii="Traditional Arabic" w:eastAsia="Times" w:hAnsi="Traditional Arabic" w:cs="Traditional Arabic"/>
          <w:sz w:val="24"/>
          <w:szCs w:val="30"/>
          <w:lang w:val="en-US"/>
        </w:rPr>
      </w:pPr>
      <w:r w:rsidRPr="00DB3F66">
        <w:rPr>
          <w:rFonts w:ascii="Traditional Arabic" w:eastAsia="Times" w:hAnsi="Traditional Arabic" w:cs="Traditional Arabic"/>
          <w:sz w:val="24"/>
          <w:szCs w:val="30"/>
          <w:rtl/>
          <w:lang w:val="en-US"/>
        </w:rPr>
        <w:t>ورح</w:t>
      </w:r>
      <w:r w:rsidR="006402E4">
        <w:rPr>
          <w:rFonts w:ascii="Traditional Arabic" w:eastAsia="Times" w:hAnsi="Traditional Arabic" w:cs="Traditional Arabic" w:hint="cs"/>
          <w:sz w:val="24"/>
          <w:szCs w:val="30"/>
          <w:rtl/>
          <w:lang w:val="en-US"/>
        </w:rPr>
        <w:t>ّ</w:t>
      </w:r>
      <w:r w:rsidRPr="00DB3F66">
        <w:rPr>
          <w:rFonts w:ascii="Traditional Arabic" w:eastAsia="Times" w:hAnsi="Traditional Arabic" w:cs="Traditional Arabic"/>
          <w:sz w:val="24"/>
          <w:szCs w:val="30"/>
          <w:rtl/>
          <w:lang w:val="en-US"/>
        </w:rPr>
        <w:t xml:space="preserve">بت الهيئة بعرضي اليابان واليونان استضافة اثنتين من مجموعات العمل الإلكترونية من أجل </w:t>
      </w:r>
      <w:r w:rsidRPr="00DB3F66">
        <w:rPr>
          <w:rFonts w:ascii="Traditional Arabic" w:eastAsia="Times" w:hAnsi="Traditional Arabic" w:cs="Traditional Arabic"/>
          <w:i/>
          <w:iCs/>
          <w:sz w:val="24"/>
          <w:szCs w:val="30"/>
          <w:rtl/>
          <w:lang w:val="en-US"/>
        </w:rPr>
        <w:t>تنقيح مشروع معيار تحليل مخاطر الآفات المعاد تنظيمه</w:t>
      </w:r>
      <w:r w:rsidRPr="00DB3F66">
        <w:rPr>
          <w:rFonts w:ascii="Traditional Arabic" w:eastAsia="Times" w:hAnsi="Traditional Arabic" w:cs="Traditional Arabic"/>
          <w:sz w:val="30"/>
          <w:szCs w:val="30"/>
          <w:lang w:val="en-US"/>
        </w:rPr>
        <w:t>(</w:t>
      </w:r>
      <w:r w:rsidRPr="00DB3F66">
        <w:rPr>
          <w:rFonts w:ascii="Traditional Arabic" w:eastAsia="Times" w:hAnsi="Traditional Arabic" w:cs="Traditional Arabic"/>
          <w:sz w:val="24"/>
          <w:szCs w:val="28"/>
          <w:lang w:val="en-US"/>
        </w:rPr>
        <w:t>2023-037</w:t>
      </w:r>
      <w:r w:rsidRPr="00DB3F66">
        <w:rPr>
          <w:rFonts w:ascii="Traditional Arabic" w:eastAsia="Times" w:hAnsi="Traditional Arabic" w:cs="Traditional Arabic"/>
          <w:sz w:val="30"/>
          <w:szCs w:val="30"/>
          <w:lang w:val="en-US"/>
        </w:rPr>
        <w:t xml:space="preserve">) </w:t>
      </w:r>
      <w:r w:rsidRPr="00DB3F66">
        <w:rPr>
          <w:rFonts w:ascii="Traditional Arabic" w:eastAsia="Times" w:hAnsi="Traditional Arabic" w:cs="Traditional Arabic"/>
          <w:sz w:val="24"/>
          <w:szCs w:val="30"/>
          <w:rtl/>
          <w:lang w:val="en-US"/>
        </w:rPr>
        <w:t xml:space="preserve"> </w:t>
      </w:r>
      <w:r w:rsidRPr="00DB3F66">
        <w:rPr>
          <w:rFonts w:ascii="Traditional Arabic" w:eastAsia="Times" w:hAnsi="Traditional Arabic" w:cs="Traditional Arabic" w:hint="cs"/>
          <w:sz w:val="24"/>
          <w:szCs w:val="30"/>
          <w:rtl/>
          <w:lang w:val="en-US"/>
        </w:rPr>
        <w:t xml:space="preserve">وتنقيح المعيار الدولي لتدابير الصحة النباتية رقم </w:t>
      </w:r>
      <w:r w:rsidRPr="00DB3F66">
        <w:rPr>
          <w:rFonts w:ascii="Traditional Arabic" w:eastAsia="Times" w:hAnsi="Traditional Arabic" w:cs="Traditional Arabic"/>
          <w:sz w:val="20"/>
          <w:rtl/>
          <w:lang w:val="en-US"/>
        </w:rPr>
        <w:t xml:space="preserve">12 </w:t>
      </w:r>
      <w:r w:rsidRPr="00DB3F66">
        <w:rPr>
          <w:rFonts w:ascii="Traditional Arabic" w:eastAsia="Times" w:hAnsi="Traditional Arabic" w:cs="Traditional Arabic"/>
          <w:sz w:val="24"/>
          <w:szCs w:val="30"/>
          <w:rtl/>
          <w:lang w:val="en-US"/>
        </w:rPr>
        <w:t>(</w:t>
      </w:r>
      <w:r w:rsidRPr="00DB3F66">
        <w:rPr>
          <w:rFonts w:ascii="Traditional Arabic" w:eastAsia="Times" w:hAnsi="Traditional Arabic" w:cs="Traditional Arabic"/>
          <w:i/>
          <w:iCs/>
          <w:sz w:val="24"/>
          <w:szCs w:val="30"/>
          <w:rtl/>
          <w:lang w:val="en-US"/>
        </w:rPr>
        <w:t>شهادات الصحة النباتية</w:t>
      </w:r>
      <w:r w:rsidRPr="00DB3F66">
        <w:rPr>
          <w:rFonts w:ascii="Traditional Arabic" w:eastAsia="Times" w:hAnsi="Traditional Arabic" w:cs="Traditional Arabic"/>
          <w:sz w:val="24"/>
          <w:szCs w:val="30"/>
          <w:rtl/>
          <w:lang w:val="en-US"/>
        </w:rPr>
        <w:t xml:space="preserve">) </w:t>
      </w:r>
      <w:r w:rsidRPr="00DB3F66">
        <w:rPr>
          <w:rFonts w:ascii="Traditional Arabic" w:eastAsia="Times" w:hAnsi="Traditional Arabic" w:cs="Traditional Arabic"/>
          <w:sz w:val="30"/>
          <w:szCs w:val="30"/>
          <w:lang w:val="en-US"/>
        </w:rPr>
        <w:t>(</w:t>
      </w:r>
      <w:r w:rsidRPr="00DB3F66">
        <w:rPr>
          <w:rFonts w:ascii="Traditional Arabic" w:eastAsia="Times" w:hAnsi="Traditional Arabic" w:cs="Traditional Arabic"/>
          <w:sz w:val="24"/>
          <w:lang w:val="en-US"/>
        </w:rPr>
        <w:t>2023-020</w:t>
      </w:r>
      <w:r w:rsidRPr="00DB3F66">
        <w:rPr>
          <w:rFonts w:ascii="Traditional Arabic" w:eastAsia="Times" w:hAnsi="Traditional Arabic" w:cs="Traditional Arabic"/>
          <w:sz w:val="30"/>
          <w:szCs w:val="30"/>
          <w:lang w:val="en-US"/>
        </w:rPr>
        <w:t>)</w:t>
      </w:r>
      <w:r w:rsidRPr="00DB3F66">
        <w:rPr>
          <w:rFonts w:ascii="Traditional Arabic" w:eastAsia="Times" w:hAnsi="Traditional Arabic" w:cs="Traditional Arabic"/>
          <w:lang w:val="en-US"/>
        </w:rPr>
        <w:t xml:space="preserve"> </w:t>
      </w:r>
      <w:r w:rsidRPr="00DB3F66">
        <w:rPr>
          <w:rFonts w:ascii="Traditional Arabic" w:eastAsia="Times" w:hAnsi="Traditional Arabic" w:cs="Traditional Arabic"/>
          <w:sz w:val="24"/>
          <w:szCs w:val="30"/>
          <w:rtl/>
          <w:lang w:val="en-US"/>
        </w:rPr>
        <w:t>، على التوالي.</w:t>
      </w:r>
    </w:p>
    <w:p w14:paraId="2816E00E" w14:textId="77777777" w:rsidR="00DB3F66" w:rsidRPr="00DB3F66" w:rsidRDefault="00DB3F66" w:rsidP="00C1215E">
      <w:pPr>
        <w:numPr>
          <w:ilvl w:val="0"/>
          <w:numId w:val="19"/>
        </w:numPr>
        <w:bidi/>
        <w:spacing w:after="120" w:line="216" w:lineRule="auto"/>
        <w:jc w:val="lowKashida"/>
        <w:rPr>
          <w:rFonts w:ascii="Traditional Arabic" w:eastAsia="Times" w:hAnsi="Traditional Arabic" w:cs="Traditional Arabic"/>
          <w:sz w:val="24"/>
          <w:szCs w:val="30"/>
          <w:lang w:val="en-US"/>
        </w:rPr>
      </w:pPr>
      <w:r w:rsidRPr="00DB3F66">
        <w:rPr>
          <w:rFonts w:ascii="Traditional Arabic" w:eastAsia="Times" w:hAnsi="Traditional Arabic" w:cs="Traditional Arabic"/>
          <w:sz w:val="24"/>
          <w:szCs w:val="30"/>
          <w:rtl/>
          <w:lang w:val="en-US"/>
        </w:rPr>
        <w:t>ونظرت الهيئة في اقتراح استضافة مجموعتي العمل في روما لأسباب متعلقة بالترتيبات اللوجستية والتكاليف.</w:t>
      </w:r>
    </w:p>
    <w:p w14:paraId="109E30D6" w14:textId="77777777" w:rsidR="00DB3F66" w:rsidRPr="00DB3F66" w:rsidRDefault="00DB3F66" w:rsidP="00C1215E">
      <w:pPr>
        <w:numPr>
          <w:ilvl w:val="0"/>
          <w:numId w:val="19"/>
        </w:numPr>
        <w:bidi/>
        <w:spacing w:line="216" w:lineRule="auto"/>
        <w:jc w:val="lowKashida"/>
        <w:rPr>
          <w:rFonts w:ascii="Traditional Arabic" w:eastAsia="Times" w:hAnsi="Traditional Arabic" w:cs="Traditional Arabic"/>
          <w:sz w:val="24"/>
          <w:szCs w:val="30"/>
          <w:rtl/>
          <w:lang w:val="en-US"/>
        </w:rPr>
      </w:pPr>
      <w:r w:rsidRPr="00DB3F66">
        <w:rPr>
          <w:rFonts w:ascii="Traditional Arabic" w:eastAsia="Times" w:hAnsi="Traditional Arabic" w:cs="Traditional Arabic"/>
          <w:sz w:val="24"/>
          <w:szCs w:val="30"/>
          <w:rtl/>
          <w:lang w:val="en-US"/>
        </w:rPr>
        <w:t xml:space="preserve">وإنّ هيئة تدابير الصحة النباتية: </w:t>
      </w:r>
    </w:p>
    <w:p w14:paraId="1FC43A9D" w14:textId="77777777" w:rsidR="00DB3F66" w:rsidRPr="00DB3F66" w:rsidRDefault="00DB3F66" w:rsidP="00C1215E">
      <w:pPr>
        <w:numPr>
          <w:ilvl w:val="0"/>
          <w:numId w:val="24"/>
        </w:numPr>
        <w:bidi/>
        <w:spacing w:line="216" w:lineRule="auto"/>
        <w:ind w:left="482" w:hanging="482"/>
        <w:jc w:val="lowKashida"/>
        <w:rPr>
          <w:rFonts w:ascii="Traditional Arabic" w:eastAsia="Times" w:hAnsi="Traditional Arabic" w:cs="Traditional Arabic"/>
          <w:sz w:val="24"/>
          <w:szCs w:val="30"/>
          <w:rtl/>
          <w:lang w:val="en-US"/>
        </w:rPr>
      </w:pPr>
      <w:r w:rsidRPr="00DB3F66">
        <w:rPr>
          <w:rFonts w:ascii="Traditional Arabic" w:eastAsia="Times" w:hAnsi="Traditional Arabic" w:cs="Traditional Arabic"/>
          <w:i/>
          <w:iCs/>
          <w:sz w:val="24"/>
          <w:szCs w:val="30"/>
          <w:rtl/>
          <w:lang w:val="en-US"/>
        </w:rPr>
        <w:t>وافقت</w:t>
      </w:r>
      <w:r w:rsidRPr="00DB3F66">
        <w:rPr>
          <w:rFonts w:ascii="Traditional Arabic" w:eastAsia="Times" w:hAnsi="Traditional Arabic" w:cs="Traditional Arabic"/>
          <w:sz w:val="24"/>
          <w:szCs w:val="30"/>
          <w:rtl/>
          <w:lang w:val="en-US"/>
        </w:rPr>
        <w:t xml:space="preserve"> على خطة عمل أمانة الاتفاقية الدولية لوقاية النباتات وميزانيتها لعام </w:t>
      </w:r>
      <w:r w:rsidRPr="00DB3F66">
        <w:rPr>
          <w:rFonts w:ascii="Traditional Arabic" w:eastAsia="Times" w:hAnsi="Traditional Arabic" w:cs="Traditional Arabic"/>
          <w:sz w:val="24"/>
          <w:rtl/>
          <w:lang w:val="en-US"/>
        </w:rPr>
        <w:t>2026</w:t>
      </w:r>
      <w:r w:rsidRPr="00DB3F66">
        <w:rPr>
          <w:rFonts w:ascii="Traditional Arabic" w:eastAsia="Times" w:hAnsi="Traditional Arabic" w:cs="Traditional Arabic"/>
          <w:sz w:val="24"/>
          <w:szCs w:val="30"/>
          <w:rtl/>
          <w:lang w:val="en-US"/>
        </w:rPr>
        <w:t>؛</w:t>
      </w:r>
    </w:p>
    <w:p w14:paraId="46096DB4" w14:textId="77777777" w:rsidR="00DB3F66" w:rsidRPr="00DB3F66" w:rsidRDefault="00DB3F66" w:rsidP="00C1215E">
      <w:pPr>
        <w:numPr>
          <w:ilvl w:val="0"/>
          <w:numId w:val="24"/>
        </w:numPr>
        <w:bidi/>
        <w:spacing w:line="216" w:lineRule="auto"/>
        <w:ind w:left="482" w:hanging="482"/>
        <w:jc w:val="lowKashida"/>
        <w:rPr>
          <w:rFonts w:ascii="Traditional Arabic" w:eastAsia="Times" w:hAnsi="Traditional Arabic" w:cs="Traditional Arabic"/>
          <w:sz w:val="24"/>
          <w:szCs w:val="30"/>
          <w:lang w:val="en-US"/>
        </w:rPr>
      </w:pPr>
      <w:r w:rsidRPr="00DB3F66">
        <w:rPr>
          <w:rFonts w:ascii="Traditional Arabic" w:eastAsia="Times" w:hAnsi="Traditional Arabic" w:cs="Traditional Arabic"/>
          <w:i/>
          <w:iCs/>
          <w:sz w:val="24"/>
          <w:szCs w:val="30"/>
          <w:rtl/>
          <w:lang w:val="en-US"/>
        </w:rPr>
        <w:t>وطلبت</w:t>
      </w:r>
      <w:r w:rsidRPr="00DB3F66">
        <w:rPr>
          <w:rFonts w:ascii="Traditional Arabic" w:eastAsia="Times" w:hAnsi="Traditional Arabic" w:cs="Traditional Arabic"/>
          <w:sz w:val="24"/>
          <w:szCs w:val="30"/>
          <w:rtl/>
          <w:lang w:val="en-US"/>
        </w:rPr>
        <w:t xml:space="preserve"> من الأمانة أن تسعى إلى تنظيم أربع مجموعات عمل إلكترونية سنويًا لوضع </w:t>
      </w:r>
      <w:r w:rsidRPr="00DB3F66">
        <w:rPr>
          <w:rFonts w:ascii="Traditional Arabic" w:eastAsia="Times" w:hAnsi="Traditional Arabic" w:cs="Traditional Arabic"/>
          <w:sz w:val="24"/>
          <w:szCs w:val="30"/>
          <w:rtl/>
          <w:lang w:val="fr-CA"/>
        </w:rPr>
        <w:t>مشاريع</w:t>
      </w:r>
      <w:r w:rsidRPr="00DB3F66">
        <w:rPr>
          <w:rFonts w:ascii="Traditional Arabic" w:eastAsia="Times" w:hAnsi="Traditional Arabic" w:cs="Traditional Arabic"/>
          <w:sz w:val="24"/>
          <w:szCs w:val="30"/>
          <w:rtl/>
          <w:lang w:val="en-US"/>
        </w:rPr>
        <w:t xml:space="preserve"> المعايير الدولية لتدابير الصحة النباتية؛</w:t>
      </w:r>
    </w:p>
    <w:p w14:paraId="72C275F8" w14:textId="77777777" w:rsidR="00DB3F66" w:rsidRPr="00DB3F66" w:rsidRDefault="00DB3F66" w:rsidP="00C1215E">
      <w:pPr>
        <w:numPr>
          <w:ilvl w:val="0"/>
          <w:numId w:val="24"/>
        </w:numPr>
        <w:bidi/>
        <w:spacing w:after="240" w:line="216" w:lineRule="auto"/>
        <w:ind w:left="482" w:hanging="482"/>
        <w:jc w:val="lowKashida"/>
        <w:rPr>
          <w:rFonts w:eastAsia="Calibri"/>
          <w:sz w:val="24"/>
          <w:lang w:val="en-US" w:bidi="ar-SA"/>
        </w:rPr>
      </w:pPr>
      <w:r w:rsidRPr="00DB3F66">
        <w:rPr>
          <w:rFonts w:ascii="Traditional Arabic" w:hAnsi="Traditional Arabic" w:cs="Traditional Arabic"/>
          <w:i/>
          <w:iCs/>
          <w:sz w:val="24"/>
          <w:szCs w:val="30"/>
          <w:rtl/>
        </w:rPr>
        <w:t>ودعت</w:t>
      </w:r>
      <w:r w:rsidRPr="00DB3F66">
        <w:rPr>
          <w:rFonts w:ascii="Traditional Arabic" w:hAnsi="Traditional Arabic" w:cs="Traditional Arabic"/>
          <w:sz w:val="24"/>
          <w:szCs w:val="30"/>
          <w:rtl/>
        </w:rPr>
        <w:t xml:space="preserve"> لجنة المعايير إلى النظر بشكل معمّق في الاقتراحات الواردة في الوثيقة </w:t>
      </w:r>
      <w:r w:rsidRPr="00DB3F66">
        <w:rPr>
          <w:sz w:val="24"/>
          <w:szCs w:val="30"/>
        </w:rPr>
        <w:t>CPM 2026/INF/36</w:t>
      </w:r>
      <w:r w:rsidRPr="00DB3F66">
        <w:rPr>
          <w:rFonts w:ascii="Traditional Arabic" w:hAnsi="Traditional Arabic" w:cs="Traditional Arabic"/>
          <w:sz w:val="24"/>
          <w:szCs w:val="30"/>
          <w:rtl/>
        </w:rPr>
        <w:t xml:space="preserve"> بشأن هذا البند من جدول الأعمال، بما في ذلك اقتراح استضافة مجموعات العمل الإلكترونية في روما.</w:t>
      </w:r>
      <w:r w:rsidRPr="00DB3F66">
        <w:rPr>
          <w:rFonts w:eastAsia="Calibri"/>
          <w:sz w:val="24"/>
          <w:rtl/>
          <w:lang w:val="en-US" w:bidi="ar-SA"/>
        </w:rPr>
        <w:t xml:space="preserve"> </w:t>
      </w:r>
    </w:p>
    <w:p w14:paraId="022D5239" w14:textId="77777777" w:rsidR="002A3E4B" w:rsidRPr="002A3E4B" w:rsidRDefault="002A3E4B" w:rsidP="00C1215E">
      <w:pPr>
        <w:pStyle w:val="Heading1"/>
        <w:numPr>
          <w:ilvl w:val="0"/>
          <w:numId w:val="52"/>
        </w:numPr>
        <w:bidi/>
        <w:spacing w:before="0"/>
        <w:ind w:left="0" w:firstLine="0"/>
        <w:rPr>
          <w:rFonts w:eastAsia="Times"/>
          <w:sz w:val="28"/>
          <w:rtl/>
        </w:rPr>
      </w:pPr>
      <w:r w:rsidRPr="002A3E4B">
        <w:rPr>
          <w:rFonts w:eastAsia="Times" w:hint="cs"/>
          <w:sz w:val="28"/>
          <w:rtl/>
        </w:rPr>
        <w:t>اعتماد المعايير الدولية لتدابير الصحة النباتية</w:t>
      </w:r>
    </w:p>
    <w:p w14:paraId="07A30A68" w14:textId="77777777" w:rsidR="00F7058E" w:rsidRPr="00E37668" w:rsidRDefault="00F7058E" w:rsidP="00F7058E">
      <w:pPr>
        <w:pStyle w:val="IPPParagraphnumbering"/>
        <w:bidi/>
        <w:spacing w:after="120" w:line="216" w:lineRule="auto"/>
        <w:ind w:hanging="567"/>
        <w:jc w:val="lowKashida"/>
        <w:rPr>
          <w:rFonts w:ascii="Traditional Arabic" w:hAnsi="Traditional Arabic" w:cs="Traditional Arabic"/>
          <w:sz w:val="24"/>
          <w:szCs w:val="30"/>
          <w:rtl/>
        </w:rPr>
      </w:pPr>
      <w:r w:rsidRPr="00E37668">
        <w:rPr>
          <w:rFonts w:ascii="Traditional Arabic" w:hAnsi="Traditional Arabic" w:cs="Traditional Arabic"/>
          <w:sz w:val="24"/>
          <w:szCs w:val="30"/>
          <w:rtl/>
        </w:rPr>
        <w:t>عرضت الأمانة الوثائق المتعلقة بهذا البند من جدول الأعمال التي تقدّم مشاريع المعايير الدولية لتدابير الصحة النباتية التي اقترحتها لجنة المعايير من أجل اعتمادها من قِبل الهيئة، والأنشطة المتصلة بترجمة المعايير المعتمدة.</w:t>
      </w:r>
      <w:r w:rsidRPr="00E37668">
        <w:rPr>
          <w:rStyle w:val="FootnoteReference"/>
          <w:rFonts w:ascii="Traditional Arabic" w:hAnsi="Traditional Arabic" w:cs="Traditional Arabic"/>
          <w:sz w:val="24"/>
          <w:szCs w:val="30"/>
          <w:lang w:val="en-GB"/>
        </w:rPr>
        <w:footnoteReference w:id="23"/>
      </w:r>
      <w:r w:rsidRPr="00E37668">
        <w:rPr>
          <w:rFonts w:ascii="Traditional Arabic" w:hAnsi="Traditional Arabic" w:cs="Traditional Arabic"/>
          <w:sz w:val="24"/>
          <w:szCs w:val="30"/>
          <w:rtl/>
        </w:rPr>
        <w:t xml:space="preserve"> </w:t>
      </w:r>
    </w:p>
    <w:p w14:paraId="14D2EF02" w14:textId="77777777" w:rsidR="00F7058E" w:rsidRPr="00E37668" w:rsidRDefault="00F7058E" w:rsidP="00F7058E">
      <w:pPr>
        <w:pStyle w:val="IPPParagraphnumbering"/>
        <w:bidi/>
        <w:spacing w:after="120" w:line="216" w:lineRule="auto"/>
        <w:ind w:hanging="567"/>
        <w:jc w:val="lowKashida"/>
        <w:rPr>
          <w:rFonts w:ascii="Traditional Arabic" w:hAnsi="Traditional Arabic" w:cs="Traditional Arabic"/>
          <w:sz w:val="24"/>
          <w:szCs w:val="30"/>
        </w:rPr>
      </w:pPr>
      <w:r w:rsidRPr="00E37668">
        <w:rPr>
          <w:rFonts w:ascii="Traditional Arabic" w:hAnsi="Traditional Arabic" w:cs="Traditional Arabic"/>
          <w:sz w:val="24"/>
          <w:szCs w:val="30"/>
          <w:rtl/>
        </w:rPr>
        <w:t>وأبلغت الأمانة الهيئة بتلقي اعتراضين قبل الموعد النهائي لرفع الاعتراضات المُحدد في إجراءات وضع المعايير (ثلاثة أسابيع قبل موعد انعقاد دورة الهيئة):</w:t>
      </w:r>
      <w:r w:rsidRPr="00E37668">
        <w:rPr>
          <w:rStyle w:val="FootnoteReference"/>
          <w:rFonts w:ascii="Traditional Arabic" w:hAnsi="Traditional Arabic" w:cs="Traditional Arabic"/>
          <w:sz w:val="24"/>
          <w:szCs w:val="30"/>
          <w:lang w:val="en-GB"/>
        </w:rPr>
        <w:footnoteReference w:id="24"/>
      </w:r>
      <w:r w:rsidRPr="00E37668">
        <w:rPr>
          <w:rFonts w:ascii="Traditional Arabic" w:hAnsi="Traditional Arabic" w:cs="Traditional Arabic"/>
          <w:sz w:val="24"/>
          <w:szCs w:val="30"/>
          <w:rtl/>
        </w:rPr>
        <w:t xml:space="preserve"> </w:t>
      </w:r>
    </w:p>
    <w:p w14:paraId="7B27CE2E" w14:textId="71EF10E4" w:rsidR="00F7058E" w:rsidRPr="00E37668" w:rsidRDefault="00F7058E" w:rsidP="00C1215E">
      <w:pPr>
        <w:pStyle w:val="IPPParagraphnumbering"/>
        <w:numPr>
          <w:ilvl w:val="0"/>
          <w:numId w:val="43"/>
        </w:numPr>
        <w:bidi/>
        <w:spacing w:after="120" w:line="216" w:lineRule="auto"/>
        <w:ind w:left="565" w:hanging="426"/>
        <w:jc w:val="lowKashida"/>
        <w:rPr>
          <w:rFonts w:ascii="Traditional Arabic" w:hAnsi="Traditional Arabic" w:cs="Traditional Arabic"/>
          <w:sz w:val="24"/>
          <w:szCs w:val="30"/>
        </w:rPr>
      </w:pPr>
      <w:r w:rsidRPr="00E37668">
        <w:rPr>
          <w:rFonts w:ascii="Traditional Arabic" w:hAnsi="Traditional Arabic" w:cs="Traditional Arabic"/>
          <w:sz w:val="24"/>
          <w:szCs w:val="30"/>
          <w:rtl/>
        </w:rPr>
        <w:t xml:space="preserve">يتعلق أحد الاعتراضين بمشروع تنقيح المعيار الدولي لتدابير الصحة النباتية رقم </w:t>
      </w:r>
      <w:r w:rsidRPr="00E37668">
        <w:rPr>
          <w:rFonts w:ascii="Traditional Arabic" w:hAnsi="Traditional Arabic" w:cs="Traditional Arabic"/>
          <w:sz w:val="24"/>
          <w:rtl/>
        </w:rPr>
        <w:t>26</w:t>
      </w:r>
      <w:r w:rsidRPr="00E37668">
        <w:rPr>
          <w:rFonts w:ascii="Traditional Arabic" w:hAnsi="Traditional Arabic" w:cs="Traditional Arabic"/>
          <w:sz w:val="24"/>
          <w:szCs w:val="30"/>
          <w:rtl/>
        </w:rPr>
        <w:t xml:space="preserve"> (</w:t>
      </w:r>
      <w:r w:rsidRPr="00E37668">
        <w:rPr>
          <w:rFonts w:ascii="Traditional Arabic" w:hAnsi="Traditional Arabic" w:cs="Traditional Arabic"/>
          <w:i/>
          <w:iCs/>
          <w:sz w:val="24"/>
          <w:szCs w:val="30"/>
          <w:rtl/>
        </w:rPr>
        <w:t>إنشاء وصيانة مناطق خالية من الآفات لذباب ثمار الفاكهة (</w:t>
      </w:r>
      <w:r w:rsidRPr="00FC73E5">
        <w:rPr>
          <w:i/>
          <w:iCs/>
          <w:sz w:val="24"/>
          <w:szCs w:val="30"/>
        </w:rPr>
        <w:t>Tephritidae</w:t>
      </w:r>
      <w:r w:rsidRPr="00E37668">
        <w:rPr>
          <w:rFonts w:ascii="Traditional Arabic" w:hAnsi="Traditional Arabic" w:cs="Traditional Arabic"/>
          <w:i/>
          <w:iCs/>
          <w:sz w:val="24"/>
          <w:szCs w:val="30"/>
          <w:rtl/>
        </w:rPr>
        <w:t>)</w:t>
      </w:r>
      <w:r w:rsidRPr="00E37668">
        <w:rPr>
          <w:rFonts w:ascii="Traditional Arabic" w:hAnsi="Traditional Arabic" w:cs="Traditional Arabic"/>
          <w:sz w:val="24"/>
          <w:szCs w:val="30"/>
          <w:rtl/>
          <w:lang w:bidi="ar-SA"/>
        </w:rPr>
        <w:t>)</w:t>
      </w:r>
      <w:r w:rsidRPr="00E37668">
        <w:rPr>
          <w:rFonts w:ascii="Traditional Arabic" w:hAnsi="Traditional Arabic" w:cs="Traditional Arabic"/>
          <w:sz w:val="24"/>
          <w:szCs w:val="30"/>
          <w:rtl/>
        </w:rPr>
        <w:t xml:space="preserve"> (</w:t>
      </w:r>
      <w:r w:rsidRPr="00485F33">
        <w:rPr>
          <w:rFonts w:ascii="Traditional Arabic" w:hAnsi="Traditional Arabic" w:cs="Traditional Arabic"/>
          <w:sz w:val="24"/>
          <w:szCs w:val="28"/>
          <w:lang w:val="en-GB"/>
        </w:rPr>
        <w:t>2021-010</w:t>
      </w:r>
      <w:r w:rsidRPr="00E37668">
        <w:rPr>
          <w:rFonts w:ascii="Traditional Arabic" w:hAnsi="Traditional Arabic" w:cs="Traditional Arabic"/>
          <w:sz w:val="24"/>
          <w:szCs w:val="30"/>
          <w:rtl/>
        </w:rPr>
        <w:t xml:space="preserve">). ولم </w:t>
      </w:r>
      <w:r w:rsidR="00077A78">
        <w:rPr>
          <w:rFonts w:ascii="Traditional Arabic" w:hAnsi="Traditional Arabic" w:cs="Traditional Arabic" w:hint="cs"/>
          <w:sz w:val="24"/>
          <w:szCs w:val="30"/>
          <w:rtl/>
        </w:rPr>
        <w:t xml:space="preserve">يرد أي </w:t>
      </w:r>
      <w:r w:rsidRPr="00E37668">
        <w:rPr>
          <w:rFonts w:ascii="Traditional Arabic" w:hAnsi="Traditional Arabic" w:cs="Traditional Arabic"/>
          <w:sz w:val="24"/>
          <w:szCs w:val="30"/>
          <w:rtl/>
        </w:rPr>
        <w:t>اعتراض على اعتماد المعيار الدولي لتدابير الصحة النباتية، بل تم اقتراح إدخال تحسينات فنية على النص، والتساؤل عن إدراج تعاريف لبعض المصطلحات.</w:t>
      </w:r>
      <w:r w:rsidRPr="00E37668">
        <w:rPr>
          <w:rFonts w:ascii="Traditional Arabic" w:hAnsi="Traditional Arabic" w:cs="Traditional Arabic"/>
          <w:rtl/>
        </w:rPr>
        <w:t xml:space="preserve"> </w:t>
      </w:r>
      <w:r w:rsidRPr="00E37668">
        <w:rPr>
          <w:rFonts w:ascii="Traditional Arabic" w:hAnsi="Traditional Arabic" w:cs="Traditional Arabic"/>
          <w:sz w:val="24"/>
          <w:szCs w:val="30"/>
          <w:rtl/>
        </w:rPr>
        <w:t xml:space="preserve">وقدّم أحد الأطراف المتعاقدة ردًا </w:t>
      </w:r>
      <w:r>
        <w:rPr>
          <w:rFonts w:ascii="Traditional Arabic" w:hAnsi="Traditional Arabic" w:cs="Traditional Arabic" w:hint="cs"/>
          <w:sz w:val="24"/>
          <w:szCs w:val="30"/>
          <w:rtl/>
        </w:rPr>
        <w:t xml:space="preserve">خطيًا </w:t>
      </w:r>
      <w:r w:rsidRPr="00E37668">
        <w:rPr>
          <w:rFonts w:ascii="Traditional Arabic" w:hAnsi="Traditional Arabic" w:cs="Traditional Arabic"/>
          <w:sz w:val="24"/>
          <w:szCs w:val="30"/>
          <w:rtl/>
        </w:rPr>
        <w:t>اقترح</w:t>
      </w:r>
      <w:r>
        <w:rPr>
          <w:rFonts w:ascii="Traditional Arabic" w:hAnsi="Traditional Arabic" w:cs="Traditional Arabic" w:hint="cs"/>
          <w:sz w:val="24"/>
          <w:szCs w:val="30"/>
          <w:rtl/>
        </w:rPr>
        <w:t xml:space="preserve"> فيه</w:t>
      </w:r>
      <w:r w:rsidRPr="00E37668">
        <w:rPr>
          <w:rFonts w:ascii="Traditional Arabic" w:hAnsi="Traditional Arabic" w:cs="Traditional Arabic"/>
          <w:sz w:val="24"/>
          <w:szCs w:val="30"/>
          <w:rtl/>
        </w:rPr>
        <w:t xml:space="preserve"> التعديلات اللازمة على النص من أجل معالجة المخاوف المعرب عنها في الاعتراض.</w:t>
      </w:r>
      <w:r w:rsidRPr="00485F33">
        <w:rPr>
          <w:rStyle w:val="FootnoteReference"/>
          <w:rFonts w:ascii="Traditional Arabic" w:hAnsi="Traditional Arabic" w:cs="Traditional Arabic"/>
          <w:sz w:val="20"/>
          <w:rtl/>
        </w:rPr>
        <w:footnoteReference w:id="25"/>
      </w:r>
    </w:p>
    <w:p w14:paraId="411DAC3A" w14:textId="57E48DA3" w:rsidR="00F7058E" w:rsidRPr="00E37668" w:rsidRDefault="00F7058E" w:rsidP="00F05A4E">
      <w:pPr>
        <w:pStyle w:val="IPPParagraphnumbering"/>
        <w:keepNext/>
        <w:keepLines/>
        <w:numPr>
          <w:ilvl w:val="0"/>
          <w:numId w:val="43"/>
        </w:numPr>
        <w:bidi/>
        <w:spacing w:after="120" w:line="216" w:lineRule="auto"/>
        <w:ind w:left="567" w:hanging="425"/>
        <w:jc w:val="lowKashida"/>
        <w:rPr>
          <w:rFonts w:ascii="Traditional Arabic" w:hAnsi="Traditional Arabic" w:cs="Traditional Arabic"/>
          <w:sz w:val="24"/>
          <w:szCs w:val="30"/>
          <w:rtl/>
        </w:rPr>
      </w:pPr>
      <w:r w:rsidRPr="00E37668">
        <w:rPr>
          <w:rFonts w:ascii="Traditional Arabic" w:hAnsi="Traditional Arabic" w:cs="Traditional Arabic"/>
          <w:sz w:val="24"/>
          <w:szCs w:val="30"/>
          <w:rtl/>
        </w:rPr>
        <w:lastRenderedPageBreak/>
        <w:t xml:space="preserve">وتناول الاعتراض الآخر اعتماد مشروع الملحق </w:t>
      </w:r>
      <w:r w:rsidRPr="00E37668">
        <w:rPr>
          <w:rFonts w:ascii="Traditional Arabic" w:hAnsi="Traditional Arabic" w:cs="Traditional Arabic"/>
          <w:i/>
          <w:iCs/>
          <w:sz w:val="24"/>
          <w:szCs w:val="30"/>
          <w:rtl/>
        </w:rPr>
        <w:t>بشأن التفتيش الميداني</w:t>
      </w:r>
      <w:r w:rsidRPr="00E37668">
        <w:rPr>
          <w:rFonts w:ascii="Traditional Arabic" w:hAnsi="Traditional Arabic" w:cs="Traditional Arabic"/>
          <w:sz w:val="24"/>
          <w:szCs w:val="30"/>
          <w:rtl/>
        </w:rPr>
        <w:t xml:space="preserve"> (</w:t>
      </w:r>
      <w:r w:rsidRPr="00485F33">
        <w:rPr>
          <w:rFonts w:ascii="Traditional Arabic" w:hAnsi="Traditional Arabic" w:cs="Traditional Arabic"/>
          <w:sz w:val="24"/>
          <w:szCs w:val="28"/>
          <w:lang w:val="en-GB"/>
        </w:rPr>
        <w:t>2021-018</w:t>
      </w:r>
      <w:r w:rsidRPr="00E37668">
        <w:rPr>
          <w:rFonts w:ascii="Traditional Arabic" w:hAnsi="Traditional Arabic" w:cs="Traditional Arabic"/>
          <w:sz w:val="24"/>
          <w:szCs w:val="30"/>
          <w:rtl/>
        </w:rPr>
        <w:t xml:space="preserve">) بالمعيار الدولي لتدابير الصحة النباتية رقم </w:t>
      </w:r>
      <w:r w:rsidRPr="00E37668">
        <w:rPr>
          <w:rFonts w:ascii="Traditional Arabic" w:hAnsi="Traditional Arabic" w:cs="Traditional Arabic"/>
          <w:sz w:val="24"/>
          <w:rtl/>
        </w:rPr>
        <w:t>23</w:t>
      </w:r>
      <w:r w:rsidRPr="00E37668">
        <w:rPr>
          <w:rFonts w:ascii="Traditional Arabic" w:hAnsi="Traditional Arabic" w:cs="Traditional Arabic"/>
          <w:sz w:val="24"/>
          <w:szCs w:val="30"/>
          <w:rtl/>
        </w:rPr>
        <w:t xml:space="preserve"> (</w:t>
      </w:r>
      <w:r w:rsidRPr="00E37668">
        <w:rPr>
          <w:rFonts w:ascii="Traditional Arabic" w:hAnsi="Traditional Arabic" w:cs="Traditional Arabic"/>
          <w:i/>
          <w:iCs/>
          <w:sz w:val="24"/>
          <w:szCs w:val="30"/>
          <w:rtl/>
        </w:rPr>
        <w:t>الخطوط التوجيهية للتفتيش</w:t>
      </w:r>
      <w:r w:rsidRPr="00E37668">
        <w:rPr>
          <w:rFonts w:ascii="Traditional Arabic" w:hAnsi="Traditional Arabic" w:cs="Traditional Arabic"/>
          <w:sz w:val="24"/>
          <w:szCs w:val="30"/>
          <w:rtl/>
        </w:rPr>
        <w:t>)، وتناول كذلك التوقيت والاتساق بين المعايير. وهدفت هذه المساهمة إلى تجنب خلق أوجه عدم اتساق مفاهيمية وتشغيلية بين الملحق والنص الأساسي</w:t>
      </w:r>
      <w:r>
        <w:rPr>
          <w:rFonts w:ascii="Traditional Arabic" w:hAnsi="Traditional Arabic" w:cs="Traditional Arabic" w:hint="cs"/>
          <w:sz w:val="24"/>
          <w:szCs w:val="30"/>
          <w:rtl/>
        </w:rPr>
        <w:t xml:space="preserve"> </w:t>
      </w:r>
      <w:r w:rsidRPr="00E37668">
        <w:rPr>
          <w:rFonts w:ascii="Traditional Arabic" w:hAnsi="Traditional Arabic" w:cs="Traditional Arabic"/>
          <w:sz w:val="24"/>
          <w:szCs w:val="30"/>
          <w:rtl/>
        </w:rPr>
        <w:t xml:space="preserve">للمعيار الدولي رقم </w:t>
      </w:r>
      <w:r w:rsidRPr="00E37668">
        <w:rPr>
          <w:rFonts w:ascii="Traditional Arabic" w:hAnsi="Traditional Arabic" w:cs="Traditional Arabic"/>
          <w:sz w:val="24"/>
          <w:rtl/>
        </w:rPr>
        <w:t>23</w:t>
      </w:r>
      <w:r w:rsidRPr="00E37668">
        <w:rPr>
          <w:rFonts w:ascii="Traditional Arabic" w:hAnsi="Traditional Arabic" w:cs="Traditional Arabic"/>
          <w:sz w:val="24"/>
          <w:szCs w:val="30"/>
          <w:rtl/>
        </w:rPr>
        <w:t xml:space="preserve"> الذي كان مدرجًا بالفعل في خطة عمل الاتفاقية الدولية لوقاية النباتات للمراجعة. وأوصت بإعداد الملحق كمعيار دولي لتدابير الصحة النباتية قائم بذاته وقدمت أيضًا خيارين بديلين. وقدّمت بعض الأطراف المتعاقدة ردودًا </w:t>
      </w:r>
      <w:r>
        <w:rPr>
          <w:rFonts w:ascii="Traditional Arabic" w:hAnsi="Traditional Arabic" w:cs="Traditional Arabic" w:hint="cs"/>
          <w:sz w:val="24"/>
          <w:szCs w:val="30"/>
          <w:rtl/>
        </w:rPr>
        <w:t>خطية</w:t>
      </w:r>
      <w:r w:rsidRPr="00E37668">
        <w:rPr>
          <w:rFonts w:ascii="Traditional Arabic" w:hAnsi="Traditional Arabic" w:cs="Traditional Arabic"/>
          <w:sz w:val="24"/>
          <w:szCs w:val="30"/>
          <w:rtl/>
        </w:rPr>
        <w:t xml:space="preserve"> اقتُرح</w:t>
      </w:r>
      <w:r>
        <w:rPr>
          <w:rFonts w:ascii="Traditional Arabic" w:hAnsi="Traditional Arabic" w:cs="Traditional Arabic" w:hint="cs"/>
          <w:sz w:val="24"/>
          <w:szCs w:val="30"/>
          <w:rtl/>
        </w:rPr>
        <w:t>ت</w:t>
      </w:r>
      <w:r w:rsidRPr="00E37668">
        <w:rPr>
          <w:rFonts w:ascii="Traditional Arabic" w:hAnsi="Traditional Arabic" w:cs="Traditional Arabic"/>
          <w:sz w:val="24"/>
          <w:szCs w:val="30"/>
          <w:rtl/>
        </w:rPr>
        <w:t xml:space="preserve"> فيها بعض التنقيحات الضرورية الطفيفة التي من شأنها أن تسمح للهيئة باعتماد مشروع الملحق باعتباره معيارًا دوليًا قائمًا ب</w:t>
      </w:r>
      <w:r>
        <w:rPr>
          <w:rFonts w:ascii="Traditional Arabic" w:hAnsi="Traditional Arabic" w:cs="Traditional Arabic" w:hint="cs"/>
          <w:sz w:val="24"/>
          <w:szCs w:val="30"/>
          <w:rtl/>
        </w:rPr>
        <w:t xml:space="preserve">حد </w:t>
      </w:r>
      <w:r w:rsidRPr="00E37668">
        <w:rPr>
          <w:rFonts w:ascii="Traditional Arabic" w:hAnsi="Traditional Arabic" w:cs="Traditional Arabic"/>
          <w:sz w:val="24"/>
          <w:szCs w:val="30"/>
          <w:rtl/>
        </w:rPr>
        <w:t xml:space="preserve">ذاته، مع إعادة تسمية المعيار الدولي رقم </w:t>
      </w:r>
      <w:r w:rsidRPr="00E37668">
        <w:rPr>
          <w:rFonts w:ascii="Traditional Arabic" w:hAnsi="Traditional Arabic" w:cs="Traditional Arabic"/>
          <w:sz w:val="20"/>
          <w:rtl/>
        </w:rPr>
        <w:t xml:space="preserve">23 </w:t>
      </w:r>
      <w:r w:rsidRPr="00E37668">
        <w:rPr>
          <w:rFonts w:ascii="Traditional Arabic" w:hAnsi="Traditional Arabic" w:cs="Traditional Arabic"/>
          <w:sz w:val="24"/>
          <w:szCs w:val="30"/>
          <w:rtl/>
        </w:rPr>
        <w:t>ليصب</w:t>
      </w:r>
      <w:r w:rsidR="000629D8">
        <w:rPr>
          <w:rFonts w:ascii="Traditional Arabic" w:hAnsi="Traditional Arabic" w:cs="Traditional Arabic" w:hint="cs"/>
          <w:sz w:val="24"/>
          <w:szCs w:val="30"/>
          <w:rtl/>
        </w:rPr>
        <w:t xml:space="preserve">ح </w:t>
      </w:r>
      <w:r w:rsidRPr="00E37668">
        <w:rPr>
          <w:rFonts w:ascii="Traditional Arabic" w:hAnsi="Traditional Arabic" w:cs="Traditional Arabic"/>
          <w:i/>
          <w:iCs/>
          <w:sz w:val="24"/>
          <w:szCs w:val="30"/>
          <w:rtl/>
        </w:rPr>
        <w:t>تفتيش الشحنات</w:t>
      </w:r>
      <w:r w:rsidRPr="00E37668">
        <w:rPr>
          <w:rFonts w:ascii="Traditional Arabic" w:hAnsi="Traditional Arabic" w:cs="Traditional Arabic"/>
          <w:sz w:val="24"/>
          <w:szCs w:val="30"/>
          <w:rtl/>
        </w:rPr>
        <w:t xml:space="preserve"> عندما يصل إلى مرحلة التنقيح.</w:t>
      </w:r>
      <w:r w:rsidRPr="00485F33">
        <w:rPr>
          <w:rStyle w:val="FootnoteReference"/>
          <w:rFonts w:ascii="Traditional Arabic" w:hAnsi="Traditional Arabic" w:cs="Traditional Arabic"/>
          <w:sz w:val="20"/>
          <w:rtl/>
        </w:rPr>
        <w:footnoteReference w:id="26"/>
      </w:r>
    </w:p>
    <w:p w14:paraId="2A650E1B" w14:textId="77777777" w:rsidR="00F7058E" w:rsidRPr="00E37668" w:rsidRDefault="00F7058E" w:rsidP="00F7058E">
      <w:pPr>
        <w:pStyle w:val="IPPParagraphnumbering"/>
        <w:bidi/>
        <w:spacing w:after="120" w:line="216" w:lineRule="auto"/>
        <w:ind w:hanging="567"/>
        <w:jc w:val="lowKashida"/>
        <w:rPr>
          <w:rFonts w:ascii="Traditional Arabic" w:hAnsi="Traditional Arabic" w:cs="Traditional Arabic"/>
          <w:sz w:val="24"/>
          <w:szCs w:val="30"/>
        </w:rPr>
      </w:pPr>
      <w:r w:rsidRPr="00E37668">
        <w:rPr>
          <w:rFonts w:ascii="Traditional Arabic" w:hAnsi="Traditional Arabic" w:cs="Traditional Arabic"/>
          <w:sz w:val="24"/>
          <w:szCs w:val="30"/>
          <w:rtl/>
        </w:rPr>
        <w:t xml:space="preserve">وأعربت الأطراف المتعاقدة التي قدّمت الاعتراض على المعيار الدولي المنقح رقم </w:t>
      </w:r>
      <w:r w:rsidRPr="00E37668">
        <w:rPr>
          <w:rFonts w:ascii="Traditional Arabic" w:hAnsi="Traditional Arabic" w:cs="Traditional Arabic"/>
          <w:sz w:val="20"/>
          <w:rtl/>
        </w:rPr>
        <w:t xml:space="preserve">26 </w:t>
      </w:r>
      <w:r w:rsidRPr="00E37668">
        <w:rPr>
          <w:rFonts w:ascii="Traditional Arabic" w:hAnsi="Traditional Arabic" w:cs="Traditional Arabic"/>
          <w:sz w:val="24"/>
          <w:szCs w:val="30"/>
          <w:rtl/>
        </w:rPr>
        <w:t xml:space="preserve">عن قبولها التعديلات المقترحة الواردة في الرد </w:t>
      </w:r>
      <w:r>
        <w:rPr>
          <w:rFonts w:ascii="Traditional Arabic" w:hAnsi="Traditional Arabic" w:cs="Traditional Arabic" w:hint="cs"/>
          <w:sz w:val="24"/>
          <w:szCs w:val="30"/>
          <w:rtl/>
        </w:rPr>
        <w:t>الخطي</w:t>
      </w:r>
      <w:r w:rsidRPr="00E37668">
        <w:rPr>
          <w:rFonts w:ascii="Traditional Arabic" w:hAnsi="Traditional Arabic" w:cs="Traditional Arabic"/>
          <w:sz w:val="24"/>
          <w:szCs w:val="30"/>
          <w:rtl/>
        </w:rPr>
        <w:t xml:space="preserve"> المشار إليه أعلاه.</w:t>
      </w:r>
    </w:p>
    <w:p w14:paraId="01DADDE8" w14:textId="77777777" w:rsidR="00F7058E" w:rsidRPr="00E37668" w:rsidRDefault="00F7058E" w:rsidP="00F7058E">
      <w:pPr>
        <w:pStyle w:val="IPPParagraphnumbering"/>
        <w:bidi/>
        <w:spacing w:after="120" w:line="216" w:lineRule="auto"/>
        <w:ind w:hanging="567"/>
        <w:jc w:val="lowKashida"/>
        <w:rPr>
          <w:rFonts w:ascii="Traditional Arabic" w:hAnsi="Traditional Arabic" w:cs="Traditional Arabic"/>
          <w:sz w:val="24"/>
          <w:szCs w:val="30"/>
        </w:rPr>
      </w:pPr>
      <w:r w:rsidRPr="00E37668">
        <w:rPr>
          <w:rFonts w:ascii="Traditional Arabic" w:hAnsi="Traditional Arabic" w:cs="Traditional Arabic"/>
          <w:sz w:val="24"/>
          <w:szCs w:val="30"/>
          <w:rtl/>
        </w:rPr>
        <w:t xml:space="preserve">وفي ما يخص الملحق بالمعيار الدولي رقم </w:t>
      </w:r>
      <w:r w:rsidRPr="00E37668">
        <w:rPr>
          <w:rFonts w:ascii="Traditional Arabic" w:hAnsi="Traditional Arabic" w:cs="Traditional Arabic"/>
          <w:sz w:val="20"/>
          <w:rtl/>
        </w:rPr>
        <w:t>23</w:t>
      </w:r>
      <w:r w:rsidRPr="00E37668">
        <w:rPr>
          <w:rFonts w:ascii="Traditional Arabic" w:hAnsi="Traditional Arabic" w:cs="Traditional Arabic"/>
          <w:sz w:val="24"/>
          <w:szCs w:val="30"/>
          <w:rtl/>
        </w:rPr>
        <w:t>، اقترح رئيس الهيئة أن تشارك الأطراف المتعاقدة المهتمة في اجتماع مجموعة أصدقاء الرئيس، الذي عُقد خارج إطار الجلسة. وأسفر ذلك عن نص معدّل للنظر فيه،</w:t>
      </w:r>
      <w:r w:rsidRPr="00485F33">
        <w:rPr>
          <w:rStyle w:val="FootnoteReference"/>
          <w:rFonts w:ascii="Traditional Arabic" w:hAnsi="Traditional Arabic" w:cs="Traditional Arabic"/>
          <w:sz w:val="20"/>
          <w:rtl/>
        </w:rPr>
        <w:footnoteReference w:id="27"/>
      </w:r>
      <w:r w:rsidRPr="00E37668">
        <w:rPr>
          <w:rFonts w:ascii="Traditional Arabic" w:hAnsi="Traditional Arabic" w:cs="Traditional Arabic"/>
          <w:sz w:val="24"/>
          <w:szCs w:val="30"/>
          <w:rtl/>
        </w:rPr>
        <w:t xml:space="preserve"> استعرضته الهيئة بعد ذلك. واقترح أحد الأطراف المتعاقدة إزالة عبارة "المعيار لا يغطي اختبار العي</w:t>
      </w:r>
      <w:r>
        <w:rPr>
          <w:rFonts w:ascii="Traditional Arabic" w:hAnsi="Traditional Arabic" w:cs="Traditional Arabic" w:hint="cs"/>
          <w:sz w:val="24"/>
          <w:szCs w:val="30"/>
          <w:rtl/>
        </w:rPr>
        <w:t>ّ</w:t>
      </w:r>
      <w:r w:rsidRPr="00E37668">
        <w:rPr>
          <w:rFonts w:ascii="Traditional Arabic" w:hAnsi="Traditional Arabic" w:cs="Traditional Arabic"/>
          <w:sz w:val="24"/>
          <w:szCs w:val="30"/>
          <w:rtl/>
        </w:rPr>
        <w:t xml:space="preserve">نات" من قسم </w:t>
      </w:r>
      <w:r>
        <w:rPr>
          <w:rFonts w:ascii="Traditional Arabic" w:hAnsi="Traditional Arabic" w:cs="Traditional Arabic" w:hint="cs"/>
          <w:sz w:val="24"/>
          <w:szCs w:val="30"/>
          <w:rtl/>
        </w:rPr>
        <w:t>"</w:t>
      </w:r>
      <w:r w:rsidRPr="00E37668">
        <w:rPr>
          <w:rFonts w:ascii="Traditional Arabic" w:hAnsi="Traditional Arabic" w:cs="Traditional Arabic"/>
          <w:sz w:val="24"/>
          <w:szCs w:val="30"/>
          <w:rtl/>
        </w:rPr>
        <w:t>النطاق</w:t>
      </w:r>
      <w:r>
        <w:rPr>
          <w:rFonts w:ascii="Traditional Arabic" w:hAnsi="Traditional Arabic" w:cs="Traditional Arabic" w:hint="cs"/>
          <w:sz w:val="24"/>
          <w:szCs w:val="30"/>
          <w:rtl/>
        </w:rPr>
        <w:t>"</w:t>
      </w:r>
      <w:r w:rsidRPr="00E37668">
        <w:rPr>
          <w:rFonts w:ascii="Traditional Arabic" w:hAnsi="Traditional Arabic" w:cs="Traditional Arabic"/>
          <w:sz w:val="24"/>
          <w:szCs w:val="30"/>
          <w:rtl/>
        </w:rPr>
        <w:t xml:space="preserve">. </w:t>
      </w:r>
      <w:r>
        <w:rPr>
          <w:rFonts w:ascii="Traditional Arabic" w:hAnsi="Traditional Arabic" w:cs="Traditional Arabic" w:hint="cs"/>
          <w:sz w:val="24"/>
          <w:szCs w:val="30"/>
          <w:rtl/>
        </w:rPr>
        <w:t>غير أنّ</w:t>
      </w:r>
      <w:r w:rsidRPr="00E37668">
        <w:rPr>
          <w:rFonts w:ascii="Traditional Arabic" w:hAnsi="Traditional Arabic" w:cs="Traditional Arabic"/>
          <w:sz w:val="24"/>
          <w:szCs w:val="30"/>
          <w:rtl/>
        </w:rPr>
        <w:t xml:space="preserve"> الهيئة </w:t>
      </w:r>
      <w:r>
        <w:rPr>
          <w:rFonts w:ascii="Traditional Arabic" w:hAnsi="Traditional Arabic" w:cs="Traditional Arabic" w:hint="cs"/>
          <w:sz w:val="24"/>
          <w:szCs w:val="30"/>
          <w:rtl/>
        </w:rPr>
        <w:t xml:space="preserve">أشارت إلى </w:t>
      </w:r>
      <w:r w:rsidRPr="00E37668">
        <w:rPr>
          <w:rFonts w:ascii="Traditional Arabic" w:hAnsi="Traditional Arabic" w:cs="Traditional Arabic"/>
          <w:sz w:val="24"/>
          <w:szCs w:val="30"/>
          <w:rtl/>
        </w:rPr>
        <w:t>إلى أن هذه الجملة توضح ببساطة أنّ متطلبات الاختبار غير مدرجة في المعيار؛ و</w:t>
      </w:r>
      <w:r>
        <w:rPr>
          <w:rFonts w:ascii="Traditional Arabic" w:hAnsi="Traditional Arabic" w:cs="Traditional Arabic" w:hint="cs"/>
          <w:sz w:val="24"/>
          <w:szCs w:val="30"/>
          <w:rtl/>
        </w:rPr>
        <w:t>هي لا تعتبر ا</w:t>
      </w:r>
      <w:r w:rsidRPr="00E37668">
        <w:rPr>
          <w:rFonts w:ascii="Traditional Arabic" w:hAnsi="Traditional Arabic" w:cs="Traditional Arabic"/>
          <w:sz w:val="24"/>
          <w:szCs w:val="30"/>
          <w:rtl/>
        </w:rPr>
        <w:t>لاختبار غير مهم.</w:t>
      </w:r>
    </w:p>
    <w:p w14:paraId="447FB452" w14:textId="77777777" w:rsidR="00F7058E" w:rsidRPr="00E37668" w:rsidRDefault="00F7058E" w:rsidP="00640714">
      <w:pPr>
        <w:pStyle w:val="IPPParagraphnumbering"/>
        <w:keepNext/>
        <w:keepLines/>
        <w:bidi/>
        <w:spacing w:after="0" w:line="216" w:lineRule="auto"/>
        <w:ind w:hanging="567"/>
        <w:jc w:val="lowKashida"/>
        <w:rPr>
          <w:rFonts w:ascii="Traditional Arabic" w:hAnsi="Traditional Arabic" w:cs="Traditional Arabic"/>
          <w:sz w:val="24"/>
          <w:szCs w:val="30"/>
          <w:rtl/>
        </w:rPr>
      </w:pPr>
      <w:r w:rsidRPr="00E37668">
        <w:rPr>
          <w:rFonts w:ascii="Traditional Arabic" w:hAnsi="Traditional Arabic" w:cs="Traditional Arabic"/>
          <w:sz w:val="24"/>
          <w:szCs w:val="30"/>
          <w:rtl/>
        </w:rPr>
        <w:t>وإنّ هيئة تدابير الصحة النباتية:</w:t>
      </w:r>
    </w:p>
    <w:p w14:paraId="7235799E" w14:textId="77777777" w:rsidR="00F7058E" w:rsidRPr="00F7058E" w:rsidRDefault="00F7058E" w:rsidP="00C1215E">
      <w:pPr>
        <w:pStyle w:val="IPPNumberedList"/>
        <w:numPr>
          <w:ilvl w:val="0"/>
          <w:numId w:val="44"/>
        </w:numPr>
        <w:bidi/>
        <w:spacing w:after="0" w:line="216" w:lineRule="auto"/>
        <w:jc w:val="lowKashida"/>
        <w:rPr>
          <w:rFonts w:cs="Traditional Arabic"/>
          <w:sz w:val="24"/>
          <w:szCs w:val="30"/>
        </w:rPr>
      </w:pPr>
      <w:r w:rsidRPr="00F7058E">
        <w:rPr>
          <w:rFonts w:cs="Traditional Arabic"/>
          <w:i/>
          <w:iCs/>
          <w:sz w:val="24"/>
          <w:szCs w:val="30"/>
          <w:rtl/>
        </w:rPr>
        <w:t>اعتمدت</w:t>
      </w:r>
      <w:r w:rsidRPr="00F7058E">
        <w:rPr>
          <w:rFonts w:cs="Traditional Arabic"/>
          <w:sz w:val="24"/>
          <w:szCs w:val="30"/>
          <w:rtl/>
        </w:rPr>
        <w:t xml:space="preserve"> تنقيح المعيار الدولي لتدابير الصحة النباتية رقم </w:t>
      </w:r>
      <w:r w:rsidRPr="00F7058E">
        <w:rPr>
          <w:rFonts w:cs="Traditional Arabic"/>
          <w:sz w:val="20"/>
          <w:rtl/>
        </w:rPr>
        <w:t xml:space="preserve">26 </w:t>
      </w:r>
      <w:r w:rsidRPr="00F7058E">
        <w:rPr>
          <w:rFonts w:cs="Traditional Arabic" w:hint="cs"/>
          <w:sz w:val="24"/>
          <w:szCs w:val="30"/>
          <w:rtl/>
        </w:rPr>
        <w:t>(</w:t>
      </w:r>
      <w:r w:rsidRPr="00F7058E">
        <w:rPr>
          <w:rFonts w:cs="Traditional Arabic" w:hint="cs"/>
          <w:i/>
          <w:iCs/>
          <w:sz w:val="24"/>
          <w:szCs w:val="30"/>
          <w:rtl/>
        </w:rPr>
        <w:t>إنشاء وصيانة مناطق خالية من الآفات لذباب ثمار الفاكهة (</w:t>
      </w:r>
      <w:r w:rsidRPr="00F7058E">
        <w:rPr>
          <w:rFonts w:cs="Traditional Arabic"/>
          <w:i/>
          <w:iCs/>
          <w:sz w:val="24"/>
          <w:szCs w:val="30"/>
        </w:rPr>
        <w:t>Tephritidae</w:t>
      </w:r>
      <w:r w:rsidRPr="00F7058E">
        <w:rPr>
          <w:rFonts w:cs="Traditional Arabic" w:hint="cs"/>
          <w:i/>
          <w:iCs/>
          <w:sz w:val="24"/>
          <w:szCs w:val="30"/>
          <w:rtl/>
        </w:rPr>
        <w:t>)</w:t>
      </w:r>
      <w:r w:rsidRPr="00F7058E">
        <w:rPr>
          <w:rFonts w:cs="Traditional Arabic" w:hint="cs"/>
          <w:sz w:val="24"/>
          <w:szCs w:val="30"/>
          <w:rtl/>
          <w:lang w:bidi="ar-SA"/>
        </w:rPr>
        <w:t>)</w:t>
      </w:r>
      <w:r w:rsidRPr="00F7058E">
        <w:rPr>
          <w:rFonts w:cs="Traditional Arabic" w:hint="cs"/>
          <w:sz w:val="24"/>
          <w:szCs w:val="30"/>
          <w:rtl/>
        </w:rPr>
        <w:t xml:space="preserve"> (</w:t>
      </w:r>
      <w:r w:rsidRPr="00F7058E">
        <w:rPr>
          <w:rFonts w:ascii="Traditional Arabic" w:hAnsi="Traditional Arabic" w:cs="Traditional Arabic"/>
          <w:sz w:val="24"/>
          <w:szCs w:val="28"/>
          <w:lang w:val="en-GB"/>
        </w:rPr>
        <w:t>2021-010</w:t>
      </w:r>
      <w:r w:rsidRPr="00F7058E">
        <w:rPr>
          <w:rFonts w:cs="Traditional Arabic" w:hint="cs"/>
          <w:sz w:val="24"/>
          <w:szCs w:val="30"/>
          <w:rtl/>
        </w:rPr>
        <w:t>)</w:t>
      </w:r>
      <w:r w:rsidRPr="00F7058E">
        <w:rPr>
          <w:rFonts w:cs="Traditional Arabic"/>
          <w:sz w:val="24"/>
          <w:szCs w:val="30"/>
          <w:rtl/>
        </w:rPr>
        <w:t xml:space="preserve"> مع إدراج التعديلات الواردة في </w:t>
      </w:r>
      <w:r w:rsidRPr="00F7058E">
        <w:rPr>
          <w:rFonts w:cs="Traditional Arabic" w:hint="cs"/>
          <w:sz w:val="24"/>
          <w:szCs w:val="30"/>
          <w:rtl/>
        </w:rPr>
        <w:t>المرفق</w:t>
      </w:r>
      <w:r w:rsidRPr="00F7058E">
        <w:rPr>
          <w:rFonts w:cs="Traditional Arabic"/>
          <w:sz w:val="24"/>
          <w:szCs w:val="30"/>
          <w:rtl/>
        </w:rPr>
        <w:t> </w:t>
      </w:r>
      <w:r w:rsidRPr="00F7058E">
        <w:rPr>
          <w:rFonts w:cs="Traditional Arabic"/>
          <w:sz w:val="20"/>
          <w:rtl/>
        </w:rPr>
        <w:t>1</w:t>
      </w:r>
      <w:r w:rsidRPr="00F7058E">
        <w:rPr>
          <w:rFonts w:cs="Traditional Arabic"/>
          <w:sz w:val="24"/>
          <w:szCs w:val="30"/>
          <w:rtl/>
        </w:rPr>
        <w:t xml:space="preserve"> </w:t>
      </w:r>
      <w:r w:rsidRPr="00F7058E">
        <w:rPr>
          <w:rFonts w:cs="Traditional Arabic" w:hint="cs"/>
          <w:sz w:val="24"/>
          <w:szCs w:val="30"/>
          <w:rtl/>
        </w:rPr>
        <w:t>ب</w:t>
      </w:r>
      <w:r w:rsidRPr="00F7058E">
        <w:rPr>
          <w:rFonts w:cs="Traditional Arabic"/>
          <w:sz w:val="24"/>
          <w:szCs w:val="30"/>
          <w:rtl/>
        </w:rPr>
        <w:t xml:space="preserve">الوثيقة </w:t>
      </w:r>
      <w:r w:rsidRPr="00F7058E">
        <w:rPr>
          <w:rFonts w:cs="Traditional Arabic"/>
          <w:sz w:val="24"/>
          <w:szCs w:val="30"/>
        </w:rPr>
        <w:t>CPM 2026/INF/32</w:t>
      </w:r>
      <w:r w:rsidRPr="00F7058E">
        <w:rPr>
          <w:rFonts w:cs="Traditional Arabic"/>
          <w:sz w:val="24"/>
          <w:szCs w:val="30"/>
          <w:rtl/>
        </w:rPr>
        <w:t xml:space="preserve">، </w:t>
      </w:r>
      <w:r w:rsidRPr="00F7058E">
        <w:rPr>
          <w:rFonts w:cs="Traditional Arabic"/>
          <w:i/>
          <w:iCs/>
          <w:sz w:val="24"/>
          <w:szCs w:val="30"/>
          <w:rtl/>
        </w:rPr>
        <w:t>وألغت</w:t>
      </w:r>
      <w:r w:rsidRPr="00F7058E">
        <w:rPr>
          <w:rFonts w:cs="Traditional Arabic"/>
          <w:sz w:val="24"/>
          <w:szCs w:val="30"/>
          <w:rtl/>
        </w:rPr>
        <w:t xml:space="preserve"> النسخة المعتمدة سابقًا؛</w:t>
      </w:r>
    </w:p>
    <w:p w14:paraId="08878C5A" w14:textId="77777777" w:rsidR="00F7058E" w:rsidRPr="00E3795F" w:rsidRDefault="00F7058E" w:rsidP="00C1215E">
      <w:pPr>
        <w:pStyle w:val="IPPNumberedList"/>
        <w:numPr>
          <w:ilvl w:val="0"/>
          <w:numId w:val="44"/>
        </w:numPr>
        <w:bidi/>
        <w:spacing w:after="0" w:line="216" w:lineRule="auto"/>
        <w:jc w:val="lowKashida"/>
        <w:rPr>
          <w:rFonts w:cs="Traditional Arabic"/>
          <w:sz w:val="24"/>
          <w:szCs w:val="30"/>
        </w:rPr>
      </w:pPr>
      <w:r w:rsidRPr="00515C8F">
        <w:rPr>
          <w:rFonts w:cs="Traditional Arabic" w:hint="cs"/>
          <w:i/>
          <w:iCs/>
          <w:sz w:val="24"/>
          <w:szCs w:val="30"/>
          <w:rtl/>
        </w:rPr>
        <w:t>واعتمدت</w:t>
      </w:r>
      <w:r>
        <w:rPr>
          <w:rFonts w:cs="Traditional Arabic" w:hint="cs"/>
          <w:sz w:val="24"/>
          <w:szCs w:val="30"/>
          <w:rtl/>
        </w:rPr>
        <w:t xml:space="preserve"> المعيار الدولي لتدابير الصحة النباتية رقم </w:t>
      </w:r>
      <w:r>
        <w:rPr>
          <w:rFonts w:cs="Traditional Arabic"/>
          <w:sz w:val="24"/>
          <w:szCs w:val="30"/>
          <w:lang w:val="fr-CH"/>
        </w:rPr>
        <w:t>48</w:t>
      </w:r>
      <w:r>
        <w:rPr>
          <w:rFonts w:cs="Traditional Arabic" w:hint="cs"/>
          <w:sz w:val="24"/>
          <w:szCs w:val="30"/>
          <w:rtl/>
          <w:lang w:bidi="ar-SA"/>
        </w:rPr>
        <w:t xml:space="preserve"> </w:t>
      </w:r>
      <w:r w:rsidRPr="00B8684C">
        <w:rPr>
          <w:rFonts w:cs="Traditional Arabic" w:hint="cs"/>
          <w:i/>
          <w:iCs/>
          <w:sz w:val="24"/>
          <w:szCs w:val="30"/>
          <w:rtl/>
          <w:lang w:bidi="ar-SA"/>
        </w:rPr>
        <w:t>(التفتيش الميداني)</w:t>
      </w:r>
      <w:r>
        <w:rPr>
          <w:rFonts w:cs="Traditional Arabic" w:hint="cs"/>
          <w:i/>
          <w:iCs/>
          <w:sz w:val="24"/>
          <w:szCs w:val="30"/>
          <w:rtl/>
          <w:lang w:bidi="ar-SA"/>
        </w:rPr>
        <w:t xml:space="preserve"> </w:t>
      </w:r>
      <w:r>
        <w:rPr>
          <w:rFonts w:cs="Traditional Arabic" w:hint="cs"/>
          <w:sz w:val="24"/>
          <w:szCs w:val="30"/>
          <w:rtl/>
          <w:lang w:bidi="ar-SA"/>
        </w:rPr>
        <w:t>(</w:t>
      </w:r>
      <w:r w:rsidRPr="00485F33">
        <w:rPr>
          <w:rFonts w:ascii="Traditional Arabic" w:hAnsi="Traditional Arabic" w:cs="Traditional Arabic"/>
          <w:sz w:val="24"/>
          <w:szCs w:val="28"/>
          <w:lang w:val="en-GB"/>
        </w:rPr>
        <w:t>2021-018</w:t>
      </w:r>
      <w:r>
        <w:rPr>
          <w:rFonts w:cs="Traditional Arabic" w:hint="cs"/>
          <w:sz w:val="24"/>
          <w:szCs w:val="30"/>
          <w:rtl/>
          <w:lang w:bidi="ar-SA"/>
        </w:rPr>
        <w:t xml:space="preserve">)، على النحو الوارد في الوثيقة </w:t>
      </w:r>
      <w:r w:rsidRPr="00B8684C">
        <w:rPr>
          <w:rFonts w:cs="Traditional Arabic"/>
          <w:sz w:val="24"/>
          <w:szCs w:val="30"/>
          <w:lang w:bidi="ar-SA"/>
        </w:rPr>
        <w:t>CPM 2026/CRP/10</w:t>
      </w:r>
      <w:r>
        <w:rPr>
          <w:rFonts w:cs="Traditional Arabic" w:hint="cs"/>
          <w:sz w:val="24"/>
          <w:szCs w:val="30"/>
          <w:rtl/>
          <w:lang w:bidi="ar-SA"/>
        </w:rPr>
        <w:t>؛</w:t>
      </w:r>
    </w:p>
    <w:p w14:paraId="5320062D" w14:textId="77777777" w:rsidR="00F7058E" w:rsidRPr="00767239" w:rsidRDefault="00F7058E" w:rsidP="00C1215E">
      <w:pPr>
        <w:pStyle w:val="IPPNumberedList"/>
        <w:numPr>
          <w:ilvl w:val="0"/>
          <w:numId w:val="44"/>
        </w:numPr>
        <w:bidi/>
        <w:spacing w:after="0" w:line="216" w:lineRule="auto"/>
        <w:jc w:val="lowKashida"/>
        <w:rPr>
          <w:rFonts w:cs="Traditional Arabic"/>
          <w:sz w:val="24"/>
          <w:szCs w:val="30"/>
          <w:rtl/>
        </w:rPr>
      </w:pPr>
      <w:r>
        <w:rPr>
          <w:rFonts w:cs="Traditional Arabic" w:hint="cs"/>
          <w:i/>
          <w:iCs/>
          <w:sz w:val="24"/>
          <w:szCs w:val="30"/>
          <w:rtl/>
        </w:rPr>
        <w:t>و</w:t>
      </w:r>
      <w:r w:rsidRPr="00767239">
        <w:rPr>
          <w:rFonts w:cs="Traditional Arabic" w:hint="cs"/>
          <w:i/>
          <w:iCs/>
          <w:sz w:val="24"/>
          <w:szCs w:val="30"/>
          <w:rtl/>
        </w:rPr>
        <w:t xml:space="preserve">اعتمدت </w:t>
      </w:r>
      <w:r w:rsidRPr="00767239">
        <w:rPr>
          <w:rFonts w:cs="Traditional Arabic" w:hint="cs"/>
          <w:sz w:val="24"/>
          <w:szCs w:val="30"/>
          <w:rtl/>
        </w:rPr>
        <w:t xml:space="preserve">معالجة الصحة النباتية رقم </w:t>
      </w:r>
      <w:r w:rsidRPr="00485F33">
        <w:rPr>
          <w:rFonts w:ascii="Traditional Arabic" w:hAnsi="Traditional Arabic" w:cs="Traditional Arabic" w:hint="cs"/>
          <w:rtl/>
          <w:lang w:val="en-GB"/>
        </w:rPr>
        <w:t>47</w:t>
      </w:r>
      <w:r w:rsidRPr="00767239">
        <w:rPr>
          <w:rFonts w:cs="Traditional Arabic" w:hint="cs"/>
          <w:i/>
          <w:iCs/>
          <w:sz w:val="24"/>
          <w:szCs w:val="30"/>
          <w:rtl/>
        </w:rPr>
        <w:t xml:space="preserve"> (</w:t>
      </w:r>
      <w:r w:rsidRPr="00767239">
        <w:rPr>
          <w:rFonts w:cs="Traditional Arabic" w:hint="cs"/>
          <w:sz w:val="24"/>
          <w:szCs w:val="30"/>
          <w:rtl/>
        </w:rPr>
        <w:t>معالجة آفة</w:t>
      </w:r>
      <w:r w:rsidRPr="00767239">
        <w:rPr>
          <w:rFonts w:cs="Traditional Arabic" w:hint="cs"/>
          <w:i/>
          <w:iCs/>
          <w:sz w:val="24"/>
          <w:szCs w:val="30"/>
          <w:rtl/>
        </w:rPr>
        <w:t xml:space="preserve"> </w:t>
      </w:r>
      <w:r w:rsidRPr="00767239">
        <w:rPr>
          <w:rFonts w:cs="Traditional Arabic"/>
          <w:i/>
          <w:iCs/>
          <w:sz w:val="24"/>
          <w:szCs w:val="30"/>
        </w:rPr>
        <w:t>Planococcus lilacinus</w:t>
      </w:r>
      <w:r w:rsidRPr="00767239">
        <w:rPr>
          <w:rFonts w:cs="Traditional Arabic" w:hint="cs"/>
          <w:sz w:val="24"/>
          <w:szCs w:val="30"/>
          <w:rtl/>
        </w:rPr>
        <w:t xml:space="preserve"> بالتشعيع) </w:t>
      </w:r>
      <w:r w:rsidRPr="00767239">
        <w:rPr>
          <w:rFonts w:cs="Traditional Arabic" w:hint="cs"/>
          <w:sz w:val="24"/>
          <w:szCs w:val="30"/>
          <w:rtl/>
        </w:rPr>
        <w:br/>
        <w:t>(</w:t>
      </w:r>
      <w:r w:rsidRPr="00767239">
        <w:rPr>
          <w:rFonts w:cs="Traditional Arabic" w:hint="cs"/>
          <w:sz w:val="24"/>
          <w:rtl/>
        </w:rPr>
        <w:t>035</w:t>
      </w:r>
      <w:r w:rsidRPr="00767239">
        <w:rPr>
          <w:rFonts w:cs="Traditional Arabic" w:hint="cs"/>
          <w:sz w:val="24"/>
          <w:szCs w:val="30"/>
          <w:rtl/>
        </w:rPr>
        <w:t>-</w:t>
      </w:r>
      <w:r w:rsidRPr="00767239">
        <w:rPr>
          <w:rFonts w:cs="Traditional Arabic" w:hint="cs"/>
          <w:sz w:val="24"/>
          <w:rtl/>
        </w:rPr>
        <w:t>2023</w:t>
      </w:r>
      <w:r w:rsidRPr="00767239">
        <w:rPr>
          <w:rFonts w:cs="Traditional Arabic" w:hint="cs"/>
          <w:sz w:val="24"/>
          <w:szCs w:val="30"/>
          <w:rtl/>
        </w:rPr>
        <w:t xml:space="preserve">) على النحو الوارد في الوثيقة </w:t>
      </w:r>
      <w:r w:rsidRPr="00767239">
        <w:rPr>
          <w:rFonts w:cs="Traditional Arabic"/>
          <w:sz w:val="24"/>
          <w:szCs w:val="30"/>
        </w:rPr>
        <w:t>CPM </w:t>
      </w:r>
      <w:r w:rsidRPr="00767239">
        <w:rPr>
          <w:rFonts w:cs="Traditional Arabic"/>
          <w:sz w:val="24"/>
        </w:rPr>
        <w:t>2026</w:t>
      </w:r>
      <w:r w:rsidRPr="00767239">
        <w:rPr>
          <w:rFonts w:cs="Traditional Arabic"/>
          <w:sz w:val="24"/>
          <w:szCs w:val="30"/>
        </w:rPr>
        <w:t>/</w:t>
      </w:r>
      <w:r w:rsidRPr="00767239">
        <w:rPr>
          <w:rFonts w:cs="Traditional Arabic"/>
          <w:sz w:val="24"/>
        </w:rPr>
        <w:t>10</w:t>
      </w:r>
      <w:r w:rsidRPr="00767239">
        <w:rPr>
          <w:rFonts w:cs="Traditional Arabic"/>
          <w:sz w:val="24"/>
          <w:szCs w:val="30"/>
        </w:rPr>
        <w:t>_</w:t>
      </w:r>
      <w:r w:rsidRPr="00767239">
        <w:rPr>
          <w:rFonts w:cs="Traditional Arabic"/>
          <w:sz w:val="24"/>
        </w:rPr>
        <w:t>03</w:t>
      </w:r>
      <w:r w:rsidRPr="00767239">
        <w:rPr>
          <w:rFonts w:cs="Traditional Arabic" w:hint="cs"/>
          <w:sz w:val="24"/>
          <w:szCs w:val="30"/>
          <w:rtl/>
        </w:rPr>
        <w:t xml:space="preserve"> ضمن الملحق </w:t>
      </w:r>
      <w:r w:rsidRPr="00485F33">
        <w:rPr>
          <w:rFonts w:ascii="Traditional Arabic" w:hAnsi="Traditional Arabic" w:cs="Traditional Arabic"/>
          <w:sz w:val="24"/>
          <w:rtl/>
        </w:rPr>
        <w:t>47</w:t>
      </w:r>
      <w:r w:rsidRPr="00767239">
        <w:rPr>
          <w:rFonts w:cs="Traditional Arabic" w:hint="cs"/>
          <w:sz w:val="24"/>
          <w:szCs w:val="30"/>
          <w:rtl/>
        </w:rPr>
        <w:t xml:space="preserve"> بالمعيار الدولي لتدابير الصحة النباتية رقم </w:t>
      </w:r>
      <w:r w:rsidRPr="00767239">
        <w:rPr>
          <w:rFonts w:cs="Traditional Arabic" w:hint="cs"/>
          <w:sz w:val="24"/>
          <w:rtl/>
        </w:rPr>
        <w:t>28</w:t>
      </w:r>
      <w:r w:rsidRPr="00767239">
        <w:rPr>
          <w:rFonts w:cs="Traditional Arabic" w:hint="cs"/>
          <w:sz w:val="24"/>
          <w:szCs w:val="30"/>
          <w:rtl/>
        </w:rPr>
        <w:t xml:space="preserve"> (</w:t>
      </w:r>
      <w:r w:rsidRPr="00B01426">
        <w:rPr>
          <w:rFonts w:cs="Traditional Arabic" w:hint="cs"/>
          <w:i/>
          <w:iCs/>
          <w:sz w:val="24"/>
          <w:szCs w:val="30"/>
          <w:rtl/>
        </w:rPr>
        <w:t>معاملات الصحة النباتية للآفات الخاضعة لقواعد الحجر الزراعي</w:t>
      </w:r>
      <w:r w:rsidRPr="00767239">
        <w:rPr>
          <w:rFonts w:cs="Traditional Arabic" w:hint="cs"/>
          <w:sz w:val="24"/>
          <w:szCs w:val="30"/>
          <w:rtl/>
        </w:rPr>
        <w:t>)؛</w:t>
      </w:r>
    </w:p>
    <w:p w14:paraId="0E99D001" w14:textId="77777777" w:rsidR="00F7058E" w:rsidRPr="00767239" w:rsidRDefault="00F7058E" w:rsidP="00C1215E">
      <w:pPr>
        <w:pStyle w:val="IPPNumberedList"/>
        <w:numPr>
          <w:ilvl w:val="0"/>
          <w:numId w:val="44"/>
        </w:numPr>
        <w:bidi/>
        <w:spacing w:after="0" w:line="216" w:lineRule="auto"/>
        <w:jc w:val="lowKashida"/>
        <w:rPr>
          <w:rFonts w:cs="Traditional Arabic"/>
          <w:sz w:val="24"/>
          <w:szCs w:val="30"/>
          <w:rtl/>
        </w:rPr>
      </w:pPr>
      <w:r w:rsidRPr="00767239">
        <w:rPr>
          <w:rFonts w:cs="Traditional Arabic" w:hint="cs"/>
          <w:i/>
          <w:iCs/>
          <w:sz w:val="24"/>
          <w:szCs w:val="30"/>
          <w:rtl/>
        </w:rPr>
        <w:t xml:space="preserve">واعتمدت </w:t>
      </w:r>
      <w:r w:rsidRPr="00767239">
        <w:rPr>
          <w:rFonts w:cs="Traditional Arabic" w:hint="cs"/>
          <w:sz w:val="24"/>
          <w:szCs w:val="30"/>
          <w:rtl/>
        </w:rPr>
        <w:t xml:space="preserve">معالجة الصحة النباتية رقم </w:t>
      </w:r>
      <w:r w:rsidRPr="00485F33">
        <w:rPr>
          <w:rFonts w:ascii="Traditional Arabic" w:hAnsi="Traditional Arabic" w:cs="Traditional Arabic"/>
          <w:sz w:val="24"/>
          <w:rtl/>
        </w:rPr>
        <w:t>48</w:t>
      </w:r>
      <w:r w:rsidRPr="00767239">
        <w:rPr>
          <w:rFonts w:cs="Traditional Arabic" w:hint="cs"/>
          <w:i/>
          <w:iCs/>
          <w:sz w:val="24"/>
          <w:szCs w:val="30"/>
          <w:rtl/>
        </w:rPr>
        <w:t xml:space="preserve"> (</w:t>
      </w:r>
      <w:r w:rsidRPr="00767239">
        <w:rPr>
          <w:rFonts w:cs="Traditional Arabic" w:hint="cs"/>
          <w:sz w:val="24"/>
          <w:szCs w:val="30"/>
          <w:rtl/>
        </w:rPr>
        <w:t>معالجة آفة</w:t>
      </w:r>
      <w:r w:rsidRPr="00767239">
        <w:rPr>
          <w:rFonts w:cs="Traditional Arabic" w:hint="cs"/>
          <w:i/>
          <w:iCs/>
          <w:sz w:val="24"/>
          <w:szCs w:val="30"/>
          <w:rtl/>
        </w:rPr>
        <w:t xml:space="preserve"> </w:t>
      </w:r>
      <w:r w:rsidRPr="00767239">
        <w:rPr>
          <w:rFonts w:cs="Traditional Arabic"/>
          <w:i/>
          <w:iCs/>
          <w:sz w:val="24"/>
          <w:szCs w:val="30"/>
        </w:rPr>
        <w:t>Paracoccus marginatus</w:t>
      </w:r>
      <w:r w:rsidRPr="00767239">
        <w:rPr>
          <w:rFonts w:cs="Traditional Arabic" w:hint="cs"/>
          <w:sz w:val="24"/>
          <w:szCs w:val="30"/>
          <w:rtl/>
        </w:rPr>
        <w:t xml:space="preserve"> بالتشعيع) </w:t>
      </w:r>
      <w:r w:rsidRPr="00767239">
        <w:rPr>
          <w:rFonts w:cs="Traditional Arabic" w:hint="cs"/>
          <w:sz w:val="24"/>
          <w:szCs w:val="30"/>
          <w:rtl/>
        </w:rPr>
        <w:br/>
        <w:t>(</w:t>
      </w:r>
      <w:r w:rsidRPr="00485F33">
        <w:rPr>
          <w:rFonts w:ascii="Traditional Arabic" w:hAnsi="Traditional Arabic" w:cs="Traditional Arabic"/>
          <w:sz w:val="24"/>
          <w:rtl/>
        </w:rPr>
        <w:t>034-2023</w:t>
      </w:r>
      <w:r w:rsidRPr="00767239">
        <w:rPr>
          <w:rFonts w:cs="Traditional Arabic" w:hint="cs"/>
          <w:sz w:val="24"/>
          <w:szCs w:val="30"/>
          <w:rtl/>
        </w:rPr>
        <w:t xml:space="preserve">) على النحو الوارد في الوثيقة </w:t>
      </w:r>
      <w:r w:rsidRPr="00767239">
        <w:rPr>
          <w:rFonts w:cs="Traditional Arabic"/>
          <w:sz w:val="24"/>
          <w:szCs w:val="30"/>
        </w:rPr>
        <w:t xml:space="preserve">CPM </w:t>
      </w:r>
      <w:r w:rsidRPr="00767239">
        <w:rPr>
          <w:rFonts w:cs="Traditional Arabic"/>
          <w:sz w:val="24"/>
        </w:rPr>
        <w:t>2026</w:t>
      </w:r>
      <w:r w:rsidRPr="00767239">
        <w:rPr>
          <w:rFonts w:cs="Traditional Arabic"/>
          <w:sz w:val="24"/>
          <w:szCs w:val="30"/>
        </w:rPr>
        <w:t>/</w:t>
      </w:r>
      <w:r w:rsidRPr="00767239">
        <w:rPr>
          <w:rFonts w:cs="Traditional Arabic"/>
          <w:sz w:val="24"/>
        </w:rPr>
        <w:t>10</w:t>
      </w:r>
      <w:r w:rsidRPr="00767239">
        <w:rPr>
          <w:rFonts w:cs="Traditional Arabic"/>
          <w:sz w:val="24"/>
          <w:szCs w:val="30"/>
        </w:rPr>
        <w:t>_</w:t>
      </w:r>
      <w:r w:rsidRPr="00767239">
        <w:rPr>
          <w:rFonts w:cs="Traditional Arabic"/>
          <w:sz w:val="24"/>
        </w:rPr>
        <w:t>04</w:t>
      </w:r>
      <w:r w:rsidRPr="00767239">
        <w:rPr>
          <w:rFonts w:cs="Traditional Arabic" w:hint="cs"/>
          <w:sz w:val="24"/>
          <w:szCs w:val="30"/>
          <w:rtl/>
        </w:rPr>
        <w:t xml:space="preserve"> ضمن الملحق </w:t>
      </w:r>
      <w:r w:rsidRPr="00485F33">
        <w:rPr>
          <w:rFonts w:ascii="Traditional Arabic" w:hAnsi="Traditional Arabic" w:cs="Traditional Arabic"/>
          <w:sz w:val="24"/>
          <w:rtl/>
        </w:rPr>
        <w:t>48</w:t>
      </w:r>
      <w:r w:rsidRPr="00767239">
        <w:rPr>
          <w:rFonts w:cs="Traditional Arabic" w:hint="cs"/>
          <w:sz w:val="24"/>
          <w:szCs w:val="30"/>
          <w:rtl/>
        </w:rPr>
        <w:t xml:space="preserve"> بالمعيار الدولي لتدابير الصحة النباتية رقم </w:t>
      </w:r>
      <w:r w:rsidRPr="00C77008">
        <w:rPr>
          <w:rFonts w:ascii="Traditional Arabic" w:hAnsi="Traditional Arabic" w:cs="Traditional Arabic"/>
          <w:sz w:val="24"/>
          <w:rtl/>
        </w:rPr>
        <w:t>28</w:t>
      </w:r>
      <w:r w:rsidRPr="00767239">
        <w:rPr>
          <w:rFonts w:cs="Traditional Arabic" w:hint="cs"/>
          <w:sz w:val="24"/>
          <w:szCs w:val="30"/>
          <w:rtl/>
        </w:rPr>
        <w:t xml:space="preserve"> (</w:t>
      </w:r>
      <w:r w:rsidRPr="007B2FBA">
        <w:rPr>
          <w:rFonts w:cs="Traditional Arabic" w:hint="cs"/>
          <w:i/>
          <w:iCs/>
          <w:sz w:val="24"/>
          <w:szCs w:val="30"/>
          <w:rtl/>
        </w:rPr>
        <w:t>معاملات الصحة النباتية للآفات الخاضعة لقواعد الحجر الزراعي</w:t>
      </w:r>
      <w:r w:rsidRPr="00767239">
        <w:rPr>
          <w:rFonts w:cs="Traditional Arabic" w:hint="cs"/>
          <w:sz w:val="24"/>
          <w:szCs w:val="30"/>
          <w:rtl/>
        </w:rPr>
        <w:t>)؛</w:t>
      </w:r>
    </w:p>
    <w:p w14:paraId="3DCD802B" w14:textId="77777777" w:rsidR="00F7058E" w:rsidRPr="00767239" w:rsidRDefault="00F7058E" w:rsidP="00C1215E">
      <w:pPr>
        <w:pStyle w:val="IPPNumberedList"/>
        <w:numPr>
          <w:ilvl w:val="0"/>
          <w:numId w:val="44"/>
        </w:numPr>
        <w:bidi/>
        <w:spacing w:after="0" w:line="216" w:lineRule="auto"/>
        <w:jc w:val="lowKashida"/>
        <w:rPr>
          <w:rFonts w:cs="Traditional Arabic"/>
          <w:sz w:val="24"/>
          <w:szCs w:val="30"/>
          <w:rtl/>
        </w:rPr>
      </w:pPr>
      <w:r w:rsidRPr="00767239">
        <w:rPr>
          <w:rFonts w:cs="Traditional Arabic" w:hint="cs"/>
          <w:i/>
          <w:iCs/>
          <w:sz w:val="24"/>
          <w:szCs w:val="30"/>
          <w:rtl/>
        </w:rPr>
        <w:t xml:space="preserve">واعتمدت </w:t>
      </w:r>
      <w:r w:rsidRPr="00767239">
        <w:rPr>
          <w:rFonts w:cs="Traditional Arabic" w:hint="cs"/>
          <w:sz w:val="24"/>
          <w:szCs w:val="30"/>
          <w:rtl/>
        </w:rPr>
        <w:t xml:space="preserve">معالجة الصحة النباتية رقم </w:t>
      </w:r>
      <w:r w:rsidRPr="00485F33">
        <w:rPr>
          <w:rFonts w:ascii="Traditional Arabic" w:hAnsi="Traditional Arabic" w:cs="Traditional Arabic" w:hint="cs"/>
          <w:sz w:val="24"/>
          <w:rtl/>
        </w:rPr>
        <w:t>49</w:t>
      </w:r>
      <w:r w:rsidRPr="00767239">
        <w:rPr>
          <w:rFonts w:cs="Traditional Arabic" w:hint="cs"/>
          <w:i/>
          <w:iCs/>
          <w:sz w:val="24"/>
          <w:szCs w:val="30"/>
          <w:rtl/>
        </w:rPr>
        <w:t xml:space="preserve"> (</w:t>
      </w:r>
      <w:r w:rsidRPr="00767239">
        <w:rPr>
          <w:rFonts w:cs="Traditional Arabic" w:hint="cs"/>
          <w:sz w:val="24"/>
          <w:szCs w:val="30"/>
          <w:rtl/>
        </w:rPr>
        <w:t>معالجة آفة</w:t>
      </w:r>
      <w:r w:rsidRPr="00767239">
        <w:rPr>
          <w:rFonts w:cs="Traditional Arabic" w:hint="cs"/>
          <w:i/>
          <w:iCs/>
          <w:sz w:val="24"/>
          <w:szCs w:val="30"/>
          <w:rtl/>
        </w:rPr>
        <w:t xml:space="preserve"> </w:t>
      </w:r>
      <w:r w:rsidRPr="00767239">
        <w:rPr>
          <w:rFonts w:cs="Traditional Arabic"/>
          <w:i/>
          <w:iCs/>
          <w:sz w:val="24"/>
          <w:szCs w:val="30"/>
        </w:rPr>
        <w:t>Pseudococcus baliteus</w:t>
      </w:r>
      <w:r w:rsidRPr="00767239">
        <w:rPr>
          <w:rFonts w:cs="Traditional Arabic" w:hint="cs"/>
          <w:sz w:val="24"/>
          <w:szCs w:val="30"/>
          <w:rtl/>
        </w:rPr>
        <w:t xml:space="preserve"> بالتشعيع) </w:t>
      </w:r>
      <w:r w:rsidRPr="00767239">
        <w:rPr>
          <w:rFonts w:cs="Traditional Arabic" w:hint="cs"/>
          <w:sz w:val="24"/>
          <w:szCs w:val="30"/>
          <w:rtl/>
        </w:rPr>
        <w:br/>
        <w:t>(</w:t>
      </w:r>
      <w:r w:rsidRPr="00485F33">
        <w:rPr>
          <w:rFonts w:ascii="Traditional Arabic" w:hAnsi="Traditional Arabic" w:cs="Traditional Arabic" w:hint="cs"/>
          <w:sz w:val="24"/>
          <w:rtl/>
        </w:rPr>
        <w:t>033-2023</w:t>
      </w:r>
      <w:r w:rsidRPr="00767239">
        <w:rPr>
          <w:rFonts w:cs="Traditional Arabic" w:hint="cs"/>
          <w:sz w:val="24"/>
          <w:szCs w:val="30"/>
          <w:rtl/>
        </w:rPr>
        <w:t xml:space="preserve">) على النحو الوارد في الوثيقة </w:t>
      </w:r>
      <w:r w:rsidRPr="00767239">
        <w:rPr>
          <w:rFonts w:cs="Traditional Arabic"/>
          <w:sz w:val="24"/>
          <w:szCs w:val="30"/>
        </w:rPr>
        <w:t>CPM </w:t>
      </w:r>
      <w:r w:rsidRPr="00767239">
        <w:rPr>
          <w:rFonts w:cs="Traditional Arabic"/>
          <w:sz w:val="24"/>
        </w:rPr>
        <w:t>2026</w:t>
      </w:r>
      <w:r w:rsidRPr="00767239">
        <w:rPr>
          <w:rFonts w:cs="Traditional Arabic"/>
          <w:sz w:val="24"/>
          <w:szCs w:val="30"/>
        </w:rPr>
        <w:t>/</w:t>
      </w:r>
      <w:r w:rsidRPr="00767239">
        <w:rPr>
          <w:rFonts w:cs="Traditional Arabic"/>
          <w:sz w:val="24"/>
        </w:rPr>
        <w:t>10</w:t>
      </w:r>
      <w:r w:rsidRPr="00767239">
        <w:rPr>
          <w:rFonts w:cs="Traditional Arabic"/>
          <w:sz w:val="24"/>
          <w:szCs w:val="30"/>
        </w:rPr>
        <w:t>_</w:t>
      </w:r>
      <w:r w:rsidRPr="00767239">
        <w:rPr>
          <w:rFonts w:cs="Traditional Arabic"/>
          <w:sz w:val="24"/>
        </w:rPr>
        <w:t>05</w:t>
      </w:r>
      <w:r w:rsidRPr="00767239">
        <w:rPr>
          <w:rFonts w:cs="Traditional Arabic" w:hint="cs"/>
          <w:sz w:val="24"/>
          <w:szCs w:val="30"/>
          <w:rtl/>
        </w:rPr>
        <w:t xml:space="preserve"> ضمن الملحق </w:t>
      </w:r>
      <w:r w:rsidRPr="00485F33">
        <w:rPr>
          <w:rFonts w:ascii="Traditional Arabic" w:hAnsi="Traditional Arabic" w:cs="Traditional Arabic" w:hint="cs"/>
          <w:sz w:val="24"/>
          <w:rtl/>
        </w:rPr>
        <w:t>49</w:t>
      </w:r>
      <w:r w:rsidRPr="00767239">
        <w:rPr>
          <w:rFonts w:cs="Traditional Arabic" w:hint="cs"/>
          <w:sz w:val="24"/>
          <w:szCs w:val="30"/>
          <w:rtl/>
        </w:rPr>
        <w:t xml:space="preserve"> بالمعيار الدولي لتدابير الصحة النباتية رقم </w:t>
      </w:r>
      <w:r w:rsidRPr="00485F33">
        <w:rPr>
          <w:rFonts w:ascii="Traditional Arabic" w:hAnsi="Traditional Arabic" w:cs="Traditional Arabic" w:hint="cs"/>
          <w:sz w:val="24"/>
          <w:rtl/>
        </w:rPr>
        <w:t>28</w:t>
      </w:r>
      <w:r w:rsidRPr="00767239">
        <w:rPr>
          <w:rFonts w:cs="Traditional Arabic" w:hint="cs"/>
          <w:sz w:val="24"/>
          <w:szCs w:val="30"/>
          <w:rtl/>
        </w:rPr>
        <w:t xml:space="preserve"> (</w:t>
      </w:r>
      <w:r w:rsidRPr="007B2FBA">
        <w:rPr>
          <w:rFonts w:cs="Traditional Arabic" w:hint="cs"/>
          <w:i/>
          <w:iCs/>
          <w:sz w:val="24"/>
          <w:szCs w:val="30"/>
          <w:rtl/>
        </w:rPr>
        <w:t>معاملات الصحة النباتية للآفات الخاضعة لقواعد الحجر الزراعي</w:t>
      </w:r>
      <w:r w:rsidRPr="00767239">
        <w:rPr>
          <w:rFonts w:cs="Traditional Arabic" w:hint="cs"/>
          <w:sz w:val="24"/>
          <w:szCs w:val="30"/>
          <w:rtl/>
        </w:rPr>
        <w:t>)؛</w:t>
      </w:r>
    </w:p>
    <w:p w14:paraId="0FBAC83E" w14:textId="77777777" w:rsidR="00F7058E" w:rsidRPr="00767239" w:rsidRDefault="00F7058E" w:rsidP="00C1215E">
      <w:pPr>
        <w:pStyle w:val="IPPNumberedList"/>
        <w:numPr>
          <w:ilvl w:val="0"/>
          <w:numId w:val="44"/>
        </w:numPr>
        <w:bidi/>
        <w:spacing w:after="0" w:line="216" w:lineRule="auto"/>
        <w:jc w:val="lowKashida"/>
        <w:rPr>
          <w:rFonts w:cs="Traditional Arabic"/>
          <w:sz w:val="24"/>
          <w:szCs w:val="30"/>
          <w:rtl/>
        </w:rPr>
      </w:pPr>
      <w:r w:rsidRPr="007B2FBA">
        <w:rPr>
          <w:rFonts w:cs="Traditional Arabic" w:hint="cs"/>
          <w:i/>
          <w:iCs/>
          <w:sz w:val="24"/>
          <w:szCs w:val="30"/>
          <w:rtl/>
        </w:rPr>
        <w:lastRenderedPageBreak/>
        <w:t>وأحاطت علمًا</w:t>
      </w:r>
      <w:r w:rsidRPr="00767239">
        <w:rPr>
          <w:rFonts w:cs="Traditional Arabic" w:hint="cs"/>
          <w:i/>
          <w:iCs/>
          <w:sz w:val="24"/>
          <w:szCs w:val="30"/>
          <w:rtl/>
        </w:rPr>
        <w:t xml:space="preserve"> </w:t>
      </w:r>
      <w:r w:rsidRPr="00EF51E5">
        <w:rPr>
          <w:rFonts w:cs="Traditional Arabic" w:hint="cs"/>
          <w:sz w:val="24"/>
          <w:szCs w:val="30"/>
          <w:rtl/>
        </w:rPr>
        <w:t xml:space="preserve">باعتماد لجنة المعايير، نيابةً عن هيئة تدابير الصحة النباتية في عام </w:t>
      </w:r>
      <w:r w:rsidRPr="00485F33">
        <w:rPr>
          <w:rFonts w:ascii="Traditional Arabic" w:hAnsi="Traditional Arabic" w:cs="Traditional Arabic" w:hint="cs"/>
          <w:sz w:val="24"/>
          <w:rtl/>
        </w:rPr>
        <w:t>2025</w:t>
      </w:r>
      <w:r w:rsidRPr="00767239">
        <w:rPr>
          <w:rFonts w:cs="Traditional Arabic" w:hint="cs"/>
          <w:sz w:val="24"/>
          <w:szCs w:val="30"/>
          <w:rtl/>
        </w:rPr>
        <w:t xml:space="preserve">، لبروتوكولي التشخيص التاليين (الملحقان بالمعيار الدولي لتدابير الصحة النباتية رقم </w:t>
      </w:r>
      <w:r w:rsidRPr="00485F33">
        <w:rPr>
          <w:rFonts w:ascii="Traditional Arabic" w:hAnsi="Traditional Arabic" w:cs="Traditional Arabic" w:hint="cs"/>
          <w:sz w:val="24"/>
          <w:rtl/>
        </w:rPr>
        <w:t>27</w:t>
      </w:r>
      <w:r w:rsidRPr="00767239">
        <w:rPr>
          <w:rFonts w:cs="Traditional Arabic" w:hint="cs"/>
          <w:sz w:val="24"/>
          <w:szCs w:val="30"/>
          <w:rtl/>
        </w:rPr>
        <w:t xml:space="preserve"> (</w:t>
      </w:r>
      <w:r w:rsidRPr="00EF51E5">
        <w:rPr>
          <w:rFonts w:cs="Traditional Arabic" w:hint="cs"/>
          <w:i/>
          <w:iCs/>
          <w:sz w:val="24"/>
          <w:szCs w:val="30"/>
          <w:rtl/>
        </w:rPr>
        <w:t>بروتوكولات التشخيص للآفات الخاضعة للحجر الزراعي</w:t>
      </w:r>
      <w:r w:rsidRPr="00767239">
        <w:rPr>
          <w:rFonts w:cs="Traditional Arabic" w:hint="cs"/>
          <w:sz w:val="24"/>
          <w:szCs w:val="30"/>
          <w:rtl/>
        </w:rPr>
        <w:t>)):</w:t>
      </w:r>
    </w:p>
    <w:p w14:paraId="0BA0A51B" w14:textId="77777777" w:rsidR="00F7058E" w:rsidRPr="006529BC" w:rsidRDefault="00F7058E" w:rsidP="00C1215E">
      <w:pPr>
        <w:pStyle w:val="IPPBullet2"/>
        <w:numPr>
          <w:ilvl w:val="1"/>
          <w:numId w:val="42"/>
        </w:numPr>
        <w:tabs>
          <w:tab w:val="clear" w:pos="1134"/>
          <w:tab w:val="left" w:pos="1420"/>
        </w:tabs>
        <w:bidi/>
        <w:spacing w:after="0" w:line="216" w:lineRule="auto"/>
        <w:ind w:left="964" w:hanging="482"/>
        <w:jc w:val="lowKashida"/>
        <w:rPr>
          <w:rFonts w:cs="Traditional Arabic"/>
          <w:sz w:val="24"/>
          <w:szCs w:val="30"/>
          <w:rtl/>
        </w:rPr>
      </w:pPr>
      <w:r w:rsidRPr="00767239">
        <w:rPr>
          <w:rFonts w:cs="Traditional Arabic" w:hint="cs"/>
          <w:sz w:val="24"/>
          <w:szCs w:val="30"/>
          <w:rtl/>
        </w:rPr>
        <w:t xml:space="preserve">بروتوكول </w:t>
      </w:r>
      <w:r w:rsidRPr="006529BC">
        <w:rPr>
          <w:rFonts w:cs="Traditional Arabic" w:hint="cs"/>
          <w:sz w:val="24"/>
          <w:szCs w:val="30"/>
          <w:rtl/>
        </w:rPr>
        <w:t xml:space="preserve">التشخيص </w:t>
      </w:r>
      <w:r w:rsidRPr="006529BC">
        <w:rPr>
          <w:rFonts w:cs="Traditional Arabic" w:hint="cs"/>
          <w:sz w:val="24"/>
          <w:rtl/>
        </w:rPr>
        <w:t xml:space="preserve">35 </w:t>
      </w:r>
      <w:r w:rsidRPr="00373254">
        <w:rPr>
          <w:rFonts w:cs="Traditional Arabic" w:hint="cs"/>
          <w:sz w:val="30"/>
          <w:szCs w:val="30"/>
          <w:rtl/>
        </w:rPr>
        <w:t>(</w:t>
      </w:r>
      <w:r w:rsidRPr="00373254">
        <w:rPr>
          <w:rFonts w:cs="Traditional Arabic"/>
          <w:i/>
          <w:iCs/>
          <w:sz w:val="24"/>
          <w:szCs w:val="30"/>
        </w:rPr>
        <w:t>Meloidogyne mali</w:t>
      </w:r>
      <w:r w:rsidRPr="00373254">
        <w:rPr>
          <w:rFonts w:cs="Traditional Arabic" w:hint="cs"/>
          <w:sz w:val="30"/>
          <w:szCs w:val="30"/>
          <w:rtl/>
        </w:rPr>
        <w:t>) (</w:t>
      </w:r>
      <w:r w:rsidRPr="00485F33">
        <w:rPr>
          <w:rFonts w:ascii="Traditional Arabic" w:hAnsi="Traditional Arabic" w:cs="Traditional Arabic"/>
          <w:sz w:val="24"/>
          <w:lang w:val="en-US"/>
        </w:rPr>
        <w:t>2018-019</w:t>
      </w:r>
      <w:r w:rsidRPr="00373254">
        <w:rPr>
          <w:rFonts w:cs="Traditional Arabic" w:hint="cs"/>
          <w:sz w:val="30"/>
          <w:szCs w:val="30"/>
          <w:rtl/>
        </w:rPr>
        <w:t>)</w:t>
      </w:r>
      <w:r w:rsidRPr="006529BC">
        <w:rPr>
          <w:rFonts w:cs="Traditional Arabic" w:hint="cs"/>
          <w:sz w:val="24"/>
          <w:szCs w:val="30"/>
          <w:rtl/>
        </w:rPr>
        <w:t>؛</w:t>
      </w:r>
    </w:p>
    <w:p w14:paraId="2CEAA13A" w14:textId="77777777" w:rsidR="00F7058E" w:rsidRPr="00767239" w:rsidRDefault="00F7058E" w:rsidP="00C1215E">
      <w:pPr>
        <w:pStyle w:val="IPPBullet2"/>
        <w:numPr>
          <w:ilvl w:val="1"/>
          <w:numId w:val="42"/>
        </w:numPr>
        <w:tabs>
          <w:tab w:val="clear" w:pos="1134"/>
          <w:tab w:val="left" w:pos="1420"/>
        </w:tabs>
        <w:bidi/>
        <w:spacing w:after="0" w:line="216" w:lineRule="auto"/>
        <w:ind w:left="964" w:hanging="482"/>
        <w:jc w:val="lowKashida"/>
        <w:rPr>
          <w:rFonts w:cs="Traditional Arabic"/>
          <w:sz w:val="24"/>
          <w:szCs w:val="30"/>
          <w:rtl/>
        </w:rPr>
      </w:pPr>
      <w:r w:rsidRPr="006529BC">
        <w:rPr>
          <w:rFonts w:cs="Traditional Arabic" w:hint="cs"/>
          <w:sz w:val="24"/>
          <w:szCs w:val="30"/>
          <w:rtl/>
        </w:rPr>
        <w:t xml:space="preserve">وبروتوكول التشخيص </w:t>
      </w:r>
      <w:r w:rsidRPr="006529BC">
        <w:rPr>
          <w:rFonts w:cs="Traditional Arabic" w:hint="cs"/>
          <w:sz w:val="24"/>
          <w:rtl/>
        </w:rPr>
        <w:t>36</w:t>
      </w:r>
      <w:r w:rsidRPr="006529BC">
        <w:rPr>
          <w:rFonts w:cs="Traditional Arabic" w:hint="cs"/>
          <w:sz w:val="24"/>
          <w:szCs w:val="30"/>
          <w:rtl/>
        </w:rPr>
        <w:t xml:space="preserve"> (</w:t>
      </w:r>
      <w:r w:rsidRPr="006529BC">
        <w:t xml:space="preserve">Genus </w:t>
      </w:r>
      <w:r w:rsidRPr="006529BC">
        <w:rPr>
          <w:i/>
          <w:iCs/>
        </w:rPr>
        <w:t>Pospiviroid</w:t>
      </w:r>
      <w:r>
        <w:rPr>
          <w:rFonts w:cs="Traditional Arabic" w:hint="cs"/>
          <w:sz w:val="24"/>
          <w:szCs w:val="30"/>
          <w:rtl/>
        </w:rPr>
        <w:t>) (</w:t>
      </w:r>
      <w:r w:rsidRPr="00485F33">
        <w:rPr>
          <w:rFonts w:ascii="Traditional Arabic" w:hAnsi="Traditional Arabic" w:cs="Traditional Arabic"/>
          <w:sz w:val="24"/>
          <w:lang w:val="en-US"/>
        </w:rPr>
        <w:t>2018-031</w:t>
      </w:r>
      <w:r>
        <w:rPr>
          <w:rFonts w:cs="Traditional Arabic" w:hint="cs"/>
          <w:sz w:val="24"/>
          <w:szCs w:val="30"/>
          <w:rtl/>
        </w:rPr>
        <w:t>)؛</w:t>
      </w:r>
    </w:p>
    <w:p w14:paraId="4037EC30" w14:textId="77777777" w:rsidR="00F7058E" w:rsidRPr="00767239" w:rsidRDefault="00F7058E" w:rsidP="00C1215E">
      <w:pPr>
        <w:pStyle w:val="IPPNumberedList"/>
        <w:numPr>
          <w:ilvl w:val="0"/>
          <w:numId w:val="44"/>
        </w:numPr>
        <w:bidi/>
        <w:spacing w:after="0" w:line="216" w:lineRule="auto"/>
        <w:jc w:val="lowKashida"/>
        <w:rPr>
          <w:rFonts w:cs="Traditional Arabic"/>
          <w:sz w:val="24"/>
          <w:szCs w:val="30"/>
          <w:rtl/>
        </w:rPr>
      </w:pPr>
      <w:r w:rsidRPr="00680776">
        <w:rPr>
          <w:rFonts w:cs="Traditional Arabic" w:hint="cs"/>
          <w:i/>
          <w:iCs/>
          <w:sz w:val="24"/>
          <w:szCs w:val="30"/>
          <w:rtl/>
        </w:rPr>
        <w:t xml:space="preserve">وتوجّهت بالشكر </w:t>
      </w:r>
      <w:r w:rsidRPr="00680776">
        <w:rPr>
          <w:rFonts w:cs="Traditional Arabic" w:hint="cs"/>
          <w:sz w:val="24"/>
          <w:szCs w:val="30"/>
          <w:rtl/>
        </w:rPr>
        <w:t>إلى</w:t>
      </w:r>
      <w:r w:rsidRPr="00767239">
        <w:rPr>
          <w:rFonts w:cs="Traditional Arabic" w:hint="cs"/>
          <w:sz w:val="24"/>
          <w:szCs w:val="30"/>
          <w:rtl/>
        </w:rPr>
        <w:t xml:space="preserve"> </w:t>
      </w:r>
      <w:r w:rsidRPr="00680776">
        <w:rPr>
          <w:rFonts w:cs="Traditional Arabic" w:hint="cs"/>
          <w:sz w:val="24"/>
          <w:szCs w:val="30"/>
          <w:rtl/>
        </w:rPr>
        <w:t xml:space="preserve">الخبراء في مجموعات الصياغة التي أعدّت المعايير المعتمدة والأطراف المتعاقدة أو المنظمات الدولية الداعمة لها (المرفق </w:t>
      </w:r>
      <w:r w:rsidRPr="00485F33">
        <w:rPr>
          <w:rFonts w:ascii="Traditional Arabic" w:hAnsi="Traditional Arabic" w:cs="Traditional Arabic"/>
          <w:sz w:val="24"/>
        </w:rPr>
        <w:t>X</w:t>
      </w:r>
      <w:r w:rsidRPr="00680776">
        <w:rPr>
          <w:rFonts w:cs="Traditional Arabic" w:hint="cs"/>
          <w:sz w:val="24"/>
          <w:szCs w:val="30"/>
          <w:rtl/>
        </w:rPr>
        <w:t xml:space="preserve">)، على </w:t>
      </w:r>
      <w:r>
        <w:rPr>
          <w:rFonts w:cs="Traditional Arabic" w:hint="cs"/>
          <w:sz w:val="24"/>
          <w:szCs w:val="30"/>
          <w:rtl/>
        </w:rPr>
        <w:t>ال</w:t>
      </w:r>
      <w:r w:rsidRPr="00680776">
        <w:rPr>
          <w:rFonts w:cs="Traditional Arabic" w:hint="cs"/>
          <w:sz w:val="24"/>
          <w:szCs w:val="30"/>
          <w:rtl/>
        </w:rPr>
        <w:t>إسهام الفاعل في إعداد هذه المعايير</w:t>
      </w:r>
      <w:r w:rsidRPr="006F6702">
        <w:rPr>
          <w:rFonts w:cs="Traditional Arabic" w:hint="cs"/>
          <w:sz w:val="24"/>
          <w:szCs w:val="30"/>
          <w:rtl/>
        </w:rPr>
        <w:t>؛</w:t>
      </w:r>
    </w:p>
    <w:p w14:paraId="3C6CB72B" w14:textId="77777777" w:rsidR="00F7058E" w:rsidRPr="00767239" w:rsidRDefault="00F7058E" w:rsidP="00C1215E">
      <w:pPr>
        <w:pStyle w:val="IPPNumberedList"/>
        <w:numPr>
          <w:ilvl w:val="0"/>
          <w:numId w:val="44"/>
        </w:numPr>
        <w:bidi/>
        <w:spacing w:after="0" w:line="216" w:lineRule="auto"/>
        <w:jc w:val="lowKashida"/>
        <w:rPr>
          <w:rFonts w:cs="Traditional Arabic"/>
          <w:sz w:val="24"/>
          <w:szCs w:val="30"/>
          <w:rtl/>
        </w:rPr>
      </w:pPr>
      <w:r w:rsidRPr="00D360DC">
        <w:rPr>
          <w:rFonts w:cs="Traditional Arabic" w:hint="cs"/>
          <w:i/>
          <w:iCs/>
          <w:sz w:val="24"/>
          <w:szCs w:val="30"/>
          <w:rtl/>
        </w:rPr>
        <w:t>وأحاطت علمًا</w:t>
      </w:r>
      <w:r w:rsidRPr="00767239">
        <w:rPr>
          <w:rFonts w:cs="Traditional Arabic" w:hint="cs"/>
          <w:sz w:val="24"/>
          <w:szCs w:val="30"/>
          <w:rtl/>
        </w:rPr>
        <w:t xml:space="preserve"> بأن المعايير الدولية لتدابير الصحة النباتية التالية (بما في ذلك الملاحق) وتوصية هيئة تدابير الصحة النباتية قد خضعت للاستعراض من جانب مجموعات مراجعة اللغات </w:t>
      </w:r>
      <w:r>
        <w:rPr>
          <w:rFonts w:cs="Traditional Arabic" w:hint="cs"/>
          <w:sz w:val="24"/>
          <w:szCs w:val="30"/>
          <w:rtl/>
        </w:rPr>
        <w:t>المعنية باللغات</w:t>
      </w:r>
      <w:r w:rsidRPr="00767239">
        <w:rPr>
          <w:rFonts w:cs="Traditional Arabic" w:hint="cs"/>
          <w:sz w:val="24"/>
          <w:szCs w:val="30"/>
          <w:rtl/>
        </w:rPr>
        <w:t xml:space="preserve"> بالعربية والصينية والإسبانية، وكذلك خدمات الترجمة التابعة لمنظمة الأغذية والزراعة</w:t>
      </w:r>
      <w:r>
        <w:rPr>
          <w:rFonts w:cs="Traditional Arabic" w:hint="cs"/>
          <w:sz w:val="24"/>
          <w:szCs w:val="30"/>
          <w:rtl/>
        </w:rPr>
        <w:t>،</w:t>
      </w:r>
      <w:r w:rsidRPr="00767239">
        <w:rPr>
          <w:rFonts w:cs="Traditional Arabic" w:hint="cs"/>
          <w:sz w:val="24"/>
          <w:szCs w:val="30"/>
          <w:rtl/>
        </w:rPr>
        <w:t xml:space="preserve"> وأن الأمانة قد أدرجت التعديلات اللازمة واستبدلت النسخ المعتمدة سابقًا على البوابة الدولية للصحة النباتية، وهي:</w:t>
      </w:r>
    </w:p>
    <w:p w14:paraId="31BBBC45" w14:textId="77777777" w:rsidR="00F7058E" w:rsidRPr="00767239" w:rsidRDefault="00F7058E" w:rsidP="00640714">
      <w:pPr>
        <w:pStyle w:val="IPPBullet2"/>
        <w:bidi/>
        <w:spacing w:after="0" w:line="216" w:lineRule="auto"/>
        <w:ind w:left="964" w:hanging="482"/>
        <w:jc w:val="lowKashida"/>
        <w:rPr>
          <w:rFonts w:cs="Traditional Arabic"/>
          <w:sz w:val="24"/>
          <w:szCs w:val="30"/>
          <w:rtl/>
        </w:rPr>
      </w:pPr>
      <w:r w:rsidRPr="00D360DC">
        <w:rPr>
          <w:rFonts w:cs="Traditional Arabic" w:hint="cs"/>
          <w:sz w:val="24"/>
          <w:szCs w:val="30"/>
          <w:rtl/>
        </w:rPr>
        <w:t xml:space="preserve">المعيار الدولي لتدابير الصحة النباتية رقم </w:t>
      </w:r>
      <w:r w:rsidRPr="00C77008">
        <w:rPr>
          <w:rFonts w:ascii="Traditional Arabic" w:hAnsi="Traditional Arabic" w:cs="Traditional Arabic" w:hint="cs"/>
          <w:sz w:val="24"/>
          <w:rtl/>
          <w:lang w:val="en-US"/>
        </w:rPr>
        <w:t>4</w:t>
      </w:r>
      <w:r w:rsidRPr="00767239">
        <w:rPr>
          <w:rFonts w:cs="Traditional Arabic" w:hint="cs"/>
          <w:i/>
          <w:iCs/>
          <w:sz w:val="24"/>
          <w:szCs w:val="30"/>
          <w:rtl/>
        </w:rPr>
        <w:t xml:space="preserve"> </w:t>
      </w:r>
      <w:r w:rsidRPr="00D360DC">
        <w:rPr>
          <w:rFonts w:cs="Traditional Arabic" w:hint="cs"/>
          <w:sz w:val="24"/>
          <w:szCs w:val="30"/>
          <w:rtl/>
        </w:rPr>
        <w:t>(</w:t>
      </w:r>
      <w:r w:rsidRPr="00D360DC">
        <w:rPr>
          <w:rFonts w:cs="Traditional Arabic" w:hint="cs"/>
          <w:i/>
          <w:iCs/>
          <w:sz w:val="24"/>
          <w:szCs w:val="30"/>
          <w:rtl/>
        </w:rPr>
        <w:t>متطلبات إنشاء المناطق الخالية من الآفات</w:t>
      </w:r>
      <w:r w:rsidRPr="00767239">
        <w:rPr>
          <w:rFonts w:cs="Traditional Arabic" w:hint="cs"/>
          <w:sz w:val="24"/>
          <w:szCs w:val="30"/>
          <w:rtl/>
        </w:rPr>
        <w:t>)</w:t>
      </w:r>
      <w:r>
        <w:rPr>
          <w:rFonts w:cs="Traditional Arabic" w:hint="cs"/>
          <w:sz w:val="24"/>
          <w:szCs w:val="30"/>
          <w:rtl/>
        </w:rPr>
        <w:t>،</w:t>
      </w:r>
    </w:p>
    <w:p w14:paraId="0A328022" w14:textId="77777777" w:rsidR="00F7058E" w:rsidRPr="00767239" w:rsidRDefault="00F7058E" w:rsidP="00640714">
      <w:pPr>
        <w:pStyle w:val="IPPBullet2"/>
        <w:bidi/>
        <w:spacing w:after="0" w:line="216" w:lineRule="auto"/>
        <w:ind w:left="964" w:hanging="482"/>
        <w:jc w:val="lowKashida"/>
        <w:rPr>
          <w:rFonts w:cs="Traditional Arabic"/>
          <w:sz w:val="24"/>
          <w:szCs w:val="30"/>
          <w:rtl/>
        </w:rPr>
      </w:pPr>
      <w:r>
        <w:rPr>
          <w:rFonts w:cs="Traditional Arabic" w:hint="cs"/>
          <w:sz w:val="24"/>
          <w:szCs w:val="30"/>
          <w:rtl/>
        </w:rPr>
        <w:t>و</w:t>
      </w:r>
      <w:r w:rsidRPr="00767239">
        <w:rPr>
          <w:rFonts w:cs="Traditional Arabic" w:hint="cs"/>
          <w:sz w:val="24"/>
          <w:szCs w:val="30"/>
          <w:rtl/>
        </w:rPr>
        <w:t xml:space="preserve">تعديلات عام </w:t>
      </w:r>
      <w:r w:rsidRPr="00485F33">
        <w:rPr>
          <w:rFonts w:ascii="Traditional Arabic" w:hAnsi="Traditional Arabic" w:cs="Traditional Arabic" w:hint="cs"/>
          <w:sz w:val="24"/>
          <w:rtl/>
          <w:lang w:val="en-US"/>
        </w:rPr>
        <w:t>2022</w:t>
      </w:r>
      <w:r w:rsidRPr="00767239">
        <w:rPr>
          <w:rFonts w:cs="Traditional Arabic" w:hint="cs"/>
          <w:sz w:val="24"/>
          <w:szCs w:val="30"/>
          <w:rtl/>
        </w:rPr>
        <w:t xml:space="preserve"> على المعيار الدولي لتدابير الصحة النباتية رقم </w:t>
      </w:r>
      <w:r w:rsidRPr="00485F33">
        <w:rPr>
          <w:rFonts w:ascii="Traditional Arabic" w:hAnsi="Traditional Arabic" w:cs="Traditional Arabic" w:hint="cs"/>
          <w:sz w:val="24"/>
          <w:rtl/>
          <w:lang w:val="en-US"/>
        </w:rPr>
        <w:t>5</w:t>
      </w:r>
      <w:r w:rsidRPr="00767239">
        <w:rPr>
          <w:rFonts w:cs="Traditional Arabic" w:hint="cs"/>
          <w:sz w:val="24"/>
          <w:szCs w:val="30"/>
          <w:rtl/>
        </w:rPr>
        <w:t xml:space="preserve">، </w:t>
      </w:r>
    </w:p>
    <w:p w14:paraId="4E6A3C64" w14:textId="77777777" w:rsidR="00F7058E" w:rsidRPr="00767239" w:rsidRDefault="00F7058E" w:rsidP="00640714">
      <w:pPr>
        <w:pStyle w:val="IPPBullet2"/>
        <w:bidi/>
        <w:spacing w:after="0" w:line="216" w:lineRule="auto"/>
        <w:ind w:left="964" w:hanging="482"/>
        <w:jc w:val="lowKashida"/>
        <w:rPr>
          <w:rFonts w:cs="Traditional Arabic"/>
          <w:sz w:val="24"/>
          <w:szCs w:val="30"/>
          <w:rtl/>
        </w:rPr>
      </w:pPr>
      <w:r>
        <w:rPr>
          <w:rFonts w:cs="Traditional Arabic" w:hint="cs"/>
          <w:sz w:val="24"/>
          <w:szCs w:val="30"/>
          <w:rtl/>
        </w:rPr>
        <w:t>و</w:t>
      </w:r>
      <w:r w:rsidRPr="00D360DC">
        <w:rPr>
          <w:rFonts w:cs="Traditional Arabic" w:hint="cs"/>
          <w:sz w:val="24"/>
          <w:szCs w:val="30"/>
          <w:rtl/>
        </w:rPr>
        <w:t xml:space="preserve">الملحق </w:t>
      </w:r>
      <w:r w:rsidRPr="00141025">
        <w:rPr>
          <w:rFonts w:ascii="Traditional Arabic" w:hAnsi="Traditional Arabic" w:cs="Traditional Arabic"/>
          <w:sz w:val="24"/>
          <w:rtl/>
        </w:rPr>
        <w:t>1</w:t>
      </w:r>
      <w:r w:rsidRPr="00D360DC">
        <w:rPr>
          <w:rFonts w:cs="Traditional Arabic" w:hint="cs"/>
          <w:sz w:val="24"/>
          <w:szCs w:val="30"/>
          <w:rtl/>
        </w:rPr>
        <w:t xml:space="preserve"> (معايير تقييم المعلومات المتاحة لتحديد حالة الفاكهة العائلة لذباب الفاكهة) بالمعيار الدولي لتدابير الصحة النباتية رقم </w:t>
      </w:r>
      <w:r w:rsidRPr="00485F33">
        <w:rPr>
          <w:rFonts w:ascii="Traditional Arabic" w:hAnsi="Traditional Arabic" w:cs="Traditional Arabic" w:hint="cs"/>
          <w:sz w:val="24"/>
          <w:rtl/>
          <w:lang w:val="en-US"/>
        </w:rPr>
        <w:t>37</w:t>
      </w:r>
      <w:r w:rsidRPr="00D360DC">
        <w:rPr>
          <w:rFonts w:cs="Traditional Arabic" w:hint="cs"/>
          <w:sz w:val="24"/>
          <w:szCs w:val="30"/>
          <w:rtl/>
        </w:rPr>
        <w:t xml:space="preserve"> (</w:t>
      </w:r>
      <w:r w:rsidRPr="000E2564">
        <w:rPr>
          <w:rFonts w:cs="Traditional Arabic" w:hint="cs"/>
          <w:i/>
          <w:iCs/>
          <w:sz w:val="24"/>
          <w:szCs w:val="30"/>
          <w:rtl/>
        </w:rPr>
        <w:t xml:space="preserve">تحديد حالة الفاكهة العائلة لذبابة الفاكهة (فصيلة </w:t>
      </w:r>
      <w:r w:rsidRPr="000E2564">
        <w:rPr>
          <w:rFonts w:cs="Traditional Arabic"/>
          <w:i/>
          <w:iCs/>
          <w:sz w:val="24"/>
          <w:szCs w:val="30"/>
        </w:rPr>
        <w:t>Tephritidae</w:t>
      </w:r>
      <w:r w:rsidRPr="000E2564">
        <w:rPr>
          <w:rFonts w:cs="Traditional Arabic" w:hint="cs"/>
          <w:i/>
          <w:iCs/>
          <w:sz w:val="24"/>
          <w:szCs w:val="30"/>
          <w:rtl/>
        </w:rPr>
        <w:t>)</w:t>
      </w:r>
      <w:r w:rsidRPr="00767239">
        <w:rPr>
          <w:rFonts w:cs="Traditional Arabic" w:hint="cs"/>
          <w:sz w:val="24"/>
          <w:szCs w:val="30"/>
          <w:rtl/>
        </w:rPr>
        <w:t>)</w:t>
      </w:r>
      <w:r>
        <w:rPr>
          <w:rFonts w:cs="Traditional Arabic" w:hint="cs"/>
          <w:sz w:val="24"/>
          <w:szCs w:val="30"/>
          <w:rtl/>
        </w:rPr>
        <w:t>،</w:t>
      </w:r>
    </w:p>
    <w:p w14:paraId="5C9BB054" w14:textId="77777777" w:rsidR="00F7058E" w:rsidRPr="00767239" w:rsidRDefault="00F7058E" w:rsidP="00640714">
      <w:pPr>
        <w:pStyle w:val="IPPBullet2"/>
        <w:bidi/>
        <w:spacing w:after="0" w:line="216" w:lineRule="auto"/>
        <w:ind w:left="964" w:hanging="482"/>
        <w:jc w:val="lowKashida"/>
        <w:rPr>
          <w:rFonts w:cs="Traditional Arabic"/>
          <w:sz w:val="24"/>
          <w:szCs w:val="30"/>
          <w:rtl/>
        </w:rPr>
      </w:pPr>
      <w:r w:rsidRPr="000E2564">
        <w:rPr>
          <w:rFonts w:cs="Traditional Arabic" w:hint="cs"/>
          <w:sz w:val="24"/>
          <w:szCs w:val="30"/>
          <w:rtl/>
        </w:rPr>
        <w:t xml:space="preserve">والملحق </w:t>
      </w:r>
      <w:r w:rsidRPr="00485F33">
        <w:rPr>
          <w:rFonts w:ascii="Traditional Arabic" w:hAnsi="Traditional Arabic" w:cs="Traditional Arabic" w:hint="cs"/>
          <w:sz w:val="24"/>
          <w:rtl/>
          <w:lang w:val="en-US"/>
        </w:rPr>
        <w:t>1</w:t>
      </w:r>
      <w:r w:rsidRPr="000E2564">
        <w:rPr>
          <w:rFonts w:cs="Traditional Arabic" w:hint="cs"/>
          <w:sz w:val="24"/>
          <w:szCs w:val="30"/>
          <w:rtl/>
        </w:rPr>
        <w:t xml:space="preserve"> (استخدام نهج النظم في إدارة مخاطر الآفات المرتبطة بحركة الأخشاب) بالمعيار الدولي لتدابير الصحة النباتية رقم </w:t>
      </w:r>
      <w:r w:rsidRPr="00485F33">
        <w:rPr>
          <w:rFonts w:ascii="Traditional Arabic" w:hAnsi="Traditional Arabic" w:cs="Traditional Arabic" w:hint="cs"/>
          <w:sz w:val="24"/>
          <w:rtl/>
          <w:lang w:val="en-US"/>
        </w:rPr>
        <w:t>39</w:t>
      </w:r>
      <w:r w:rsidRPr="000E2564">
        <w:rPr>
          <w:rFonts w:cs="Traditional Arabic" w:hint="cs"/>
          <w:sz w:val="24"/>
          <w:szCs w:val="30"/>
          <w:rtl/>
        </w:rPr>
        <w:t xml:space="preserve"> (</w:t>
      </w:r>
      <w:r w:rsidRPr="000E2564">
        <w:rPr>
          <w:rFonts w:cs="Traditional Arabic" w:hint="cs"/>
          <w:i/>
          <w:iCs/>
          <w:sz w:val="24"/>
          <w:szCs w:val="30"/>
          <w:rtl/>
        </w:rPr>
        <w:t>الحركة الدولية للأخشاب</w:t>
      </w:r>
      <w:r w:rsidRPr="000E2564">
        <w:rPr>
          <w:rFonts w:cs="Traditional Arabic" w:hint="cs"/>
          <w:sz w:val="24"/>
          <w:szCs w:val="30"/>
          <w:rtl/>
        </w:rPr>
        <w:t>)</w:t>
      </w:r>
      <w:r>
        <w:rPr>
          <w:rFonts w:cs="Traditional Arabic" w:hint="cs"/>
          <w:sz w:val="24"/>
          <w:szCs w:val="30"/>
          <w:rtl/>
        </w:rPr>
        <w:t>،</w:t>
      </w:r>
    </w:p>
    <w:p w14:paraId="5BC864D9" w14:textId="77777777" w:rsidR="00F7058E" w:rsidRPr="00767239" w:rsidRDefault="00F7058E" w:rsidP="00640714">
      <w:pPr>
        <w:pStyle w:val="IPPBullet2"/>
        <w:bidi/>
        <w:spacing w:after="0" w:line="216" w:lineRule="auto"/>
        <w:ind w:left="964" w:hanging="482"/>
        <w:jc w:val="lowKashida"/>
        <w:rPr>
          <w:rFonts w:cs="Traditional Arabic"/>
          <w:sz w:val="24"/>
          <w:szCs w:val="30"/>
          <w:rtl/>
        </w:rPr>
      </w:pPr>
      <w:r>
        <w:rPr>
          <w:rFonts w:cs="Traditional Arabic" w:hint="cs"/>
          <w:sz w:val="24"/>
          <w:szCs w:val="30"/>
          <w:rtl/>
        </w:rPr>
        <w:t>و</w:t>
      </w:r>
      <w:r w:rsidRPr="000E2564">
        <w:rPr>
          <w:rFonts w:cs="Traditional Arabic" w:hint="cs"/>
          <w:sz w:val="24"/>
          <w:szCs w:val="30"/>
          <w:rtl/>
        </w:rPr>
        <w:t xml:space="preserve">الملحق بالمعيار الدولي لتدابير الصحة النباتية رقم </w:t>
      </w:r>
      <w:r w:rsidRPr="00485F33">
        <w:rPr>
          <w:rFonts w:ascii="Traditional Arabic" w:hAnsi="Traditional Arabic" w:cs="Traditional Arabic" w:hint="cs"/>
          <w:sz w:val="24"/>
          <w:rtl/>
          <w:lang w:val="en-US"/>
        </w:rPr>
        <w:t>28</w:t>
      </w:r>
      <w:r w:rsidRPr="000E2564">
        <w:rPr>
          <w:rFonts w:cs="Traditional Arabic" w:hint="cs"/>
          <w:sz w:val="24"/>
          <w:szCs w:val="30"/>
          <w:rtl/>
        </w:rPr>
        <w:t xml:space="preserve"> (</w:t>
      </w:r>
      <w:r w:rsidRPr="00A413DD">
        <w:rPr>
          <w:rFonts w:cs="Traditional Arabic" w:hint="cs"/>
          <w:i/>
          <w:iCs/>
          <w:sz w:val="24"/>
          <w:szCs w:val="30"/>
          <w:rtl/>
        </w:rPr>
        <w:t>معاملات الصحة النباتية للآفات الخاضعة للحجر الزراعي</w:t>
      </w:r>
      <w:r w:rsidRPr="00767239">
        <w:rPr>
          <w:rFonts w:cs="Traditional Arabic" w:hint="cs"/>
          <w:sz w:val="24"/>
          <w:szCs w:val="30"/>
          <w:rtl/>
        </w:rPr>
        <w:t xml:space="preserve">): معالجة الصحة النباتية رقم </w:t>
      </w:r>
      <w:r w:rsidRPr="00485F33">
        <w:rPr>
          <w:rFonts w:ascii="Traditional Arabic" w:hAnsi="Traditional Arabic" w:cs="Traditional Arabic" w:hint="cs"/>
          <w:sz w:val="24"/>
          <w:rtl/>
          <w:lang w:val="en-US"/>
        </w:rPr>
        <w:t>46</w:t>
      </w:r>
      <w:r w:rsidRPr="00767239">
        <w:rPr>
          <w:rFonts w:cs="Traditional Arabic" w:hint="cs"/>
          <w:sz w:val="24"/>
          <w:szCs w:val="30"/>
          <w:rtl/>
        </w:rPr>
        <w:t xml:space="preserve"> </w:t>
      </w:r>
      <w:r>
        <w:rPr>
          <w:rFonts w:cs="Traditional Arabic" w:hint="cs"/>
          <w:sz w:val="24"/>
          <w:szCs w:val="30"/>
          <w:rtl/>
        </w:rPr>
        <w:t>(</w:t>
      </w:r>
      <w:r w:rsidRPr="00767239">
        <w:rPr>
          <w:rFonts w:cs="Traditional Arabic" w:hint="cs"/>
          <w:sz w:val="24"/>
          <w:szCs w:val="30"/>
          <w:rtl/>
        </w:rPr>
        <w:t xml:space="preserve">معالجة آفة </w:t>
      </w:r>
      <w:r w:rsidRPr="00767239">
        <w:rPr>
          <w:rFonts w:cs="Traditional Arabic"/>
          <w:i/>
          <w:iCs/>
          <w:sz w:val="24"/>
          <w:szCs w:val="30"/>
        </w:rPr>
        <w:t>Thaumatotibia leucotreta</w:t>
      </w:r>
      <w:r>
        <w:rPr>
          <w:rFonts w:cs="Traditional Arabic" w:hint="cs"/>
          <w:sz w:val="24"/>
          <w:szCs w:val="30"/>
          <w:rtl/>
        </w:rPr>
        <w:t xml:space="preserve"> </w:t>
      </w:r>
      <w:r w:rsidRPr="00767239">
        <w:rPr>
          <w:rFonts w:cs="Traditional Arabic" w:hint="cs"/>
          <w:sz w:val="24"/>
          <w:szCs w:val="30"/>
          <w:rtl/>
        </w:rPr>
        <w:t xml:space="preserve">بالبرودة على أنواع البرتقال </w:t>
      </w:r>
      <w:r w:rsidRPr="00767239">
        <w:rPr>
          <w:rFonts w:cs="Traditional Arabic"/>
          <w:i/>
          <w:iCs/>
          <w:sz w:val="24"/>
          <w:szCs w:val="30"/>
        </w:rPr>
        <w:t>Citrus sinensis</w:t>
      </w:r>
      <w:r>
        <w:rPr>
          <w:rFonts w:cs="Traditional Arabic" w:hint="cs"/>
          <w:i/>
          <w:iCs/>
          <w:sz w:val="24"/>
          <w:szCs w:val="30"/>
          <w:rtl/>
        </w:rPr>
        <w:t>)،</w:t>
      </w:r>
    </w:p>
    <w:p w14:paraId="31D1CCF9" w14:textId="77777777" w:rsidR="00F7058E" w:rsidRPr="00767239" w:rsidRDefault="00F7058E" w:rsidP="00640714">
      <w:pPr>
        <w:pStyle w:val="IPPBullet2"/>
        <w:bidi/>
        <w:spacing w:after="0" w:line="216" w:lineRule="auto"/>
        <w:ind w:left="964" w:hanging="482"/>
        <w:jc w:val="lowKashida"/>
        <w:rPr>
          <w:rFonts w:cs="Traditional Arabic"/>
          <w:sz w:val="24"/>
          <w:szCs w:val="30"/>
          <w:rtl/>
        </w:rPr>
      </w:pPr>
      <w:r>
        <w:rPr>
          <w:rFonts w:cs="Traditional Arabic" w:hint="cs"/>
          <w:sz w:val="24"/>
          <w:szCs w:val="30"/>
          <w:rtl/>
        </w:rPr>
        <w:t>و</w:t>
      </w:r>
      <w:r w:rsidRPr="007D1D02">
        <w:rPr>
          <w:rFonts w:cs="Traditional Arabic" w:hint="cs"/>
          <w:sz w:val="24"/>
          <w:szCs w:val="30"/>
          <w:rtl/>
        </w:rPr>
        <w:t xml:space="preserve">الملحق بالمعيار الدولي لتدابير الصحة النباتية رقم </w:t>
      </w:r>
      <w:r w:rsidRPr="00485F33">
        <w:rPr>
          <w:rFonts w:ascii="Traditional Arabic" w:hAnsi="Traditional Arabic" w:cs="Traditional Arabic" w:hint="cs"/>
          <w:sz w:val="24"/>
          <w:rtl/>
          <w:lang w:val="en-US"/>
        </w:rPr>
        <w:t>46</w:t>
      </w:r>
      <w:r w:rsidRPr="007D1D02">
        <w:rPr>
          <w:rFonts w:cs="Traditional Arabic" w:hint="cs"/>
          <w:sz w:val="24"/>
          <w:szCs w:val="30"/>
          <w:rtl/>
        </w:rPr>
        <w:t xml:space="preserve"> (</w:t>
      </w:r>
      <w:r w:rsidRPr="007D1D02">
        <w:rPr>
          <w:rFonts w:cs="Traditional Arabic" w:hint="cs"/>
          <w:i/>
          <w:iCs/>
          <w:sz w:val="24"/>
          <w:szCs w:val="30"/>
          <w:rtl/>
        </w:rPr>
        <w:t>المعايير الخاصة بالسلع من أجل تدابير الصحة النباتية</w:t>
      </w:r>
      <w:r w:rsidRPr="00767239">
        <w:rPr>
          <w:rFonts w:cs="Traditional Arabic" w:hint="cs"/>
          <w:sz w:val="24"/>
          <w:szCs w:val="30"/>
          <w:rtl/>
        </w:rPr>
        <w:t xml:space="preserve">): المعيار الخاص بالسلع رقم </w:t>
      </w:r>
      <w:r w:rsidRPr="00485F33">
        <w:rPr>
          <w:rFonts w:ascii="Traditional Arabic" w:hAnsi="Traditional Arabic" w:cs="Traditional Arabic" w:hint="cs"/>
          <w:sz w:val="24"/>
          <w:rtl/>
          <w:lang w:val="en-US"/>
        </w:rPr>
        <w:t>1</w:t>
      </w:r>
      <w:r w:rsidRPr="00767239">
        <w:rPr>
          <w:rFonts w:cs="Traditional Arabic" w:hint="cs"/>
          <w:sz w:val="24"/>
          <w:szCs w:val="30"/>
          <w:rtl/>
        </w:rPr>
        <w:t xml:space="preserve"> (الحركة الدولية لثمار </w:t>
      </w:r>
      <w:r w:rsidRPr="00767239">
        <w:rPr>
          <w:rFonts w:cs="Traditional Arabic"/>
          <w:sz w:val="24"/>
          <w:szCs w:val="30"/>
        </w:rPr>
        <w:t>Mangifera indica</w:t>
      </w:r>
      <w:r w:rsidRPr="00767239">
        <w:rPr>
          <w:rFonts w:cs="Traditional Arabic" w:hint="cs"/>
          <w:sz w:val="24"/>
          <w:szCs w:val="30"/>
          <w:rtl/>
        </w:rPr>
        <w:t xml:space="preserve"> (المانغو) الطازجة)</w:t>
      </w:r>
      <w:r>
        <w:rPr>
          <w:rFonts w:cs="Traditional Arabic" w:hint="cs"/>
          <w:sz w:val="24"/>
          <w:szCs w:val="30"/>
          <w:rtl/>
        </w:rPr>
        <w:t>،</w:t>
      </w:r>
    </w:p>
    <w:p w14:paraId="58B134C3" w14:textId="77777777" w:rsidR="00F7058E" w:rsidRPr="00767239" w:rsidRDefault="00F7058E" w:rsidP="00640714">
      <w:pPr>
        <w:pStyle w:val="IPPBullet2"/>
        <w:bidi/>
        <w:spacing w:after="0" w:line="216" w:lineRule="auto"/>
        <w:ind w:left="964" w:hanging="482"/>
        <w:jc w:val="lowKashida"/>
        <w:rPr>
          <w:rFonts w:cs="Traditional Arabic"/>
          <w:sz w:val="24"/>
          <w:szCs w:val="30"/>
          <w:rtl/>
        </w:rPr>
      </w:pPr>
      <w:r w:rsidRPr="00767239">
        <w:rPr>
          <w:rFonts w:cs="Traditional Arabic" w:hint="cs"/>
          <w:sz w:val="24"/>
          <w:szCs w:val="30"/>
          <w:rtl/>
        </w:rPr>
        <w:t xml:space="preserve">وتوصية الهيئة بشأن </w:t>
      </w:r>
      <w:r w:rsidRPr="00767239">
        <w:rPr>
          <w:rFonts w:cs="Traditional Arabic" w:hint="cs"/>
          <w:i/>
          <w:iCs/>
          <w:sz w:val="24"/>
          <w:szCs w:val="30"/>
          <w:rtl/>
        </w:rPr>
        <w:t>الحد من مخاطر الآفات المرتبطة بمسار الحاويات البحرية</w:t>
      </w:r>
      <w:r w:rsidRPr="00767239">
        <w:rPr>
          <w:rFonts w:cs="Traditional Arabic" w:hint="cs"/>
          <w:sz w:val="24"/>
          <w:szCs w:val="30"/>
          <w:rtl/>
        </w:rPr>
        <w:t xml:space="preserve"> (</w:t>
      </w:r>
      <w:r w:rsidRPr="00767239">
        <w:rPr>
          <w:rFonts w:cs="Traditional Arabic"/>
          <w:sz w:val="24"/>
          <w:szCs w:val="30"/>
        </w:rPr>
        <w:t>R-</w:t>
      </w:r>
      <w:r w:rsidRPr="00767239">
        <w:rPr>
          <w:rFonts w:cs="Traditional Arabic"/>
          <w:sz w:val="24"/>
        </w:rPr>
        <w:t>06</w:t>
      </w:r>
      <w:r w:rsidRPr="00767239">
        <w:rPr>
          <w:rFonts w:cs="Traditional Arabic" w:hint="cs"/>
          <w:sz w:val="24"/>
          <w:szCs w:val="30"/>
          <w:rtl/>
        </w:rPr>
        <w:t>)</w:t>
      </w:r>
      <w:r>
        <w:rPr>
          <w:rFonts w:cs="Traditional Arabic" w:hint="cs"/>
          <w:sz w:val="24"/>
          <w:szCs w:val="30"/>
          <w:rtl/>
        </w:rPr>
        <w:t>؛</w:t>
      </w:r>
    </w:p>
    <w:p w14:paraId="60744C3F" w14:textId="2142018C" w:rsidR="002A3E4B" w:rsidRPr="002404D6" w:rsidRDefault="00F7058E" w:rsidP="00C1215E">
      <w:pPr>
        <w:pStyle w:val="IPPNumberedList"/>
        <w:numPr>
          <w:ilvl w:val="0"/>
          <w:numId w:val="44"/>
        </w:numPr>
        <w:bidi/>
        <w:spacing w:after="120" w:line="216" w:lineRule="auto"/>
        <w:jc w:val="lowKashida"/>
      </w:pPr>
      <w:r w:rsidRPr="000B226E">
        <w:rPr>
          <w:rFonts w:cs="Traditional Arabic" w:hint="cs"/>
          <w:i/>
          <w:iCs/>
          <w:sz w:val="24"/>
          <w:szCs w:val="30"/>
          <w:rtl/>
        </w:rPr>
        <w:t>وتوجهت بالشكر</w:t>
      </w:r>
      <w:r w:rsidRPr="000B226E">
        <w:rPr>
          <w:rFonts w:cs="Traditional Arabic" w:hint="cs"/>
          <w:sz w:val="24"/>
          <w:szCs w:val="30"/>
          <w:rtl/>
        </w:rPr>
        <w:t xml:space="preserve"> إلى الأطراف المتعاقدة والمنظمات الإقليمية لوقاية النباتات المشاركة في مجموعات مراجعة اللغات، وكذلك خدمات الترجمة التابعة للمنظمة، على جهوده</w:t>
      </w:r>
      <w:r>
        <w:rPr>
          <w:rFonts w:cs="Traditional Arabic" w:hint="cs"/>
          <w:sz w:val="24"/>
          <w:szCs w:val="30"/>
          <w:rtl/>
        </w:rPr>
        <w:t>ا</w:t>
      </w:r>
      <w:r w:rsidRPr="000B226E">
        <w:rPr>
          <w:rFonts w:cs="Traditional Arabic" w:hint="cs"/>
          <w:sz w:val="24"/>
          <w:szCs w:val="30"/>
          <w:rtl/>
        </w:rPr>
        <w:t xml:space="preserve"> وعمله</w:t>
      </w:r>
      <w:r>
        <w:rPr>
          <w:rFonts w:cs="Traditional Arabic" w:hint="cs"/>
          <w:sz w:val="24"/>
          <w:szCs w:val="30"/>
          <w:rtl/>
        </w:rPr>
        <w:t>ا</w:t>
      </w:r>
      <w:r w:rsidRPr="000B226E">
        <w:rPr>
          <w:rFonts w:cs="Traditional Arabic" w:hint="cs"/>
          <w:sz w:val="24"/>
          <w:szCs w:val="30"/>
          <w:rtl/>
        </w:rPr>
        <w:t xml:space="preserve"> الدؤوب لتحسين النسخ اللغوية للمعايير الدولية لتدابير الصحة النباتية (بما في ذلك الملاحق) وتوصيات هيئة تدابير الصحة النباتية.</w:t>
      </w:r>
    </w:p>
    <w:p w14:paraId="5C581970" w14:textId="79D8AE2A" w:rsidR="0062105F" w:rsidRPr="0062105F" w:rsidRDefault="0062105F" w:rsidP="00F05A4E">
      <w:pPr>
        <w:pStyle w:val="IPPHeading2"/>
        <w:keepNext w:val="0"/>
        <w:numPr>
          <w:ilvl w:val="0"/>
          <w:numId w:val="35"/>
        </w:numPr>
        <w:tabs>
          <w:tab w:val="clear" w:pos="567"/>
        </w:tabs>
        <w:bidi/>
        <w:spacing w:before="240" w:line="216" w:lineRule="auto"/>
        <w:ind w:left="0" w:firstLine="0"/>
        <w:jc w:val="lowKashida"/>
        <w:outlineLvl w:val="9"/>
        <w:rPr>
          <w:rFonts w:cs="Traditional Arabic"/>
          <w:b w:val="0"/>
          <w:bCs/>
          <w:sz w:val="30"/>
          <w:szCs w:val="30"/>
          <w:rtl/>
        </w:rPr>
      </w:pPr>
      <w:r w:rsidRPr="0062105F">
        <w:rPr>
          <w:rFonts w:cs="Traditional Arabic" w:hint="cs"/>
          <w:b w:val="0"/>
          <w:bCs/>
          <w:sz w:val="30"/>
          <w:szCs w:val="30"/>
          <w:rtl/>
        </w:rPr>
        <w:t>التعديلات التحريرية على المعايير الدولية لتدابير الصحة النباتية المعتمدة</w:t>
      </w:r>
    </w:p>
    <w:p w14:paraId="3AD4BCD9" w14:textId="77777777" w:rsidR="0062105F" w:rsidRPr="00630017" w:rsidRDefault="0062105F" w:rsidP="00F05A4E">
      <w:pPr>
        <w:pStyle w:val="IPPParagraphnumbering"/>
        <w:bidi/>
        <w:spacing w:after="120" w:line="216" w:lineRule="auto"/>
        <w:ind w:hanging="567"/>
        <w:jc w:val="lowKashida"/>
        <w:rPr>
          <w:rFonts w:cs="Traditional Arabic"/>
          <w:sz w:val="24"/>
          <w:szCs w:val="30"/>
          <w:rtl/>
        </w:rPr>
      </w:pPr>
      <w:r w:rsidRPr="00630017">
        <w:rPr>
          <w:rFonts w:cs="Traditional Arabic" w:hint="cs"/>
          <w:sz w:val="24"/>
          <w:szCs w:val="30"/>
          <w:rtl/>
        </w:rPr>
        <w:t>قدمت الأمانة وثيقة عن التعديلات التحريرية المقترحة على المعايير الدولية لتدابير الصحة النباتية المعتمدة والناشئة عن عمليات استعراض المعايير بهدف ضمان اتساقها.</w:t>
      </w:r>
      <w:r w:rsidRPr="00630017">
        <w:rPr>
          <w:rStyle w:val="FootnoteReference"/>
          <w:rFonts w:cs="Traditional Arabic"/>
          <w:sz w:val="24"/>
          <w:szCs w:val="30"/>
          <w:lang w:val="en-GB"/>
        </w:rPr>
        <w:footnoteReference w:id="28"/>
      </w:r>
    </w:p>
    <w:p w14:paraId="0E5D9E89" w14:textId="77777777" w:rsidR="0062105F" w:rsidRPr="00630017" w:rsidRDefault="0062105F" w:rsidP="00F05A4E">
      <w:pPr>
        <w:pStyle w:val="IPPParagraphnumbering"/>
        <w:keepNext/>
        <w:keepLines/>
        <w:bidi/>
        <w:spacing w:after="0" w:line="216" w:lineRule="auto"/>
        <w:ind w:hanging="567"/>
        <w:jc w:val="lowKashida"/>
        <w:rPr>
          <w:rFonts w:cs="Traditional Arabic"/>
          <w:sz w:val="24"/>
          <w:szCs w:val="30"/>
          <w:rtl/>
        </w:rPr>
      </w:pPr>
      <w:r w:rsidRPr="00630017">
        <w:rPr>
          <w:rFonts w:cs="Traditional Arabic" w:hint="cs"/>
          <w:sz w:val="24"/>
          <w:szCs w:val="30"/>
          <w:rtl/>
        </w:rPr>
        <w:lastRenderedPageBreak/>
        <w:t>وإنّ هيئة تدابير الصحة النباتية:</w:t>
      </w:r>
    </w:p>
    <w:p w14:paraId="3897AF1C" w14:textId="77777777" w:rsidR="0062105F" w:rsidRPr="0062105F" w:rsidRDefault="0062105F" w:rsidP="00F05A4E">
      <w:pPr>
        <w:pStyle w:val="IPPNumberedList"/>
        <w:keepNext/>
        <w:keepLines/>
        <w:numPr>
          <w:ilvl w:val="0"/>
          <w:numId w:val="36"/>
        </w:numPr>
        <w:bidi/>
        <w:spacing w:after="0" w:line="216" w:lineRule="auto"/>
        <w:jc w:val="lowKashida"/>
        <w:rPr>
          <w:rFonts w:cs="Traditional Arabic"/>
          <w:sz w:val="24"/>
          <w:szCs w:val="30"/>
          <w:rtl/>
        </w:rPr>
      </w:pPr>
      <w:r w:rsidRPr="0062105F">
        <w:rPr>
          <w:rFonts w:cs="Traditional Arabic" w:hint="cs"/>
          <w:i/>
          <w:iCs/>
          <w:sz w:val="24"/>
          <w:szCs w:val="30"/>
          <w:rtl/>
        </w:rPr>
        <w:t>أحاطت علمًا</w:t>
      </w:r>
      <w:r w:rsidRPr="0062105F">
        <w:rPr>
          <w:rFonts w:cs="Traditional Arabic" w:hint="cs"/>
          <w:sz w:val="24"/>
          <w:szCs w:val="30"/>
          <w:rtl/>
        </w:rPr>
        <w:t xml:space="preserve"> بحذف مصطلح "منظمة وقاية النباتات (القطرية)" من المعيار الدولي لتدابير الصحة النباتية رقم </w:t>
      </w:r>
      <w:r w:rsidRPr="0062105F">
        <w:rPr>
          <w:rFonts w:cs="Traditional Arabic" w:hint="cs"/>
          <w:sz w:val="20"/>
          <w:rtl/>
        </w:rPr>
        <w:t xml:space="preserve">5 </w:t>
      </w:r>
      <w:r w:rsidRPr="0062105F">
        <w:rPr>
          <w:rFonts w:cs="Traditional Arabic" w:hint="cs"/>
          <w:sz w:val="24"/>
          <w:szCs w:val="30"/>
          <w:rtl/>
        </w:rPr>
        <w:t xml:space="preserve">كتعديل تحريري، حيث أن هذا المصطلح هو مجرد إحالة مرجعية إلى مصطلح "المنظمة القطرية لوقاية النباتات" (المرفق </w:t>
      </w:r>
      <w:r w:rsidRPr="0062105F">
        <w:rPr>
          <w:rFonts w:cs="Traditional Arabic" w:hint="cs"/>
          <w:sz w:val="20"/>
          <w:rtl/>
        </w:rPr>
        <w:t xml:space="preserve">1 </w:t>
      </w:r>
      <w:r w:rsidRPr="0062105F">
        <w:rPr>
          <w:rFonts w:cs="Traditional Arabic" w:hint="cs"/>
          <w:sz w:val="24"/>
          <w:szCs w:val="30"/>
          <w:rtl/>
        </w:rPr>
        <w:t xml:space="preserve">بالوثيقة </w:t>
      </w:r>
      <w:r w:rsidRPr="0062105F">
        <w:rPr>
          <w:rFonts w:cs="Traditional Arabic"/>
          <w:sz w:val="24"/>
          <w:szCs w:val="30"/>
        </w:rPr>
        <w:t>CPM </w:t>
      </w:r>
      <w:r w:rsidRPr="0062105F">
        <w:rPr>
          <w:rFonts w:cs="Traditional Arabic"/>
          <w:sz w:val="24"/>
        </w:rPr>
        <w:t>2026</w:t>
      </w:r>
      <w:r w:rsidRPr="0062105F">
        <w:rPr>
          <w:rFonts w:cs="Traditional Arabic"/>
          <w:sz w:val="24"/>
          <w:szCs w:val="30"/>
        </w:rPr>
        <w:t>/</w:t>
      </w:r>
      <w:r w:rsidRPr="0062105F">
        <w:rPr>
          <w:rFonts w:cs="Traditional Arabic"/>
          <w:sz w:val="24"/>
        </w:rPr>
        <w:t>28</w:t>
      </w:r>
      <w:r w:rsidRPr="0062105F">
        <w:rPr>
          <w:rFonts w:cs="Traditional Arabic" w:hint="cs"/>
          <w:sz w:val="24"/>
          <w:szCs w:val="30"/>
          <w:rtl/>
        </w:rPr>
        <w:t xml:space="preserve"> باللغة الإنكليزية)؛</w:t>
      </w:r>
    </w:p>
    <w:p w14:paraId="2E2587A2" w14:textId="77777777" w:rsidR="0062105F" w:rsidRPr="00630017" w:rsidRDefault="0062105F" w:rsidP="00C1215E">
      <w:pPr>
        <w:pStyle w:val="IPPNumberedList"/>
        <w:numPr>
          <w:ilvl w:val="0"/>
          <w:numId w:val="12"/>
        </w:numPr>
        <w:bidi/>
        <w:spacing w:after="0" w:line="216" w:lineRule="auto"/>
        <w:ind w:left="482" w:hanging="482"/>
        <w:jc w:val="lowKashida"/>
        <w:rPr>
          <w:rFonts w:cs="Traditional Arabic"/>
          <w:sz w:val="24"/>
          <w:szCs w:val="30"/>
          <w:rtl/>
        </w:rPr>
      </w:pPr>
      <w:r w:rsidRPr="003064B6">
        <w:rPr>
          <w:rFonts w:cs="Traditional Arabic" w:hint="cs"/>
          <w:i/>
          <w:iCs/>
          <w:sz w:val="24"/>
          <w:szCs w:val="30"/>
          <w:rtl/>
        </w:rPr>
        <w:t>وأحاطت علمًا</w:t>
      </w:r>
      <w:r w:rsidRPr="00630017">
        <w:rPr>
          <w:rFonts w:cs="Traditional Arabic" w:hint="cs"/>
          <w:sz w:val="24"/>
          <w:szCs w:val="30"/>
          <w:rtl/>
        </w:rPr>
        <w:t xml:space="preserve"> بالتعديلات التحريرية على النسخة الإسبانية من المعيار الدولي لتدابير الصحة النباتية رقم </w:t>
      </w:r>
      <w:r w:rsidRPr="00F0417A">
        <w:rPr>
          <w:rFonts w:cs="Traditional Arabic" w:hint="cs"/>
          <w:sz w:val="24"/>
          <w:rtl/>
        </w:rPr>
        <w:t>15</w:t>
      </w:r>
      <w:r w:rsidRPr="00630017">
        <w:rPr>
          <w:rFonts w:cs="Traditional Arabic" w:hint="cs"/>
          <w:sz w:val="24"/>
          <w:szCs w:val="30"/>
          <w:rtl/>
        </w:rPr>
        <w:t xml:space="preserve"> (</w:t>
      </w:r>
      <w:r w:rsidRPr="00E749F9">
        <w:rPr>
          <w:rFonts w:cs="Traditional Arabic" w:hint="cs"/>
          <w:i/>
          <w:iCs/>
          <w:sz w:val="24"/>
          <w:szCs w:val="30"/>
          <w:rtl/>
        </w:rPr>
        <w:t>إخضاع مواد التعبئة الخشبية في التجارة الدولية</w:t>
      </w:r>
      <w:r w:rsidRPr="00630017">
        <w:rPr>
          <w:rFonts w:cs="Traditional Arabic" w:hint="cs"/>
          <w:sz w:val="24"/>
          <w:szCs w:val="30"/>
          <w:rtl/>
        </w:rPr>
        <w:t>) لاتساق ترجمة مصطلح "إعادة تصنيع" بالإنكليزية (</w:t>
      </w:r>
      <w:r w:rsidRPr="00630017">
        <w:rPr>
          <w:rFonts w:cs="Traditional Arabic"/>
          <w:sz w:val="24"/>
          <w:szCs w:val="30"/>
        </w:rPr>
        <w:t>remanufactured</w:t>
      </w:r>
      <w:r w:rsidRPr="00630017">
        <w:rPr>
          <w:rFonts w:cs="Traditional Arabic" w:hint="cs"/>
          <w:sz w:val="24"/>
          <w:szCs w:val="30"/>
          <w:rtl/>
        </w:rPr>
        <w:t>)، والمصطلح "نقطة الدخول" ("</w:t>
      </w:r>
      <w:r w:rsidRPr="00630017">
        <w:rPr>
          <w:rFonts w:cs="Traditional Arabic"/>
          <w:sz w:val="24"/>
          <w:szCs w:val="30"/>
        </w:rPr>
        <w:t>point of entry</w:t>
      </w:r>
      <w:r w:rsidRPr="00630017">
        <w:rPr>
          <w:rFonts w:cs="Traditional Arabic" w:hint="cs"/>
          <w:sz w:val="24"/>
          <w:szCs w:val="30"/>
          <w:rtl/>
        </w:rPr>
        <w:t xml:space="preserve">") في المعيار الدولي لتدابير الصحة النباتية رقم </w:t>
      </w:r>
      <w:r w:rsidRPr="00F0417A">
        <w:rPr>
          <w:rFonts w:cs="Traditional Arabic" w:hint="cs"/>
          <w:sz w:val="24"/>
          <w:rtl/>
        </w:rPr>
        <w:t>5</w:t>
      </w:r>
      <w:r w:rsidRPr="00630017">
        <w:rPr>
          <w:rFonts w:cs="Traditional Arabic" w:hint="cs"/>
          <w:sz w:val="24"/>
          <w:szCs w:val="30"/>
          <w:rtl/>
        </w:rPr>
        <w:t xml:space="preserve"> (المرفق </w:t>
      </w:r>
      <w:r w:rsidRPr="00F0417A">
        <w:rPr>
          <w:rFonts w:cs="Traditional Arabic" w:hint="cs"/>
          <w:sz w:val="24"/>
          <w:rtl/>
        </w:rPr>
        <w:t>2</w:t>
      </w:r>
      <w:r w:rsidRPr="00630017">
        <w:rPr>
          <w:rFonts w:cs="Traditional Arabic" w:hint="cs"/>
          <w:sz w:val="24"/>
          <w:szCs w:val="30"/>
          <w:rtl/>
        </w:rPr>
        <w:t xml:space="preserve"> بالوثيقة </w:t>
      </w:r>
      <w:r w:rsidRPr="00630017">
        <w:rPr>
          <w:rFonts w:cs="Traditional Arabic"/>
          <w:sz w:val="24"/>
          <w:szCs w:val="30"/>
        </w:rPr>
        <w:t>CPM </w:t>
      </w:r>
      <w:r w:rsidRPr="00F0417A">
        <w:rPr>
          <w:rFonts w:cs="Traditional Arabic"/>
          <w:sz w:val="24"/>
        </w:rPr>
        <w:t>2026</w:t>
      </w:r>
      <w:r w:rsidRPr="00630017">
        <w:rPr>
          <w:rFonts w:cs="Traditional Arabic"/>
          <w:sz w:val="24"/>
          <w:szCs w:val="30"/>
        </w:rPr>
        <w:t>/</w:t>
      </w:r>
      <w:r w:rsidRPr="00F0417A">
        <w:rPr>
          <w:rFonts w:cs="Traditional Arabic"/>
          <w:sz w:val="24"/>
        </w:rPr>
        <w:t>28</w:t>
      </w:r>
      <w:r w:rsidRPr="00630017">
        <w:rPr>
          <w:rFonts w:cs="Traditional Arabic" w:hint="cs"/>
          <w:sz w:val="24"/>
          <w:szCs w:val="30"/>
          <w:rtl/>
        </w:rPr>
        <w:t xml:space="preserve"> باللغة الإنكليزية)؛</w:t>
      </w:r>
    </w:p>
    <w:p w14:paraId="70D1301C" w14:textId="77777777" w:rsidR="0062105F" w:rsidRPr="00630017" w:rsidRDefault="0062105F" w:rsidP="00C1215E">
      <w:pPr>
        <w:pStyle w:val="IPPNumberedList"/>
        <w:numPr>
          <w:ilvl w:val="0"/>
          <w:numId w:val="12"/>
        </w:numPr>
        <w:bidi/>
        <w:spacing w:after="0" w:line="216" w:lineRule="auto"/>
        <w:ind w:left="482" w:hanging="482"/>
        <w:jc w:val="lowKashida"/>
        <w:rPr>
          <w:rFonts w:cs="Traditional Arabic"/>
          <w:sz w:val="24"/>
          <w:szCs w:val="30"/>
          <w:rtl/>
        </w:rPr>
      </w:pPr>
      <w:r w:rsidRPr="003064B6">
        <w:rPr>
          <w:rFonts w:cs="Traditional Arabic" w:hint="cs"/>
          <w:i/>
          <w:iCs/>
          <w:sz w:val="24"/>
          <w:szCs w:val="30"/>
          <w:rtl/>
        </w:rPr>
        <w:t>وأحاطت علمًا</w:t>
      </w:r>
      <w:r w:rsidRPr="00630017">
        <w:rPr>
          <w:rFonts w:cs="Traditional Arabic" w:hint="cs"/>
          <w:sz w:val="24"/>
          <w:szCs w:val="30"/>
          <w:rtl/>
        </w:rPr>
        <w:t xml:space="preserve"> بأنه سيجري إدخال التعديلات التحريرية على نصوص المعايير ذات الصلة </w:t>
      </w:r>
      <w:r>
        <w:rPr>
          <w:rFonts w:cs="Traditional Arabic" w:hint="cs"/>
          <w:sz w:val="24"/>
          <w:szCs w:val="30"/>
          <w:rtl/>
        </w:rPr>
        <w:t>بجميع لغات</w:t>
      </w:r>
      <w:r w:rsidRPr="00630017">
        <w:rPr>
          <w:rFonts w:cs="Traditional Arabic" w:hint="cs"/>
          <w:sz w:val="24"/>
          <w:szCs w:val="30"/>
          <w:rtl/>
        </w:rPr>
        <w:t xml:space="preserve"> المنظمة، حسبما تسمح به الموارد؛</w:t>
      </w:r>
    </w:p>
    <w:p w14:paraId="723867AB" w14:textId="242F8F58" w:rsidR="0062105F" w:rsidRDefault="0062105F" w:rsidP="00C1215E">
      <w:pPr>
        <w:pStyle w:val="IPPNumberedList"/>
        <w:numPr>
          <w:ilvl w:val="0"/>
          <w:numId w:val="12"/>
        </w:numPr>
        <w:bidi/>
        <w:spacing w:after="240" w:line="216" w:lineRule="auto"/>
        <w:ind w:left="482" w:hanging="482"/>
        <w:jc w:val="lowKashida"/>
      </w:pPr>
      <w:r w:rsidRPr="00E06CCA">
        <w:rPr>
          <w:rFonts w:cs="Traditional Arabic" w:hint="cs"/>
          <w:i/>
          <w:iCs/>
          <w:sz w:val="24"/>
          <w:szCs w:val="30"/>
          <w:rtl/>
        </w:rPr>
        <w:t>وأحاطت علمًا</w:t>
      </w:r>
      <w:r w:rsidRPr="00630017">
        <w:rPr>
          <w:rFonts w:cs="Traditional Arabic" w:hint="cs"/>
          <w:sz w:val="24"/>
          <w:szCs w:val="30"/>
          <w:rtl/>
        </w:rPr>
        <w:t xml:space="preserve"> بأنه سيجري استبدال النسخ السابقة للمعايير بالنسخ التي جرى تعديلها مؤخرًا حالمًا تقوم الأمانة بإدخال التعديلات التحريرية.</w:t>
      </w:r>
    </w:p>
    <w:p w14:paraId="72AE773A" w14:textId="4CFBDAC3" w:rsidR="00DB3F66" w:rsidRPr="00DB3F66" w:rsidRDefault="00DB3F66" w:rsidP="00C1215E">
      <w:pPr>
        <w:pStyle w:val="Heading1"/>
        <w:numPr>
          <w:ilvl w:val="0"/>
          <w:numId w:val="52"/>
        </w:numPr>
        <w:bidi/>
        <w:spacing w:before="0"/>
        <w:ind w:left="0" w:firstLine="0"/>
        <w:rPr>
          <w:rFonts w:eastAsia="Times"/>
          <w:sz w:val="32"/>
        </w:rPr>
      </w:pPr>
      <w:r w:rsidRPr="00DB3F66">
        <w:rPr>
          <w:rFonts w:eastAsia="Times"/>
          <w:sz w:val="32"/>
          <w:rtl/>
        </w:rPr>
        <w:t>توصيات هيئة تدابير الصحة النباتية</w:t>
      </w:r>
    </w:p>
    <w:p w14:paraId="2A20F2CB" w14:textId="77777777" w:rsidR="00DB3F66" w:rsidRPr="00DB3F66" w:rsidRDefault="00DB3F66" w:rsidP="00C1215E">
      <w:pPr>
        <w:numPr>
          <w:ilvl w:val="0"/>
          <w:numId w:val="19"/>
        </w:numPr>
        <w:bidi/>
        <w:spacing w:after="120" w:line="216" w:lineRule="auto"/>
        <w:jc w:val="lowKashida"/>
        <w:rPr>
          <w:rFonts w:ascii="Traditional Arabic" w:eastAsia="Times" w:hAnsi="Traditional Arabic" w:cs="Traditional Arabic"/>
          <w:sz w:val="30"/>
          <w:szCs w:val="30"/>
          <w:rtl/>
          <w:lang w:val="en-US"/>
        </w:rPr>
      </w:pPr>
      <w:r w:rsidRPr="00DB3F66">
        <w:rPr>
          <w:rFonts w:ascii="Traditional Arabic" w:eastAsia="Times" w:hAnsi="Traditional Arabic" w:cs="Traditional Arabic"/>
          <w:sz w:val="30"/>
          <w:szCs w:val="30"/>
          <w:rtl/>
          <w:lang w:val="en-US"/>
        </w:rPr>
        <w:t>أشار رئيس الهيئة إلى الوثيقة المتعلقة بهذا البند من جدول الأعمال، والتي عرضت خلفية إعداد توصيات الهيئة.</w:t>
      </w:r>
      <w:r w:rsidRPr="00DB3F66">
        <w:rPr>
          <w:rFonts w:ascii="Traditional Arabic" w:eastAsia="Times" w:hAnsi="Traditional Arabic" w:cs="Traditional Arabic"/>
          <w:sz w:val="24"/>
          <w:vertAlign w:val="superscript"/>
        </w:rPr>
        <w:footnoteReference w:id="29"/>
      </w:r>
    </w:p>
    <w:p w14:paraId="4D0F2000" w14:textId="77777777" w:rsidR="00DB3F66" w:rsidRPr="00DB3F66" w:rsidRDefault="00DB3F66" w:rsidP="00C1215E">
      <w:pPr>
        <w:keepNext/>
        <w:numPr>
          <w:ilvl w:val="0"/>
          <w:numId w:val="19"/>
        </w:numPr>
        <w:bidi/>
        <w:spacing w:line="216" w:lineRule="auto"/>
        <w:jc w:val="lowKashida"/>
        <w:rPr>
          <w:rFonts w:ascii="Traditional Arabic" w:eastAsia="Times" w:hAnsi="Traditional Arabic" w:cs="Traditional Arabic"/>
          <w:sz w:val="30"/>
          <w:szCs w:val="30"/>
          <w:rtl/>
          <w:lang w:val="en-US"/>
        </w:rPr>
      </w:pPr>
      <w:r w:rsidRPr="00DB3F66">
        <w:rPr>
          <w:rFonts w:ascii="Traditional Arabic" w:eastAsia="Times" w:hAnsi="Traditional Arabic" w:cs="Traditional Arabic"/>
          <w:sz w:val="30"/>
          <w:szCs w:val="30"/>
          <w:rtl/>
          <w:lang w:val="en-US"/>
        </w:rPr>
        <w:t xml:space="preserve">إنّ هيئة تدابير الصحة النباتية: </w:t>
      </w:r>
    </w:p>
    <w:p w14:paraId="584B7A10" w14:textId="77777777" w:rsidR="00DB3F66" w:rsidRPr="00DB3F66" w:rsidRDefault="00DB3F66" w:rsidP="00C1215E">
      <w:pPr>
        <w:pStyle w:val="IPPNumberedList"/>
        <w:numPr>
          <w:ilvl w:val="0"/>
          <w:numId w:val="34"/>
        </w:numPr>
        <w:bidi/>
        <w:spacing w:after="0" w:line="216" w:lineRule="auto"/>
        <w:jc w:val="lowKashida"/>
        <w:rPr>
          <w:rFonts w:ascii="Traditional Arabic" w:hAnsi="Traditional Arabic" w:cs="Traditional Arabic"/>
          <w:sz w:val="30"/>
          <w:szCs w:val="30"/>
          <w:rtl/>
        </w:rPr>
      </w:pPr>
      <w:r w:rsidRPr="00971C7B">
        <w:rPr>
          <w:rFonts w:ascii="Traditional Arabic" w:hAnsi="Traditional Arabic" w:cs="Traditional Arabic"/>
          <w:i/>
          <w:iCs/>
          <w:sz w:val="30"/>
          <w:szCs w:val="30"/>
          <w:rtl/>
        </w:rPr>
        <w:t>أشارت</w:t>
      </w:r>
      <w:r w:rsidRPr="00DB3F66">
        <w:rPr>
          <w:rFonts w:ascii="Traditional Arabic" w:hAnsi="Traditional Arabic" w:cs="Traditional Arabic"/>
          <w:sz w:val="30"/>
          <w:szCs w:val="30"/>
          <w:rtl/>
        </w:rPr>
        <w:t xml:space="preserve"> إلى أنه لم تتم إحالة أي مقترحات لتوصيات الهيئة إلى الأمانة منذ الدورة التاسعة عشرة للهيئة (</w:t>
      </w:r>
      <w:r w:rsidRPr="00DB3F66">
        <w:rPr>
          <w:rFonts w:ascii="Traditional Arabic" w:hAnsi="Traditional Arabic" w:cs="Traditional Arabic"/>
          <w:sz w:val="24"/>
          <w:rtl/>
        </w:rPr>
        <w:t>2025</w:t>
      </w:r>
      <w:r w:rsidRPr="00DB3F66">
        <w:rPr>
          <w:rFonts w:ascii="Traditional Arabic" w:hAnsi="Traditional Arabic" w:cs="Traditional Arabic"/>
          <w:sz w:val="30"/>
          <w:szCs w:val="30"/>
          <w:rtl/>
        </w:rPr>
        <w:t xml:space="preserve">)؛ </w:t>
      </w:r>
    </w:p>
    <w:p w14:paraId="62969E63" w14:textId="45AD912E" w:rsidR="00DB3F66" w:rsidRPr="00DB3F66" w:rsidRDefault="00DB3F66" w:rsidP="00C1215E">
      <w:pPr>
        <w:pStyle w:val="IPPNumberedList"/>
        <w:numPr>
          <w:ilvl w:val="0"/>
          <w:numId w:val="34"/>
        </w:numPr>
        <w:bidi/>
        <w:spacing w:after="240" w:line="216" w:lineRule="auto"/>
        <w:jc w:val="lowKashida"/>
        <w:rPr>
          <w:rFonts w:eastAsia="Calibri"/>
          <w:sz w:val="24"/>
          <w:rtl/>
          <w:lang w:bidi="ar-SA"/>
        </w:rPr>
      </w:pPr>
      <w:r w:rsidRPr="00971C7B">
        <w:rPr>
          <w:rFonts w:ascii="Traditional Arabic" w:hAnsi="Traditional Arabic" w:cs="Traditional Arabic"/>
          <w:i/>
          <w:iCs/>
          <w:sz w:val="30"/>
          <w:szCs w:val="30"/>
          <w:rtl/>
        </w:rPr>
        <w:t>وشجّعت</w:t>
      </w:r>
      <w:r w:rsidRPr="00DB3F66">
        <w:rPr>
          <w:rFonts w:ascii="Traditional Arabic" w:hAnsi="Traditional Arabic" w:cs="Traditional Arabic"/>
          <w:sz w:val="30"/>
          <w:szCs w:val="30"/>
          <w:rtl/>
        </w:rPr>
        <w:t xml:space="preserve"> الأطراف المتعاقدة، والمنظمات الإقليمية لوقاية النباتات، ومجموعات التركيز التابعة للهيئة، والأجهزة الفرعية الأخرى، والأمانة على النظر في إحالة </w:t>
      </w:r>
      <w:r w:rsidR="00621B5E">
        <w:rPr>
          <w:rFonts w:ascii="Traditional Arabic" w:hAnsi="Traditional Arabic" w:cs="Traditional Arabic" w:hint="cs"/>
          <w:sz w:val="30"/>
          <w:szCs w:val="30"/>
          <w:rtl/>
        </w:rPr>
        <w:t>اقتراحات</w:t>
      </w:r>
      <w:r w:rsidRPr="00DB3F66">
        <w:rPr>
          <w:rFonts w:ascii="Traditional Arabic" w:hAnsi="Traditional Arabic" w:cs="Traditional Arabic"/>
          <w:sz w:val="30"/>
          <w:szCs w:val="30"/>
          <w:rtl/>
        </w:rPr>
        <w:t xml:space="preserve"> جديدة لتوصيات الهيئة إلى الأمانة لعرضها على الهيئة.</w:t>
      </w:r>
      <w:r w:rsidRPr="00DB3F66">
        <w:rPr>
          <w:rFonts w:eastAsia="Calibri"/>
          <w:sz w:val="24"/>
          <w:rtl/>
          <w:lang w:bidi="ar-SA"/>
        </w:rPr>
        <w:t xml:space="preserve"> </w:t>
      </w:r>
    </w:p>
    <w:p w14:paraId="348A2F53" w14:textId="60B3FEC6" w:rsidR="00255DFF" w:rsidRPr="00255DFF" w:rsidRDefault="00255DFF" w:rsidP="00C1215E">
      <w:pPr>
        <w:keepNext/>
        <w:numPr>
          <w:ilvl w:val="0"/>
          <w:numId w:val="55"/>
        </w:numPr>
        <w:bidi/>
        <w:spacing w:after="120" w:line="216" w:lineRule="auto"/>
        <w:jc w:val="lowKashida"/>
        <w:outlineLvl w:val="2"/>
        <w:rPr>
          <w:rFonts w:eastAsia="Times" w:cs="Traditional Arabic"/>
          <w:bCs/>
          <w:sz w:val="30"/>
          <w:szCs w:val="30"/>
        </w:rPr>
      </w:pPr>
      <w:r w:rsidRPr="00255DFF">
        <w:rPr>
          <w:rFonts w:eastAsia="Times" w:cs="Traditional Arabic"/>
          <w:bCs/>
          <w:sz w:val="30"/>
          <w:szCs w:val="30"/>
          <w:rtl/>
        </w:rPr>
        <w:t>المعايير الدولية لتدابير الصحة النباتية الخاصة بسلع ومسارات محددة</w:t>
      </w:r>
    </w:p>
    <w:p w14:paraId="34466409" w14:textId="149E64DD" w:rsidR="00255DFF" w:rsidRPr="00255DFF" w:rsidRDefault="00255DFF" w:rsidP="00C1215E">
      <w:pPr>
        <w:numPr>
          <w:ilvl w:val="0"/>
          <w:numId w:val="19"/>
        </w:numPr>
        <w:bidi/>
        <w:spacing w:after="120" w:line="216" w:lineRule="auto"/>
        <w:jc w:val="lowKashida"/>
        <w:rPr>
          <w:rFonts w:ascii="Traditional Arabic" w:eastAsia="Times" w:hAnsi="Traditional Arabic" w:cs="Traditional Arabic"/>
          <w:sz w:val="24"/>
          <w:szCs w:val="30"/>
          <w:rtl/>
          <w:lang w:val="en-US"/>
        </w:rPr>
      </w:pPr>
      <w:r w:rsidRPr="00255DFF">
        <w:rPr>
          <w:rFonts w:eastAsia="Times" w:cs="Traditional Arabic"/>
          <w:sz w:val="24"/>
          <w:szCs w:val="30"/>
          <w:rtl/>
          <w:lang w:val="en-US"/>
        </w:rPr>
        <w:t xml:space="preserve">قدّمت الأمانة معلومات محدّثة عن البند </w:t>
      </w:r>
      <w:r w:rsidR="00B0699D">
        <w:rPr>
          <w:rFonts w:eastAsia="Times" w:cs="Traditional Arabic" w:hint="cs"/>
          <w:sz w:val="24"/>
          <w:szCs w:val="30"/>
          <w:rtl/>
          <w:lang w:val="en-US"/>
        </w:rPr>
        <w:t xml:space="preserve">من </w:t>
      </w:r>
      <w:r w:rsidR="00922847" w:rsidRPr="00922847">
        <w:rPr>
          <w:rFonts w:eastAsia="Times" w:cs="Traditional Arabic"/>
          <w:sz w:val="24"/>
          <w:szCs w:val="30"/>
          <w:rtl/>
          <w:lang w:val="en-US"/>
        </w:rPr>
        <w:t xml:space="preserve">جدول أعمال تطوير الاتفاقية الدولية لوقاية النباتات </w:t>
      </w:r>
      <w:r w:rsidRPr="00255DFF">
        <w:rPr>
          <w:rFonts w:eastAsia="Times" w:cs="Traditional Arabic"/>
          <w:sz w:val="24"/>
          <w:szCs w:val="30"/>
          <w:rtl/>
          <w:lang w:val="en-US"/>
        </w:rPr>
        <w:t>الخاص "بالمعايير الدولية لتدابير الصحة النباتية الخاصة بسلع ومسارات محددة في جدول أعمال تطوير الاتفاقية الدولية</w:t>
      </w:r>
      <w:r w:rsidR="006F024A">
        <w:rPr>
          <w:rFonts w:eastAsia="Times" w:cs="Traditional Arabic" w:hint="cs"/>
          <w:sz w:val="24"/>
          <w:szCs w:val="30"/>
          <w:rtl/>
          <w:lang w:val="en-US"/>
        </w:rPr>
        <w:t>"</w:t>
      </w:r>
      <w:r w:rsidRPr="00255DFF">
        <w:rPr>
          <w:rFonts w:ascii="Traditional Arabic" w:eastAsia="Times" w:hAnsi="Traditional Arabic" w:cs="Traditional Arabic"/>
          <w:sz w:val="24"/>
          <w:szCs w:val="30"/>
          <w:vertAlign w:val="superscript"/>
        </w:rPr>
        <w:footnoteReference w:id="30"/>
      </w:r>
      <w:r w:rsidRPr="00255DFF">
        <w:rPr>
          <w:rFonts w:eastAsia="Times" w:cs="Traditional Arabic"/>
          <w:sz w:val="24"/>
          <w:szCs w:val="30"/>
          <w:rtl/>
          <w:lang w:val="en-US"/>
        </w:rPr>
        <w:t xml:space="preserve">، مبرزةً التقدم المحرز في وضع مشاريع المعايير الخاصة بالسلع (الملاحق بالمعيار الدولي لتدابير الصحة النباتية رقم </w:t>
      </w:r>
      <w:r w:rsidRPr="00255DFF">
        <w:rPr>
          <w:rFonts w:ascii="Traditional Arabic" w:eastAsia="Times" w:hAnsi="Traditional Arabic" w:cs="Traditional Arabic"/>
          <w:sz w:val="24"/>
          <w:rtl/>
          <w:lang w:val="en-US"/>
        </w:rPr>
        <w:t>46</w:t>
      </w:r>
      <w:r w:rsidRPr="00255DFF">
        <w:rPr>
          <w:rFonts w:eastAsia="Times" w:cs="Traditional Arabic"/>
          <w:sz w:val="24"/>
          <w:szCs w:val="30"/>
          <w:rtl/>
          <w:lang w:val="en-US"/>
        </w:rPr>
        <w:t xml:space="preserve">) وأفادت عن المناقشات التي أجريت ضمن أجهزة الاتفاقية الدولية لوقاية النباتات بشأن الشواغل التي تم الإعراب عنها والمتعلقة باحتمال </w:t>
      </w:r>
      <w:r w:rsidR="006F024A">
        <w:rPr>
          <w:rFonts w:eastAsia="Times" w:cs="Traditional Arabic" w:hint="cs"/>
          <w:sz w:val="24"/>
          <w:szCs w:val="30"/>
          <w:rtl/>
          <w:lang w:val="en-US"/>
        </w:rPr>
        <w:t xml:space="preserve">وجود </w:t>
      </w:r>
      <w:r w:rsidRPr="00255DFF">
        <w:rPr>
          <w:rFonts w:eastAsia="Times" w:cs="Traditional Arabic"/>
          <w:sz w:val="24"/>
          <w:szCs w:val="30"/>
          <w:rtl/>
          <w:lang w:val="en-US"/>
        </w:rPr>
        <w:t xml:space="preserve">سوء استخدام </w:t>
      </w:r>
      <w:r w:rsidR="006F024A">
        <w:rPr>
          <w:rFonts w:eastAsia="Times" w:cs="Traditional Arabic" w:hint="cs"/>
          <w:sz w:val="24"/>
          <w:szCs w:val="30"/>
          <w:rtl/>
          <w:lang w:val="en-US"/>
        </w:rPr>
        <w:t>ل</w:t>
      </w:r>
      <w:r w:rsidRPr="00255DFF">
        <w:rPr>
          <w:rFonts w:eastAsia="Times" w:cs="Traditional Arabic"/>
          <w:sz w:val="24"/>
          <w:szCs w:val="30"/>
          <w:rtl/>
          <w:lang w:val="en-US"/>
        </w:rPr>
        <w:t xml:space="preserve">لمعايير الخاصة بالسلع ومقاييس تحديد الآفات التي ينبغي إدراجها فيها. وردًّا على هذه الشواغل، ناقشت لجنة المعايير استخدام المصطلحات المتعلقة </w:t>
      </w:r>
      <w:r w:rsidR="00154F0C">
        <w:rPr>
          <w:rFonts w:eastAsia="Times" w:cs="Traditional Arabic" w:hint="cs"/>
          <w:sz w:val="24"/>
          <w:szCs w:val="30"/>
          <w:rtl/>
          <w:lang w:val="en-US"/>
        </w:rPr>
        <w:t>بالخلو من ال</w:t>
      </w:r>
      <w:r w:rsidRPr="00255DFF">
        <w:rPr>
          <w:rFonts w:eastAsia="Times" w:cs="Traditional Arabic"/>
          <w:sz w:val="24"/>
          <w:szCs w:val="30"/>
          <w:rtl/>
          <w:lang w:val="en-US"/>
        </w:rPr>
        <w:t>آفات وأكّدت أنه بإمكان فريق الخبراء الفني المعني بمعايير السلع الأساسية ممارسة سلطته بالكامل لاستبعاد آفات معيّنة إذا لم تثبت الأدلة المقدمة أن السلعة تشكّل مسارًا لها. وأشارت الأمانة أيضًا إلى اقتراح عقد حلقة عمل مشتركة بين الاتفاقية الدولية لوقاية النباتات وهيئة وقاية النباتات في آسيا والمحيط الهادئ بشأن المعايير الخاصة بالسلع</w:t>
      </w:r>
      <w:r w:rsidRPr="00255DFF">
        <w:rPr>
          <w:rFonts w:ascii="Traditional Arabic" w:eastAsia="Times" w:hAnsi="Traditional Arabic" w:cs="Traditional Arabic"/>
          <w:sz w:val="24"/>
          <w:szCs w:val="30"/>
          <w:rtl/>
          <w:lang w:val="en-US"/>
        </w:rPr>
        <w:t>.</w:t>
      </w:r>
      <w:r w:rsidRPr="00255DFF">
        <w:rPr>
          <w:rFonts w:ascii="Traditional Arabic" w:eastAsia="Times" w:hAnsi="Traditional Arabic" w:cs="Traditional Arabic"/>
          <w:sz w:val="24"/>
          <w:szCs w:val="30"/>
          <w:vertAlign w:val="superscript"/>
          <w:lang w:val="en-US"/>
        </w:rPr>
        <w:footnoteReference w:id="31"/>
      </w:r>
    </w:p>
    <w:p w14:paraId="0B7881CB" w14:textId="77777777" w:rsidR="00255DFF" w:rsidRPr="00255DFF" w:rsidRDefault="00255DFF" w:rsidP="00C1215E">
      <w:pPr>
        <w:numPr>
          <w:ilvl w:val="0"/>
          <w:numId w:val="19"/>
        </w:numPr>
        <w:bidi/>
        <w:spacing w:after="120" w:line="216" w:lineRule="auto"/>
        <w:jc w:val="lowKashida"/>
        <w:rPr>
          <w:rFonts w:eastAsia="Times" w:cs="Traditional Arabic"/>
          <w:sz w:val="24"/>
          <w:szCs w:val="30"/>
          <w:rtl/>
          <w:lang w:val="en-US"/>
        </w:rPr>
      </w:pPr>
      <w:r w:rsidRPr="00255DFF">
        <w:rPr>
          <w:rFonts w:eastAsia="Times" w:cs="Traditional Arabic"/>
          <w:sz w:val="24"/>
          <w:szCs w:val="30"/>
          <w:rtl/>
          <w:lang w:val="en-US"/>
        </w:rPr>
        <w:lastRenderedPageBreak/>
        <w:t>وأقرّت الهيئة بأنه رغم تغطية موضوع</w:t>
      </w:r>
      <w:r w:rsidRPr="004A2AF0">
        <w:rPr>
          <w:rFonts w:eastAsia="Times" w:cs="Traditional Arabic"/>
          <w:i/>
          <w:iCs/>
          <w:sz w:val="24"/>
          <w:szCs w:val="30"/>
          <w:rtl/>
          <w:lang w:val="en-US"/>
        </w:rPr>
        <w:t xml:space="preserve"> الحركة الدولية لثمار </w:t>
      </w:r>
      <w:r w:rsidRPr="004A2AF0">
        <w:rPr>
          <w:rFonts w:eastAsia="Times" w:cs="Traditional Arabic"/>
          <w:i/>
          <w:iCs/>
          <w:sz w:val="24"/>
          <w:szCs w:val="30"/>
          <w:lang w:val="en-US"/>
        </w:rPr>
        <w:t>Citrus sinensis</w:t>
      </w:r>
      <w:r w:rsidRPr="004A2AF0">
        <w:rPr>
          <w:rFonts w:eastAsia="Times" w:cs="Traditional Arabic"/>
          <w:i/>
          <w:iCs/>
          <w:sz w:val="24"/>
          <w:szCs w:val="30"/>
          <w:rtl/>
          <w:lang w:val="en-US"/>
        </w:rPr>
        <w:t xml:space="preserve"> (البرتقال) الطازجة</w:t>
      </w:r>
      <w:r w:rsidRPr="00255DFF">
        <w:rPr>
          <w:rFonts w:eastAsia="Times" w:cs="Traditional Arabic"/>
          <w:sz w:val="24"/>
          <w:szCs w:val="30"/>
          <w:rtl/>
          <w:lang w:val="en-US"/>
        </w:rPr>
        <w:t xml:space="preserve"> </w:t>
      </w:r>
      <w:r w:rsidRPr="00255DFF">
        <w:rPr>
          <w:rFonts w:ascii="Traditional Arabic" w:eastAsia="Times" w:hAnsi="Traditional Arabic" w:cs="Traditional Arabic"/>
          <w:sz w:val="24"/>
          <w:szCs w:val="30"/>
          <w:rtl/>
          <w:lang w:val="en-US"/>
        </w:rPr>
        <w:t>(</w:t>
      </w:r>
      <w:r w:rsidRPr="00255DFF">
        <w:rPr>
          <w:rFonts w:ascii="Traditional Arabic" w:eastAsia="Times" w:hAnsi="Traditional Arabic" w:cs="Traditional Arabic"/>
          <w:lang w:val="en-US"/>
        </w:rPr>
        <w:t>2023-027</w:t>
      </w:r>
      <w:r w:rsidRPr="00255DFF">
        <w:rPr>
          <w:rFonts w:ascii="Traditional Arabic" w:eastAsia="Times" w:hAnsi="Traditional Arabic" w:cs="Traditional Arabic"/>
          <w:sz w:val="24"/>
          <w:szCs w:val="30"/>
          <w:rtl/>
          <w:lang w:val="en-US"/>
        </w:rPr>
        <w:t>) (الأولوية</w:t>
      </w:r>
      <w:r w:rsidRPr="00255DFF">
        <w:rPr>
          <w:rFonts w:ascii="Traditional Arabic" w:eastAsia="Times" w:hAnsi="Traditional Arabic" w:cs="Traditional Arabic"/>
          <w:sz w:val="24"/>
          <w:szCs w:val="30"/>
          <w:lang w:val="en-US"/>
        </w:rPr>
        <w:t> </w:t>
      </w:r>
      <w:r w:rsidRPr="00255DFF">
        <w:rPr>
          <w:rFonts w:ascii="Traditional Arabic" w:eastAsia="Times" w:hAnsi="Traditional Arabic" w:cs="Traditional Arabic"/>
          <w:sz w:val="24"/>
          <w:rtl/>
          <w:lang w:val="en-US"/>
        </w:rPr>
        <w:t>2</w:t>
      </w:r>
      <w:r w:rsidRPr="00255DFF">
        <w:rPr>
          <w:rFonts w:ascii="Traditional Arabic" w:eastAsia="Times" w:hAnsi="Traditional Arabic" w:cs="Traditional Arabic"/>
          <w:sz w:val="24"/>
          <w:szCs w:val="30"/>
          <w:rtl/>
          <w:lang w:val="en-US"/>
        </w:rPr>
        <w:t>) ضمن ن</w:t>
      </w:r>
      <w:r w:rsidRPr="00255DFF">
        <w:rPr>
          <w:rFonts w:eastAsia="Times" w:cs="Traditional Arabic"/>
          <w:sz w:val="24"/>
          <w:szCs w:val="30"/>
          <w:rtl/>
          <w:lang w:val="en-US"/>
        </w:rPr>
        <w:t xml:space="preserve">طاق موضوع </w:t>
      </w:r>
      <w:r w:rsidRPr="0034233C">
        <w:rPr>
          <w:rFonts w:eastAsia="Times" w:cs="Traditional Arabic"/>
          <w:i/>
          <w:iCs/>
          <w:sz w:val="24"/>
          <w:szCs w:val="30"/>
          <w:rtl/>
          <w:lang w:val="en-US"/>
        </w:rPr>
        <w:t xml:space="preserve">الحركة الدولية لثمار </w:t>
      </w:r>
      <w:r w:rsidRPr="0034233C">
        <w:rPr>
          <w:rFonts w:eastAsia="Times" w:cs="Traditional Arabic"/>
          <w:i/>
          <w:iCs/>
          <w:sz w:val="24"/>
          <w:szCs w:val="30"/>
          <w:lang w:val="en-US"/>
        </w:rPr>
        <w:t>Citrus</w:t>
      </w:r>
      <w:r w:rsidRPr="0034233C">
        <w:rPr>
          <w:rFonts w:eastAsia="Times" w:cs="Traditional Arabic"/>
          <w:i/>
          <w:iCs/>
          <w:sz w:val="24"/>
          <w:szCs w:val="30"/>
          <w:rtl/>
          <w:lang w:val="en-US"/>
        </w:rPr>
        <w:t> (الحمضيات)</w:t>
      </w:r>
      <w:r w:rsidRPr="00255DFF">
        <w:rPr>
          <w:rFonts w:eastAsia="Times" w:cs="Traditional Arabic"/>
          <w:sz w:val="24"/>
          <w:szCs w:val="30"/>
          <w:rtl/>
          <w:lang w:val="en-US"/>
        </w:rPr>
        <w:t xml:space="preserve"> </w:t>
      </w:r>
      <w:r w:rsidRPr="00255DFF">
        <w:rPr>
          <w:rFonts w:ascii="Traditional Arabic" w:eastAsia="Times" w:hAnsi="Traditional Arabic" w:cs="Traditional Arabic"/>
          <w:sz w:val="24"/>
          <w:szCs w:val="30"/>
          <w:rtl/>
          <w:lang w:val="en-US"/>
        </w:rPr>
        <w:t>(</w:t>
      </w:r>
      <w:r w:rsidRPr="00255DFF">
        <w:rPr>
          <w:rFonts w:ascii="Traditional Arabic" w:eastAsia="Times" w:hAnsi="Traditional Arabic" w:cs="Traditional Arabic"/>
          <w:lang w:val="en-US"/>
        </w:rPr>
        <w:t>2023-019</w:t>
      </w:r>
      <w:r w:rsidRPr="00255DFF">
        <w:rPr>
          <w:rFonts w:ascii="Traditional Arabic" w:eastAsia="Times" w:hAnsi="Traditional Arabic" w:cs="Traditional Arabic"/>
          <w:sz w:val="24"/>
          <w:szCs w:val="30"/>
          <w:rtl/>
          <w:lang w:val="en-US"/>
        </w:rPr>
        <w:t>)</w:t>
      </w:r>
      <w:r w:rsidRPr="00255DFF">
        <w:rPr>
          <w:rFonts w:eastAsia="Times" w:cs="Traditional Arabic"/>
          <w:sz w:val="24"/>
          <w:szCs w:val="30"/>
          <w:rtl/>
          <w:lang w:val="en-US"/>
        </w:rPr>
        <w:t xml:space="preserve"> </w:t>
      </w:r>
      <w:r w:rsidRPr="00255DFF">
        <w:rPr>
          <w:rFonts w:ascii="Traditional Arabic" w:eastAsia="Times" w:hAnsi="Traditional Arabic" w:cs="Traditional Arabic"/>
          <w:sz w:val="24"/>
          <w:szCs w:val="30"/>
          <w:rtl/>
          <w:lang w:val="en-US"/>
        </w:rPr>
        <w:t xml:space="preserve">(الأولوية </w:t>
      </w:r>
      <w:r w:rsidRPr="00255DFF">
        <w:rPr>
          <w:rFonts w:ascii="Traditional Arabic" w:eastAsia="Times" w:hAnsi="Traditional Arabic" w:cs="Traditional Arabic"/>
          <w:sz w:val="24"/>
          <w:rtl/>
          <w:lang w:val="en-US"/>
        </w:rPr>
        <w:t>1</w:t>
      </w:r>
      <w:r w:rsidRPr="00255DFF">
        <w:rPr>
          <w:rFonts w:ascii="Traditional Arabic" w:eastAsia="Times" w:hAnsi="Traditional Arabic" w:cs="Traditional Arabic"/>
          <w:sz w:val="24"/>
          <w:szCs w:val="30"/>
          <w:rtl/>
          <w:lang w:val="en-US"/>
        </w:rPr>
        <w:t>)،</w:t>
      </w:r>
      <w:r w:rsidRPr="00255DFF">
        <w:rPr>
          <w:rFonts w:eastAsia="Times" w:cs="Traditional Arabic"/>
          <w:sz w:val="24"/>
          <w:szCs w:val="30"/>
          <w:rtl/>
          <w:lang w:val="en-US"/>
        </w:rPr>
        <w:t xml:space="preserve"> سيكون من الحذر إبقاؤه في برنامج العمل إلى أن يتم اعتماد المواصفة الخاصة بالحمضيات، في حال تبين أن وضع هذه الأخيرة غير ممكن. </w:t>
      </w:r>
    </w:p>
    <w:p w14:paraId="2917F807" w14:textId="77777777" w:rsidR="00255DFF" w:rsidRPr="00255DFF" w:rsidRDefault="00255DFF" w:rsidP="00C1215E">
      <w:pPr>
        <w:numPr>
          <w:ilvl w:val="0"/>
          <w:numId w:val="19"/>
        </w:numPr>
        <w:bidi/>
        <w:spacing w:after="120" w:line="216" w:lineRule="auto"/>
        <w:jc w:val="lowKashida"/>
        <w:rPr>
          <w:rFonts w:ascii="Traditional Arabic" w:eastAsia="Times" w:hAnsi="Traditional Arabic" w:cs="Traditional Arabic"/>
          <w:sz w:val="24"/>
          <w:szCs w:val="30"/>
          <w:rtl/>
          <w:lang w:val="en-US"/>
        </w:rPr>
      </w:pPr>
      <w:r w:rsidRPr="00255DFF">
        <w:rPr>
          <w:rFonts w:eastAsia="Times" w:cs="Traditional Arabic"/>
          <w:sz w:val="24"/>
          <w:szCs w:val="30"/>
          <w:rtl/>
          <w:lang w:val="en-US"/>
        </w:rPr>
        <w:t>ولاحظت الهيئة المخاوف من استمرار إدراج الآفات ذات القدرة المنخفضة على الحركة والآفات التي يتسم ارتباطها بمسار معين بدرجة عالية من الشكوك، ضمن مشاريع المعايير الخاصة بالسلع،</w:t>
      </w:r>
      <w:r w:rsidRPr="00255DFF">
        <w:rPr>
          <w:rFonts w:ascii="Traditional Arabic" w:eastAsia="Times" w:hAnsi="Traditional Arabic" w:cs="Traditional Arabic"/>
          <w:sz w:val="24"/>
          <w:szCs w:val="30"/>
          <w:vertAlign w:val="superscript"/>
        </w:rPr>
        <w:footnoteReference w:id="32"/>
      </w:r>
      <w:r w:rsidRPr="00255DFF">
        <w:rPr>
          <w:rFonts w:eastAsia="Times" w:cs="Traditional Arabic"/>
          <w:sz w:val="24"/>
          <w:szCs w:val="30"/>
          <w:rtl/>
          <w:lang w:val="en-US"/>
        </w:rPr>
        <w:t xml:space="preserve"> وأقرّت بأهمية تقديم الأطراف المتعاقدة مسوغًا فنيًا عند اقتراح إضافة آفات إلى مشاريع المعايير الخاصة بالسلع.</w:t>
      </w:r>
      <w:r w:rsidRPr="00255DFF">
        <w:rPr>
          <w:rFonts w:ascii="Traditional Arabic" w:eastAsia="Times" w:hAnsi="Traditional Arabic" w:cs="Traditional Arabic"/>
          <w:sz w:val="24"/>
          <w:szCs w:val="30"/>
          <w:vertAlign w:val="superscript"/>
        </w:rPr>
        <w:footnoteReference w:id="33"/>
      </w:r>
      <w:r w:rsidRPr="00255DFF">
        <w:rPr>
          <w:rFonts w:ascii="Traditional Arabic" w:eastAsia="Times" w:hAnsi="Traditional Arabic" w:cs="Traditional Arabic"/>
          <w:sz w:val="24"/>
          <w:szCs w:val="30"/>
          <w:rtl/>
        </w:rPr>
        <w:t xml:space="preserve"> </w:t>
      </w:r>
      <w:r w:rsidRPr="00255DFF">
        <w:rPr>
          <w:rFonts w:eastAsia="Times" w:cs="Traditional Arabic"/>
          <w:sz w:val="24"/>
          <w:szCs w:val="30"/>
          <w:rtl/>
          <w:lang w:val="en-US"/>
        </w:rPr>
        <w:t xml:space="preserve">وأشارت الهيئة إلى أنّ المعيار الدولي لتدابير الصحة النباتية رقم </w:t>
      </w:r>
      <w:r w:rsidRPr="00255DFF">
        <w:rPr>
          <w:rFonts w:ascii="Traditional Arabic" w:eastAsia="Times" w:hAnsi="Traditional Arabic" w:cs="Traditional Arabic"/>
          <w:sz w:val="24"/>
          <w:rtl/>
          <w:lang w:val="en-US"/>
        </w:rPr>
        <w:t>46</w:t>
      </w:r>
      <w:r w:rsidRPr="00255DFF">
        <w:rPr>
          <w:rFonts w:eastAsia="Times" w:cs="Traditional Arabic"/>
          <w:sz w:val="24"/>
          <w:szCs w:val="30"/>
          <w:rtl/>
          <w:lang w:val="en-US"/>
        </w:rPr>
        <w:t xml:space="preserve"> يتضمن ضمانات ضد سوء استخدام أو سوء تفسير ملاحقه، وأنّ لجنة المعايير وفريق الخبراء الفني المعني بمعايير السلع الأساسية يعملان أيضًا على مواصلة النظر في مقاييس استبعاد الآفات من مشاريع المعايير الخاصة بالسلع. وأحاطت الهيئة علمًا بالدعوة الموجهة إلى أوساط الاتفاقية الدولية ولجنة المعايير لمواصلة تخصيص الوقت الكافي لوضع هذه المجموعة الأولى من المقاييس لبناء أساس متين للمعايير اللاحقة</w:t>
      </w:r>
      <w:r w:rsidRPr="00255DFF">
        <w:rPr>
          <w:rFonts w:ascii="Traditional Arabic" w:eastAsia="Times" w:hAnsi="Traditional Arabic" w:cs="Traditional Arabic"/>
          <w:sz w:val="24"/>
          <w:szCs w:val="30"/>
          <w:rtl/>
          <w:lang w:val="en-US"/>
        </w:rPr>
        <w:t>.</w:t>
      </w:r>
      <w:r w:rsidRPr="00255DFF">
        <w:rPr>
          <w:rFonts w:ascii="Traditional Arabic" w:eastAsia="Times" w:hAnsi="Traditional Arabic" w:cs="Traditional Arabic"/>
          <w:sz w:val="24"/>
          <w:szCs w:val="30"/>
          <w:vertAlign w:val="superscript"/>
        </w:rPr>
        <w:footnoteReference w:id="34"/>
      </w:r>
    </w:p>
    <w:p w14:paraId="7AFF80BF" w14:textId="77777777" w:rsidR="00255DFF" w:rsidRPr="00255DFF" w:rsidRDefault="00255DFF" w:rsidP="00C1215E">
      <w:pPr>
        <w:numPr>
          <w:ilvl w:val="0"/>
          <w:numId w:val="19"/>
        </w:numPr>
        <w:bidi/>
        <w:spacing w:after="120" w:line="216" w:lineRule="auto"/>
        <w:jc w:val="lowKashida"/>
        <w:rPr>
          <w:rFonts w:eastAsia="Times" w:cs="Traditional Arabic"/>
          <w:sz w:val="24"/>
          <w:szCs w:val="30"/>
          <w:rtl/>
          <w:lang w:val="en-US"/>
        </w:rPr>
      </w:pPr>
      <w:r w:rsidRPr="00255DFF">
        <w:rPr>
          <w:rFonts w:eastAsia="Times" w:cs="Traditional Arabic"/>
          <w:sz w:val="24"/>
          <w:szCs w:val="30"/>
          <w:rtl/>
          <w:lang w:val="en-US"/>
        </w:rPr>
        <w:t>وبحثت الهيئة في اقتراح قدّمته هيئة وقاية النباتات في آسيا والمحيط الهادئ ونيوزيلندا وجمهورية كوريا لعقد حلقة عمل مشتركة بين الاتفاقية الدولية لوقاية النباتات وهيئة وقاية النباتات في آسيا والمحيط الهادئ بشأن معايير السلع الأساسية.</w:t>
      </w:r>
      <w:r w:rsidRPr="00255DFF">
        <w:rPr>
          <w:rFonts w:ascii="Traditional Arabic" w:eastAsia="Times" w:hAnsi="Traditional Arabic" w:cs="Traditional Arabic"/>
          <w:sz w:val="24"/>
          <w:szCs w:val="30"/>
          <w:vertAlign w:val="superscript"/>
          <w:lang w:val="en-US"/>
        </w:rPr>
        <w:footnoteReference w:id="35"/>
      </w:r>
      <w:r w:rsidRPr="00255DFF">
        <w:rPr>
          <w:rFonts w:ascii="Traditional Arabic" w:eastAsia="Times" w:hAnsi="Traditional Arabic" w:cs="Traditional Arabic"/>
          <w:sz w:val="24"/>
          <w:szCs w:val="30"/>
          <w:rtl/>
          <w:lang w:val="en-US"/>
        </w:rPr>
        <w:t xml:space="preserve"> </w:t>
      </w:r>
      <w:r w:rsidRPr="00255DFF">
        <w:rPr>
          <w:rFonts w:eastAsia="Times" w:cs="Traditional Arabic"/>
          <w:sz w:val="24"/>
          <w:szCs w:val="30"/>
          <w:rtl/>
          <w:lang w:val="en-US"/>
        </w:rPr>
        <w:t xml:space="preserve">وشمل ذلك عرض التمويل المحتمل من الأطراف الثلاثة كافة. وعرضت كل من الفلبين ونيوزيلندا المشاركة في اللجنة التنظيمية لحلقة العمل. </w:t>
      </w:r>
    </w:p>
    <w:p w14:paraId="36FB255C" w14:textId="77777777" w:rsidR="00255DFF" w:rsidRPr="00255DFF" w:rsidRDefault="00255DFF" w:rsidP="00C1215E">
      <w:pPr>
        <w:keepNext/>
        <w:numPr>
          <w:ilvl w:val="0"/>
          <w:numId w:val="19"/>
        </w:numPr>
        <w:bidi/>
        <w:spacing w:line="216" w:lineRule="auto"/>
        <w:jc w:val="lowKashida"/>
        <w:rPr>
          <w:rFonts w:eastAsia="Times" w:cs="Traditional Arabic"/>
          <w:sz w:val="24"/>
          <w:szCs w:val="30"/>
          <w:rtl/>
          <w:lang w:val="en-US"/>
        </w:rPr>
      </w:pPr>
      <w:r w:rsidRPr="00255DFF">
        <w:rPr>
          <w:rFonts w:eastAsia="Times" w:cs="Traditional Arabic"/>
          <w:sz w:val="24"/>
          <w:szCs w:val="30"/>
          <w:rtl/>
          <w:lang w:val="en-US"/>
        </w:rPr>
        <w:t>وإنّ هيئة تدابير الصحة النباتية:</w:t>
      </w:r>
    </w:p>
    <w:p w14:paraId="5BD50B91" w14:textId="1E81A270" w:rsidR="00255DFF" w:rsidRPr="00255DFF" w:rsidRDefault="00255DFF" w:rsidP="00C1215E">
      <w:pPr>
        <w:pStyle w:val="IPPNumberedList"/>
        <w:numPr>
          <w:ilvl w:val="0"/>
          <w:numId w:val="37"/>
        </w:numPr>
        <w:bidi/>
        <w:spacing w:after="0" w:line="216" w:lineRule="auto"/>
        <w:jc w:val="lowKashida"/>
        <w:rPr>
          <w:rFonts w:cs="Traditional Arabic"/>
          <w:sz w:val="24"/>
          <w:szCs w:val="30"/>
          <w:rtl/>
        </w:rPr>
      </w:pPr>
      <w:r w:rsidRPr="00255DFF">
        <w:rPr>
          <w:rFonts w:cs="Traditional Arabic"/>
          <w:i/>
          <w:iCs/>
          <w:sz w:val="24"/>
          <w:szCs w:val="30"/>
          <w:rtl/>
        </w:rPr>
        <w:t xml:space="preserve">أحاطت علمًا </w:t>
      </w:r>
      <w:r w:rsidRPr="00255DFF">
        <w:rPr>
          <w:rFonts w:cs="Traditional Arabic"/>
          <w:sz w:val="24"/>
          <w:szCs w:val="30"/>
          <w:rtl/>
        </w:rPr>
        <w:t xml:space="preserve">بالمعلومات المحدّثة بشأن البند </w:t>
      </w:r>
      <w:r w:rsidR="00C2276F">
        <w:rPr>
          <w:rFonts w:cs="Traditional Arabic" w:hint="cs"/>
          <w:sz w:val="24"/>
          <w:szCs w:val="30"/>
          <w:rtl/>
        </w:rPr>
        <w:t xml:space="preserve">من </w:t>
      </w:r>
      <w:r w:rsidR="00AE0F60" w:rsidRPr="00AE0F60">
        <w:rPr>
          <w:rFonts w:cs="Traditional Arabic"/>
          <w:sz w:val="24"/>
          <w:szCs w:val="30"/>
          <w:rtl/>
        </w:rPr>
        <w:t xml:space="preserve">جدول أعمال تطوير الاتفاقية الدولية لوقاية النباتات </w:t>
      </w:r>
      <w:r w:rsidRPr="00255DFF">
        <w:rPr>
          <w:rFonts w:cs="Traditional Arabic"/>
          <w:sz w:val="24"/>
          <w:szCs w:val="30"/>
          <w:rtl/>
        </w:rPr>
        <w:t>الخاص "بالمعايير الدولية لتدابير الصحة النباتية الخاصة بسلع ومسارات محددة"؛</w:t>
      </w:r>
    </w:p>
    <w:p w14:paraId="1729AF04" w14:textId="77777777" w:rsidR="00255DFF" w:rsidRPr="00255DFF" w:rsidRDefault="00255DFF" w:rsidP="00C1215E">
      <w:pPr>
        <w:pStyle w:val="IPPNumberedList"/>
        <w:numPr>
          <w:ilvl w:val="0"/>
          <w:numId w:val="37"/>
        </w:numPr>
        <w:bidi/>
        <w:spacing w:after="0" w:line="216" w:lineRule="auto"/>
        <w:jc w:val="lowKashida"/>
        <w:rPr>
          <w:rFonts w:cs="Traditional Arabic"/>
          <w:sz w:val="24"/>
          <w:szCs w:val="30"/>
          <w:rtl/>
        </w:rPr>
      </w:pPr>
      <w:r w:rsidRPr="00255DFF">
        <w:rPr>
          <w:rFonts w:cs="Traditional Arabic"/>
          <w:i/>
          <w:iCs/>
          <w:sz w:val="24"/>
          <w:szCs w:val="30"/>
          <w:rtl/>
        </w:rPr>
        <w:t xml:space="preserve">وأقرّت </w:t>
      </w:r>
      <w:r w:rsidRPr="00255DFF">
        <w:rPr>
          <w:rFonts w:cs="Traditional Arabic"/>
          <w:sz w:val="24"/>
          <w:szCs w:val="30"/>
          <w:rtl/>
        </w:rPr>
        <w:t xml:space="preserve">الاقتراح الداعي إلى تنظيم حلقة عمل عالمية مشتركة بين الاتفاقية الدولية لوقاية النباتات وهيئة وقاية النباتات في آسيا والمحيط الهادئ بشأن معايير السلع الأساسية في يونيو/حزيران </w:t>
      </w:r>
      <w:r w:rsidRPr="00255DFF">
        <w:rPr>
          <w:rFonts w:ascii="Traditional Arabic" w:hAnsi="Traditional Arabic" w:cs="Traditional Arabic"/>
          <w:sz w:val="24"/>
          <w:rtl/>
        </w:rPr>
        <w:t>2027</w:t>
      </w:r>
      <w:r w:rsidRPr="00255DFF">
        <w:rPr>
          <w:rFonts w:cs="Traditional Arabic"/>
          <w:sz w:val="24"/>
          <w:szCs w:val="30"/>
          <w:rtl/>
        </w:rPr>
        <w:t xml:space="preserve">، </w:t>
      </w:r>
      <w:r w:rsidRPr="00255DFF">
        <w:rPr>
          <w:rFonts w:cs="Traditional Arabic"/>
          <w:i/>
          <w:iCs/>
          <w:sz w:val="24"/>
          <w:szCs w:val="30"/>
          <w:rtl/>
        </w:rPr>
        <w:t>وطلبت</w:t>
      </w:r>
      <w:r w:rsidRPr="00255DFF">
        <w:rPr>
          <w:rFonts w:cs="Traditional Arabic"/>
          <w:sz w:val="24"/>
          <w:szCs w:val="30"/>
          <w:rtl/>
        </w:rPr>
        <w:t xml:space="preserve"> من أمانة الاتفاقية الدولية أن تنشئ، بالتعاون مع هيئة وقاية النباتات في آسيا والمحيط الهادئ، لجنة تنظيمية تحت إشراف مكتب الهيئة؛</w:t>
      </w:r>
    </w:p>
    <w:p w14:paraId="352BF12A" w14:textId="77777777" w:rsidR="00255DFF" w:rsidRPr="00255DFF" w:rsidRDefault="00255DFF" w:rsidP="00C1215E">
      <w:pPr>
        <w:pStyle w:val="IPPNumberedList"/>
        <w:numPr>
          <w:ilvl w:val="0"/>
          <w:numId w:val="37"/>
        </w:numPr>
        <w:bidi/>
        <w:spacing w:after="240" w:line="216" w:lineRule="auto"/>
        <w:jc w:val="lowKashida"/>
        <w:rPr>
          <w:rFonts w:eastAsia="Calibri"/>
          <w:sz w:val="24"/>
          <w:rtl/>
          <w:lang w:bidi="ar-SA"/>
        </w:rPr>
      </w:pPr>
      <w:r w:rsidRPr="00255DFF">
        <w:rPr>
          <w:rFonts w:cs="Traditional Arabic"/>
          <w:i/>
          <w:iCs/>
          <w:sz w:val="24"/>
          <w:szCs w:val="30"/>
          <w:rtl/>
        </w:rPr>
        <w:t xml:space="preserve">وشجّعت </w:t>
      </w:r>
      <w:r w:rsidRPr="00255DFF">
        <w:rPr>
          <w:rFonts w:cs="Traditional Arabic"/>
          <w:sz w:val="24"/>
          <w:szCs w:val="30"/>
          <w:rtl/>
        </w:rPr>
        <w:t>الأطراف المتعاقدة على المشاركة بشكل فاعل في الدعوة الجارية للاتفاقية الدولية إلى اقتراح مواضيع: المعايير والتنفيذ وأي دعوات مستقبلية تصدرها الاتفاقية الدولية بشأن تقديم مواد إعلامية لوضع معايير خاصة بسلع محددة.</w:t>
      </w:r>
      <w:r w:rsidRPr="00255DFF">
        <w:rPr>
          <w:rFonts w:eastAsia="Calibri"/>
          <w:sz w:val="24"/>
          <w:rtl/>
          <w:lang w:bidi="ar-SA"/>
        </w:rPr>
        <w:t xml:space="preserve"> </w:t>
      </w:r>
    </w:p>
    <w:p w14:paraId="21537425" w14:textId="77777777" w:rsidR="00255DFF" w:rsidRPr="00255DFF" w:rsidRDefault="00255DFF" w:rsidP="00F05A4E">
      <w:pPr>
        <w:keepNext/>
        <w:keepLines/>
        <w:numPr>
          <w:ilvl w:val="0"/>
          <w:numId w:val="55"/>
        </w:numPr>
        <w:bidi/>
        <w:spacing w:after="120" w:line="216" w:lineRule="auto"/>
        <w:ind w:left="-2" w:firstLine="0"/>
        <w:jc w:val="lowKashida"/>
        <w:outlineLvl w:val="2"/>
        <w:rPr>
          <w:rFonts w:ascii="Traditional Arabic" w:eastAsia="Times" w:hAnsi="Traditional Arabic" w:cs="Traditional Arabic"/>
          <w:bCs/>
          <w:sz w:val="30"/>
          <w:szCs w:val="30"/>
        </w:rPr>
      </w:pPr>
      <w:r w:rsidRPr="00255DFF">
        <w:rPr>
          <w:rFonts w:ascii="Traditional Arabic" w:eastAsia="Times" w:hAnsi="Traditional Arabic" w:cs="Traditional Arabic"/>
          <w:bCs/>
          <w:sz w:val="30"/>
          <w:szCs w:val="30"/>
          <w:rtl/>
        </w:rPr>
        <w:lastRenderedPageBreak/>
        <w:t>إدارة التجارة الإلكترونية ومسارات البريد والطرود البريدية</w:t>
      </w:r>
    </w:p>
    <w:p w14:paraId="199B8383" w14:textId="0AD1271F" w:rsidR="00255DFF" w:rsidRPr="00255DFF" w:rsidRDefault="00255DFF" w:rsidP="00F05A4E">
      <w:pPr>
        <w:keepNext/>
        <w:keepLines/>
        <w:numPr>
          <w:ilvl w:val="0"/>
          <w:numId w:val="19"/>
        </w:numPr>
        <w:bidi/>
        <w:spacing w:after="120" w:line="216" w:lineRule="auto"/>
        <w:jc w:val="lowKashida"/>
        <w:rPr>
          <w:rFonts w:ascii="Traditional Arabic" w:eastAsia="Times" w:hAnsi="Traditional Arabic" w:cs="Traditional Arabic"/>
          <w:sz w:val="30"/>
          <w:szCs w:val="30"/>
          <w:rtl/>
          <w:lang w:val="en-US"/>
        </w:rPr>
      </w:pPr>
      <w:r w:rsidRPr="00255DFF">
        <w:rPr>
          <w:rFonts w:ascii="Traditional Arabic" w:eastAsia="Times" w:hAnsi="Traditional Arabic" w:cs="Traditional Arabic"/>
          <w:sz w:val="30"/>
          <w:szCs w:val="30"/>
          <w:rtl/>
          <w:lang w:val="en-US"/>
        </w:rPr>
        <w:t xml:space="preserve">قدم قائد فريق لجنة التنفيذ وتنمية القدرات المعني بالتجارة الإلكترونية معلومات محدّثة عن </w:t>
      </w:r>
      <w:r w:rsidR="000A6F29">
        <w:rPr>
          <w:rFonts w:ascii="Traditional Arabic" w:eastAsia="Times" w:hAnsi="Traditional Arabic" w:cs="Traditional Arabic" w:hint="cs"/>
          <w:sz w:val="30"/>
          <w:szCs w:val="30"/>
          <w:rtl/>
          <w:lang w:val="en-US"/>
        </w:rPr>
        <w:t>ال</w:t>
      </w:r>
      <w:r w:rsidRPr="00255DFF">
        <w:rPr>
          <w:rFonts w:ascii="Traditional Arabic" w:eastAsia="Times" w:hAnsi="Traditional Arabic" w:cs="Traditional Arabic"/>
          <w:sz w:val="30"/>
          <w:szCs w:val="30"/>
          <w:rtl/>
          <w:lang w:val="en-US"/>
        </w:rPr>
        <w:t xml:space="preserve">بند </w:t>
      </w:r>
      <w:r w:rsidR="000A6F29">
        <w:rPr>
          <w:rFonts w:ascii="Traditional Arabic" w:eastAsia="Times" w:hAnsi="Traditional Arabic" w:cs="Traditional Arabic" w:hint="cs"/>
          <w:sz w:val="30"/>
          <w:szCs w:val="30"/>
          <w:rtl/>
          <w:lang w:val="en-US"/>
        </w:rPr>
        <w:t xml:space="preserve">من </w:t>
      </w:r>
      <w:r w:rsidRPr="00255DFF">
        <w:rPr>
          <w:rFonts w:ascii="Traditional Arabic" w:eastAsia="Times" w:hAnsi="Traditional Arabic" w:cs="Traditional Arabic"/>
          <w:sz w:val="30"/>
          <w:szCs w:val="30"/>
          <w:rtl/>
          <w:lang w:val="en-US"/>
        </w:rPr>
        <w:t>جدول أعمال تطوير الاتفاقية الدولية "إدارة التجارة الإلكترونية ومسارات البريد والطرود البريدية".</w:t>
      </w:r>
      <w:r w:rsidRPr="00255DFF">
        <w:rPr>
          <w:rFonts w:ascii="Traditional Arabic" w:eastAsia="Times" w:hAnsi="Traditional Arabic" w:cs="Traditional Arabic"/>
          <w:sz w:val="24"/>
          <w:vertAlign w:val="superscript"/>
        </w:rPr>
        <w:footnoteReference w:id="36"/>
      </w:r>
      <w:r w:rsidRPr="00255DFF">
        <w:rPr>
          <w:rFonts w:ascii="Traditional Arabic" w:eastAsia="Times" w:hAnsi="Traditional Arabic" w:cs="Traditional Arabic"/>
          <w:sz w:val="30"/>
          <w:szCs w:val="30"/>
          <w:rtl/>
          <w:lang w:val="en-US"/>
        </w:rPr>
        <w:t xml:space="preserve"> وأفاد أن المرحلة الأولى من العمل قد اكتملت وأن</w:t>
      </w:r>
      <w:r w:rsidR="009F6B7C">
        <w:rPr>
          <w:rFonts w:ascii="Traditional Arabic" w:eastAsia="Times" w:hAnsi="Traditional Arabic" w:cs="Traditional Arabic" w:hint="cs"/>
          <w:sz w:val="30"/>
          <w:szCs w:val="30"/>
          <w:rtl/>
          <w:lang w:val="en-US"/>
        </w:rPr>
        <w:t>ه ينبغي ل</w:t>
      </w:r>
      <w:r w:rsidRPr="00255DFF">
        <w:rPr>
          <w:rFonts w:ascii="Traditional Arabic" w:eastAsia="Times" w:hAnsi="Traditional Arabic" w:cs="Traditional Arabic"/>
          <w:sz w:val="30"/>
          <w:szCs w:val="30"/>
          <w:rtl/>
          <w:lang w:val="en-US"/>
        </w:rPr>
        <w:t>لهيئة أن تقرر ما إذا كانت ستبدأ المرحلة الثانية (</w:t>
      </w:r>
      <w:r w:rsidRPr="00255DFF">
        <w:rPr>
          <w:rFonts w:ascii="Traditional Arabic" w:eastAsia="Times" w:hAnsi="Traditional Arabic" w:cs="Traditional Arabic"/>
          <w:sz w:val="24"/>
          <w:rtl/>
          <w:lang w:val="en-US"/>
        </w:rPr>
        <w:t>2026–2030</w:t>
      </w:r>
      <w:r w:rsidRPr="00255DFF">
        <w:rPr>
          <w:rFonts w:ascii="Traditional Arabic" w:eastAsia="Times" w:hAnsi="Traditional Arabic" w:cs="Traditional Arabic"/>
          <w:sz w:val="30"/>
          <w:szCs w:val="30"/>
          <w:rtl/>
          <w:lang w:val="en-US"/>
        </w:rPr>
        <w:t xml:space="preserve">)، بالاستناد إلى إنجازات المرحلة الأولى ونتائج وتوصيات </w:t>
      </w:r>
      <w:r w:rsidRPr="00255DFF">
        <w:rPr>
          <w:rFonts w:ascii="Traditional Arabic" w:eastAsia="Times" w:hAnsi="Traditional Arabic" w:cs="Traditional Arabic"/>
          <w:i/>
          <w:iCs/>
          <w:sz w:val="30"/>
          <w:szCs w:val="30"/>
          <w:rtl/>
          <w:lang w:val="en-US"/>
        </w:rPr>
        <w:t>دراسة مرصد الاتفاقية الدولية لوقاية النباتات بشأن التجارة الإلكترونية</w:t>
      </w:r>
      <w:r w:rsidRPr="00255DFF">
        <w:rPr>
          <w:rFonts w:ascii="Traditional Arabic" w:eastAsia="Times" w:hAnsi="Traditional Arabic" w:cs="Traditional Arabic"/>
          <w:sz w:val="30"/>
          <w:szCs w:val="30"/>
          <w:rtl/>
          <w:lang w:val="en-US"/>
        </w:rPr>
        <w:t>. وأحال قائد فريق لجنة التنفيذ وتنمية القدرات الهيئة إلى خارطة الطريق المقترحة للمرحلة الثانية المحتملة والموارد المالية اللازمة لتنفيذها.</w:t>
      </w:r>
    </w:p>
    <w:p w14:paraId="7E110AC8" w14:textId="77777777" w:rsidR="00255DFF" w:rsidRPr="00255DFF" w:rsidRDefault="00255DFF" w:rsidP="00C1215E">
      <w:pPr>
        <w:numPr>
          <w:ilvl w:val="0"/>
          <w:numId w:val="19"/>
        </w:numPr>
        <w:bidi/>
        <w:spacing w:after="120" w:line="216" w:lineRule="auto"/>
        <w:jc w:val="lowKashida"/>
        <w:rPr>
          <w:rFonts w:ascii="Traditional Arabic" w:eastAsia="Times" w:hAnsi="Traditional Arabic" w:cs="Traditional Arabic"/>
          <w:sz w:val="30"/>
          <w:szCs w:val="30"/>
          <w:rtl/>
          <w:lang w:val="en-US"/>
        </w:rPr>
      </w:pPr>
      <w:r w:rsidRPr="00255DFF">
        <w:rPr>
          <w:rFonts w:ascii="Traditional Arabic" w:eastAsia="Times" w:hAnsi="Traditional Arabic" w:cs="Traditional Arabic"/>
          <w:sz w:val="30"/>
          <w:szCs w:val="30"/>
          <w:rtl/>
          <w:lang w:val="en-US"/>
        </w:rPr>
        <w:t xml:space="preserve">وأشارت الهيئة إلى اقتراح بأنه من المستحسن نشر تقرير دراسة المرصد قبل الانتقال إلى المرحلة الثانية، حتى تتمكّن الأطراف المتعاقدة من فهم نتائج المرحلة الأولى تمامًا قبل الموافقة على الانتقال إلى المرحلة الثانية. ولكن الهيئة، ونظرًا إلى الطابع الملح لهذا البند من جدول أعمال تطوير الاتفاقية الدولية، اتفقت على المضي قدمًا، مشيرةً إلى أهمية توافر التقارير الكاملة حيثما أمكن ذلك. </w:t>
      </w:r>
    </w:p>
    <w:p w14:paraId="6ED7A4D2" w14:textId="77777777" w:rsidR="00255DFF" w:rsidRPr="00255DFF" w:rsidRDefault="00255DFF" w:rsidP="00C1215E">
      <w:pPr>
        <w:keepNext/>
        <w:numPr>
          <w:ilvl w:val="0"/>
          <w:numId w:val="19"/>
        </w:numPr>
        <w:bidi/>
        <w:spacing w:line="216" w:lineRule="auto"/>
        <w:jc w:val="lowKashida"/>
        <w:rPr>
          <w:rFonts w:ascii="Traditional Arabic" w:eastAsia="Times" w:hAnsi="Traditional Arabic" w:cs="Traditional Arabic"/>
          <w:sz w:val="30"/>
          <w:szCs w:val="30"/>
          <w:rtl/>
          <w:lang w:val="en-US"/>
        </w:rPr>
      </w:pPr>
      <w:r w:rsidRPr="00255DFF">
        <w:rPr>
          <w:rFonts w:ascii="Traditional Arabic" w:eastAsia="Times" w:hAnsi="Traditional Arabic" w:cs="Traditional Arabic"/>
          <w:sz w:val="30"/>
          <w:szCs w:val="30"/>
          <w:rtl/>
          <w:lang w:val="en-US"/>
        </w:rPr>
        <w:t>وإنّ هيئة تدابير الصحة النباتية:</w:t>
      </w:r>
    </w:p>
    <w:p w14:paraId="61DB0A64" w14:textId="03E90463" w:rsidR="00255DFF" w:rsidRPr="00255DFF" w:rsidRDefault="00255DFF" w:rsidP="00C1215E">
      <w:pPr>
        <w:pStyle w:val="IPPNumberedList"/>
        <w:numPr>
          <w:ilvl w:val="0"/>
          <w:numId w:val="38"/>
        </w:numPr>
        <w:bidi/>
        <w:spacing w:after="0" w:line="216" w:lineRule="auto"/>
        <w:jc w:val="lowKashida"/>
        <w:rPr>
          <w:rFonts w:ascii="Traditional Arabic" w:hAnsi="Traditional Arabic" w:cs="Traditional Arabic"/>
          <w:sz w:val="30"/>
          <w:szCs w:val="30"/>
          <w:rtl/>
        </w:rPr>
      </w:pPr>
      <w:r w:rsidRPr="00255DFF">
        <w:rPr>
          <w:rFonts w:ascii="Traditional Arabic" w:hAnsi="Traditional Arabic" w:cs="Traditional Arabic"/>
          <w:i/>
          <w:iCs/>
          <w:sz w:val="30"/>
          <w:szCs w:val="30"/>
          <w:rtl/>
        </w:rPr>
        <w:t>أشارت</w:t>
      </w:r>
      <w:r w:rsidRPr="00255DFF">
        <w:rPr>
          <w:rFonts w:ascii="Traditional Arabic" w:hAnsi="Traditional Arabic" w:cs="Traditional Arabic"/>
          <w:sz w:val="30"/>
          <w:szCs w:val="30"/>
          <w:rtl/>
        </w:rPr>
        <w:t xml:space="preserve"> إلى ا</w:t>
      </w:r>
      <w:r w:rsidR="0043013E">
        <w:rPr>
          <w:rFonts w:ascii="Traditional Arabic" w:hAnsi="Traditional Arabic" w:cs="Traditional Arabic" w:hint="cs"/>
          <w:sz w:val="30"/>
          <w:szCs w:val="30"/>
          <w:rtl/>
        </w:rPr>
        <w:t>لصدور</w:t>
      </w:r>
      <w:r w:rsidRPr="00255DFF">
        <w:rPr>
          <w:rFonts w:ascii="Traditional Arabic" w:hAnsi="Traditional Arabic" w:cs="Traditional Arabic"/>
          <w:sz w:val="30"/>
          <w:szCs w:val="30"/>
          <w:rtl/>
        </w:rPr>
        <w:t xml:space="preserve"> المرتقب لدراسة مرصد الاتفاقية الدولية بشأن التجارة الإلكترونية؛</w:t>
      </w:r>
    </w:p>
    <w:p w14:paraId="2B2A9325" w14:textId="77777777" w:rsidR="00255DFF" w:rsidRPr="00255DFF" w:rsidRDefault="00255DFF" w:rsidP="00C1215E">
      <w:pPr>
        <w:pStyle w:val="IPPNumberedList"/>
        <w:numPr>
          <w:ilvl w:val="0"/>
          <w:numId w:val="38"/>
        </w:numPr>
        <w:bidi/>
        <w:spacing w:after="0" w:line="216" w:lineRule="auto"/>
        <w:jc w:val="lowKashida"/>
        <w:rPr>
          <w:rFonts w:ascii="Traditional Arabic" w:hAnsi="Traditional Arabic" w:cs="Traditional Arabic"/>
          <w:sz w:val="30"/>
          <w:szCs w:val="30"/>
          <w:rtl/>
        </w:rPr>
      </w:pPr>
      <w:r w:rsidRPr="00255DFF">
        <w:rPr>
          <w:rFonts w:ascii="Traditional Arabic" w:hAnsi="Traditional Arabic" w:cs="Traditional Arabic"/>
          <w:i/>
          <w:iCs/>
          <w:sz w:val="30"/>
          <w:szCs w:val="30"/>
          <w:rtl/>
        </w:rPr>
        <w:t>ودعت</w:t>
      </w:r>
      <w:r w:rsidRPr="00255DFF">
        <w:rPr>
          <w:rFonts w:ascii="Traditional Arabic" w:hAnsi="Traditional Arabic" w:cs="Traditional Arabic"/>
          <w:sz w:val="30"/>
          <w:szCs w:val="30"/>
          <w:rtl/>
        </w:rPr>
        <w:t xml:space="preserve"> الأطراف المتعاقدة والمنظمات الإقليمية لوقاية النباتات إلى اتخاذ إجراءات على المستويين الوطني والإقليمي بناء على توصيات </w:t>
      </w:r>
      <w:r w:rsidRPr="00255DFF">
        <w:rPr>
          <w:rFonts w:ascii="Traditional Arabic" w:hAnsi="Traditional Arabic" w:cs="Traditional Arabic"/>
          <w:i/>
          <w:iCs/>
          <w:sz w:val="30"/>
          <w:szCs w:val="30"/>
          <w:rtl/>
        </w:rPr>
        <w:t>دراسة مرصد الاتفاقية الدولية بشأن التجارة الإلكترونية</w:t>
      </w:r>
      <w:r w:rsidRPr="00255DFF">
        <w:rPr>
          <w:rFonts w:ascii="Traditional Arabic" w:hAnsi="Traditional Arabic" w:cs="Traditional Arabic"/>
          <w:sz w:val="30"/>
          <w:szCs w:val="30"/>
          <w:rtl/>
        </w:rPr>
        <w:t xml:space="preserve">، كما هو موضّح في المرفق </w:t>
      </w:r>
      <w:r w:rsidRPr="00255DFF">
        <w:rPr>
          <w:rFonts w:ascii="Traditional Arabic" w:hAnsi="Traditional Arabic" w:cs="Traditional Arabic"/>
          <w:sz w:val="24"/>
          <w:rtl/>
        </w:rPr>
        <w:t>1</w:t>
      </w:r>
      <w:r w:rsidRPr="00255DFF">
        <w:rPr>
          <w:rFonts w:ascii="Traditional Arabic" w:hAnsi="Traditional Arabic" w:cs="Traditional Arabic"/>
          <w:sz w:val="30"/>
          <w:szCs w:val="30"/>
          <w:rtl/>
        </w:rPr>
        <w:t xml:space="preserve"> بالوثيقة </w:t>
      </w:r>
      <w:r w:rsidRPr="00255DFF">
        <w:rPr>
          <w:sz w:val="24"/>
        </w:rPr>
        <w:t>CPM 2026/15</w:t>
      </w:r>
      <w:r w:rsidRPr="00255DFF">
        <w:rPr>
          <w:rFonts w:ascii="Traditional Arabic" w:hAnsi="Traditional Arabic" w:cs="Traditional Arabic"/>
          <w:sz w:val="30"/>
          <w:szCs w:val="30"/>
          <w:rtl/>
        </w:rPr>
        <w:t>؛</w:t>
      </w:r>
    </w:p>
    <w:p w14:paraId="1B5BACBD" w14:textId="77777777" w:rsidR="00255DFF" w:rsidRPr="00255DFF" w:rsidRDefault="00255DFF" w:rsidP="00C1215E">
      <w:pPr>
        <w:pStyle w:val="IPPNumberedList"/>
        <w:numPr>
          <w:ilvl w:val="0"/>
          <w:numId w:val="38"/>
        </w:numPr>
        <w:bidi/>
        <w:spacing w:after="0" w:line="216" w:lineRule="auto"/>
        <w:jc w:val="lowKashida"/>
        <w:rPr>
          <w:rFonts w:ascii="Traditional Arabic" w:hAnsi="Traditional Arabic" w:cs="Traditional Arabic"/>
          <w:sz w:val="30"/>
          <w:szCs w:val="30"/>
          <w:rtl/>
        </w:rPr>
      </w:pPr>
      <w:r w:rsidRPr="00255DFF">
        <w:rPr>
          <w:rFonts w:ascii="Traditional Arabic" w:hAnsi="Traditional Arabic" w:cs="Traditional Arabic"/>
          <w:i/>
          <w:iCs/>
          <w:sz w:val="30"/>
          <w:szCs w:val="30"/>
          <w:rtl/>
        </w:rPr>
        <w:t>ووافقت</w:t>
      </w:r>
      <w:r w:rsidRPr="00255DFF">
        <w:rPr>
          <w:rFonts w:ascii="Traditional Arabic" w:hAnsi="Traditional Arabic" w:cs="Traditional Arabic"/>
          <w:sz w:val="30"/>
          <w:szCs w:val="30"/>
          <w:rtl/>
        </w:rPr>
        <w:t xml:space="preserve"> على خارطة الطريق المقترحة للمرحلة الثانية لبند جدول أعمال تطوير الاتفاقية الدولية "إدارة التجارة الإلكترونية ومسارات البريد والطرود البريدية" (</w:t>
      </w:r>
      <w:r w:rsidRPr="00255DFF">
        <w:rPr>
          <w:rFonts w:ascii="Traditional Arabic" w:hAnsi="Traditional Arabic" w:cs="Traditional Arabic"/>
          <w:sz w:val="24"/>
          <w:rtl/>
        </w:rPr>
        <w:t>2026-2030</w:t>
      </w:r>
      <w:r w:rsidRPr="00255DFF">
        <w:rPr>
          <w:rFonts w:ascii="Traditional Arabic" w:hAnsi="Traditional Arabic" w:cs="Traditional Arabic"/>
          <w:sz w:val="30"/>
          <w:szCs w:val="30"/>
          <w:rtl/>
        </w:rPr>
        <w:t xml:space="preserve">) واتفقت على بدء المرحلة الثانية، مع الإشارة إلى الموارد المالية اللازمة لتنفيذ هذه المرحلة كما هو موضّح في المرفق </w:t>
      </w:r>
      <w:r w:rsidRPr="00255DFF">
        <w:rPr>
          <w:rFonts w:ascii="Traditional Arabic" w:hAnsi="Traditional Arabic" w:cs="Traditional Arabic"/>
          <w:sz w:val="24"/>
          <w:rtl/>
        </w:rPr>
        <w:t>2</w:t>
      </w:r>
      <w:r w:rsidRPr="00255DFF">
        <w:rPr>
          <w:rFonts w:ascii="Traditional Arabic" w:hAnsi="Traditional Arabic" w:cs="Traditional Arabic"/>
          <w:sz w:val="30"/>
          <w:szCs w:val="30"/>
          <w:rtl/>
        </w:rPr>
        <w:t xml:space="preserve"> بالوثيقة </w:t>
      </w:r>
      <w:r w:rsidRPr="00255DFF">
        <w:rPr>
          <w:sz w:val="24"/>
        </w:rPr>
        <w:t>CPM 2026/15</w:t>
      </w:r>
      <w:r w:rsidRPr="00255DFF">
        <w:rPr>
          <w:rFonts w:ascii="Traditional Arabic" w:hAnsi="Traditional Arabic" w:cs="Traditional Arabic"/>
          <w:sz w:val="30"/>
          <w:szCs w:val="30"/>
          <w:rtl/>
        </w:rPr>
        <w:t xml:space="preserve">؛ </w:t>
      </w:r>
    </w:p>
    <w:p w14:paraId="26FE8E47" w14:textId="77777777" w:rsidR="00255DFF" w:rsidRPr="00255DFF" w:rsidRDefault="00255DFF" w:rsidP="00C1215E">
      <w:pPr>
        <w:pStyle w:val="IPPNumberedList"/>
        <w:numPr>
          <w:ilvl w:val="0"/>
          <w:numId w:val="38"/>
        </w:numPr>
        <w:bidi/>
        <w:spacing w:after="240" w:line="216" w:lineRule="auto"/>
        <w:jc w:val="lowKashida"/>
        <w:rPr>
          <w:rFonts w:eastAsia="Calibri"/>
          <w:sz w:val="24"/>
          <w:rtl/>
          <w:lang w:bidi="ar-SA"/>
        </w:rPr>
      </w:pPr>
      <w:r w:rsidRPr="00255DFF">
        <w:rPr>
          <w:rFonts w:ascii="Traditional Arabic" w:hAnsi="Traditional Arabic" w:cs="Traditional Arabic"/>
          <w:i/>
          <w:iCs/>
          <w:sz w:val="30"/>
          <w:szCs w:val="30"/>
          <w:rtl/>
        </w:rPr>
        <w:t>وأقرت</w:t>
      </w:r>
      <w:r w:rsidRPr="00255DFF">
        <w:rPr>
          <w:rFonts w:ascii="Traditional Arabic" w:hAnsi="Traditional Arabic" w:cs="Traditional Arabic"/>
          <w:spacing w:val="2"/>
          <w:sz w:val="30"/>
          <w:szCs w:val="30"/>
          <w:rtl/>
        </w:rPr>
        <w:t xml:space="preserve"> بأن تنفيذ المرحلة الثانية يتوقف على توافر الموارد المالية الكافية </w:t>
      </w:r>
      <w:r w:rsidRPr="00255DFF">
        <w:rPr>
          <w:rFonts w:ascii="Traditional Arabic" w:hAnsi="Traditional Arabic" w:cs="Traditional Arabic"/>
          <w:i/>
          <w:iCs/>
          <w:spacing w:val="2"/>
          <w:sz w:val="30"/>
          <w:szCs w:val="30"/>
          <w:rtl/>
        </w:rPr>
        <w:t>وطلبت</w:t>
      </w:r>
      <w:r w:rsidRPr="00255DFF">
        <w:rPr>
          <w:rFonts w:ascii="Traditional Arabic" w:hAnsi="Traditional Arabic" w:cs="Traditional Arabic"/>
          <w:spacing w:val="2"/>
          <w:sz w:val="30"/>
          <w:szCs w:val="30"/>
          <w:rtl/>
        </w:rPr>
        <w:t xml:space="preserve"> تأمين التمويل اللازم لتمكين الشروع فيها.</w:t>
      </w:r>
      <w:r w:rsidRPr="00255DFF">
        <w:rPr>
          <w:rFonts w:eastAsia="Calibri"/>
          <w:sz w:val="24"/>
          <w:rtl/>
          <w:lang w:bidi="ar-SA"/>
        </w:rPr>
        <w:t xml:space="preserve"> </w:t>
      </w:r>
    </w:p>
    <w:p w14:paraId="4EE99E2B" w14:textId="77777777" w:rsidR="00255DFF" w:rsidRPr="00255DFF" w:rsidRDefault="00255DFF" w:rsidP="00C1215E">
      <w:pPr>
        <w:keepNext/>
        <w:numPr>
          <w:ilvl w:val="0"/>
          <w:numId w:val="55"/>
        </w:numPr>
        <w:bidi/>
        <w:spacing w:after="120" w:line="216" w:lineRule="auto"/>
        <w:ind w:left="-2" w:firstLine="0"/>
        <w:jc w:val="lowKashida"/>
        <w:outlineLvl w:val="2"/>
        <w:rPr>
          <w:rFonts w:ascii="Traditional Arabic" w:eastAsia="Times" w:hAnsi="Traditional Arabic" w:cs="Traditional Arabic"/>
          <w:bCs/>
          <w:sz w:val="30"/>
          <w:szCs w:val="30"/>
        </w:rPr>
      </w:pPr>
      <w:r w:rsidRPr="00255DFF">
        <w:rPr>
          <w:rFonts w:ascii="Traditional Arabic" w:eastAsia="Times" w:hAnsi="Traditional Arabic" w:cs="Traditional Arabic"/>
          <w:bCs/>
          <w:sz w:val="30"/>
          <w:szCs w:val="30"/>
          <w:rtl/>
        </w:rPr>
        <w:t>تمكين الاستعانة بكيانات من الأطراف الثالثة</w:t>
      </w:r>
    </w:p>
    <w:p w14:paraId="7365C0F8" w14:textId="77777777" w:rsidR="00255DFF" w:rsidRPr="00255DFF" w:rsidRDefault="00255DFF" w:rsidP="00C1215E">
      <w:pPr>
        <w:keepNext/>
        <w:numPr>
          <w:ilvl w:val="0"/>
          <w:numId w:val="39"/>
        </w:numPr>
        <w:bidi/>
        <w:spacing w:after="120" w:line="216" w:lineRule="auto"/>
        <w:jc w:val="lowKashida"/>
        <w:rPr>
          <w:rFonts w:eastAsia="Times" w:cs="Traditional Arabic"/>
          <w:sz w:val="24"/>
          <w:szCs w:val="30"/>
          <w:rtl/>
          <w:lang w:val="en-US"/>
        </w:rPr>
      </w:pPr>
      <w:r w:rsidRPr="00255DFF">
        <w:rPr>
          <w:rFonts w:eastAsia="Times" w:cs="Traditional Arabic"/>
          <w:sz w:val="24"/>
          <w:szCs w:val="30"/>
          <w:rtl/>
          <w:lang w:val="en-US"/>
        </w:rPr>
        <w:t>قدمت الأمانة معلومات محدّثة عن البند من جدول أعمال تطوير الاتفاقية الدولية لوقاية النباتات يتناول "وضع توجيهات لاستخدام كيانات الأطراف الثالثة"،</w:t>
      </w:r>
      <w:r w:rsidRPr="00255DFF">
        <w:rPr>
          <w:rFonts w:ascii="Traditional Arabic" w:eastAsia="Times" w:hAnsi="Traditional Arabic" w:cs="Traditional Arabic"/>
          <w:sz w:val="24"/>
          <w:szCs w:val="30"/>
          <w:vertAlign w:val="superscript"/>
        </w:rPr>
        <w:footnoteReference w:id="37"/>
      </w:r>
      <w:r w:rsidRPr="00255DFF">
        <w:rPr>
          <w:rFonts w:eastAsia="Times" w:cs="Traditional Arabic"/>
          <w:sz w:val="24"/>
          <w:szCs w:val="30"/>
          <w:rtl/>
          <w:lang w:val="en-US"/>
        </w:rPr>
        <w:t xml:space="preserve"> وكان محور تركيزه</w:t>
      </w:r>
      <w:r w:rsidRPr="00255DFF">
        <w:rPr>
          <w:rFonts w:eastAsia="Times" w:cs="Traditional Arabic"/>
          <w:sz w:val="24"/>
          <w:szCs w:val="30"/>
          <w:rtl/>
        </w:rPr>
        <w:t>ا</w:t>
      </w:r>
      <w:r w:rsidRPr="00255DFF">
        <w:rPr>
          <w:rFonts w:eastAsia="Times" w:cs="Traditional Arabic"/>
          <w:sz w:val="24"/>
          <w:szCs w:val="30"/>
          <w:rtl/>
          <w:lang w:val="en-US"/>
        </w:rPr>
        <w:t xml:space="preserve"> على إعداد دليلين للاتفاقية الدولية لوقاية النباتات: أحدهما بشأن تفويض الكيانات من الأطراف الثالثة والآخر بشأن إجراء عمليات التدقيق في سياق الصحة النباتية. وأفادت الأمانة عن توجيه دعوة إلى الخبراء وإلى تقديم مواد فنية في ما يتعلق بالدليل السمعي ووافقت لجنة التنفيذ وتنمية القدرات على أن يبدأ العمل على دليل التفويض فور توفر مسودة أولية للدليل السمعي. </w:t>
      </w:r>
    </w:p>
    <w:p w14:paraId="21A8D2C5" w14:textId="77777777" w:rsidR="00255DFF" w:rsidRPr="00255DFF" w:rsidRDefault="00255DFF" w:rsidP="00C1215E">
      <w:pPr>
        <w:keepNext/>
        <w:numPr>
          <w:ilvl w:val="0"/>
          <w:numId w:val="39"/>
        </w:numPr>
        <w:bidi/>
        <w:spacing w:line="216" w:lineRule="auto"/>
        <w:jc w:val="lowKashida"/>
        <w:rPr>
          <w:rFonts w:ascii="Traditional Arabic" w:eastAsia="Times" w:hAnsi="Traditional Arabic" w:cs="Traditional Arabic"/>
          <w:sz w:val="24"/>
          <w:szCs w:val="30"/>
          <w:rtl/>
          <w:lang w:val="en-US"/>
        </w:rPr>
      </w:pPr>
      <w:r w:rsidRPr="00255DFF">
        <w:rPr>
          <w:rFonts w:ascii="Traditional Arabic" w:eastAsia="Times" w:hAnsi="Traditional Arabic" w:cs="Traditional Arabic"/>
          <w:sz w:val="24"/>
          <w:szCs w:val="30"/>
          <w:rtl/>
          <w:lang w:val="en-US"/>
        </w:rPr>
        <w:t>وإنّ هيئة تدابير الصحة النباتية:</w:t>
      </w:r>
    </w:p>
    <w:p w14:paraId="64AA9FF6" w14:textId="77777777" w:rsidR="00255DFF" w:rsidRPr="00255DFF" w:rsidRDefault="00255DFF" w:rsidP="00C1215E">
      <w:pPr>
        <w:pStyle w:val="IPPNumberedList"/>
        <w:numPr>
          <w:ilvl w:val="0"/>
          <w:numId w:val="40"/>
        </w:numPr>
        <w:bidi/>
        <w:spacing w:after="0" w:line="216" w:lineRule="auto"/>
        <w:jc w:val="lowKashida"/>
        <w:rPr>
          <w:rFonts w:ascii="Traditional Arabic" w:hAnsi="Traditional Arabic" w:cs="Traditional Arabic"/>
          <w:sz w:val="24"/>
          <w:szCs w:val="30"/>
          <w:rtl/>
        </w:rPr>
      </w:pPr>
      <w:r w:rsidRPr="00255DFF">
        <w:rPr>
          <w:rFonts w:ascii="Traditional Arabic" w:hAnsi="Traditional Arabic" w:cs="Traditional Arabic"/>
          <w:i/>
          <w:iCs/>
          <w:sz w:val="24"/>
          <w:szCs w:val="30"/>
          <w:rtl/>
        </w:rPr>
        <w:t>توجهت بالشكر</w:t>
      </w:r>
      <w:r w:rsidRPr="00255DFF">
        <w:rPr>
          <w:rFonts w:ascii="Traditional Arabic" w:hAnsi="Traditional Arabic" w:cs="Traditional Arabic"/>
          <w:sz w:val="24"/>
          <w:szCs w:val="30"/>
          <w:rtl/>
        </w:rPr>
        <w:t xml:space="preserve"> إلى أستراليا وكندا على توفيرهما التمويل اللازم لإعداد الدليلين </w:t>
      </w:r>
      <w:r w:rsidRPr="00255DFF">
        <w:rPr>
          <w:rFonts w:ascii="Traditional Arabic" w:hAnsi="Traditional Arabic" w:cs="Traditional Arabic"/>
          <w:i/>
          <w:iCs/>
          <w:sz w:val="24"/>
          <w:szCs w:val="30"/>
          <w:rtl/>
        </w:rPr>
        <w:t>تفويض الكيانات للاضطلاع بإجراءات الصحة النباتية</w:t>
      </w:r>
      <w:r w:rsidRPr="00255DFF">
        <w:rPr>
          <w:rFonts w:ascii="Traditional Arabic" w:hAnsi="Traditional Arabic" w:cs="Traditional Arabic"/>
          <w:sz w:val="24"/>
          <w:szCs w:val="30"/>
          <w:rtl/>
        </w:rPr>
        <w:t xml:space="preserve"> (</w:t>
      </w:r>
      <w:r w:rsidRPr="00255DFF">
        <w:rPr>
          <w:rFonts w:ascii="Traditional Arabic" w:hAnsi="Traditional Arabic" w:cs="Traditional Arabic"/>
          <w:sz w:val="24"/>
          <w:szCs w:val="26"/>
        </w:rPr>
        <w:t>2018-040</w:t>
      </w:r>
      <w:r w:rsidRPr="00255DFF">
        <w:rPr>
          <w:rFonts w:ascii="Traditional Arabic" w:hAnsi="Traditional Arabic" w:cs="Traditional Arabic"/>
          <w:sz w:val="24"/>
          <w:szCs w:val="30"/>
          <w:rtl/>
        </w:rPr>
        <w:t>) و</w:t>
      </w:r>
      <w:r w:rsidRPr="00255DFF">
        <w:rPr>
          <w:rFonts w:ascii="Traditional Arabic" w:hAnsi="Traditional Arabic" w:cs="Traditional Arabic"/>
          <w:i/>
          <w:iCs/>
          <w:sz w:val="24"/>
          <w:szCs w:val="30"/>
          <w:rtl/>
        </w:rPr>
        <w:t>إجراء عمليات التدقيق في سياق الصحة النباتية</w:t>
      </w:r>
      <w:r w:rsidRPr="00255DFF">
        <w:rPr>
          <w:rFonts w:ascii="Traditional Arabic" w:hAnsi="Traditional Arabic" w:cs="Traditional Arabic"/>
          <w:sz w:val="24"/>
          <w:szCs w:val="30"/>
          <w:rtl/>
        </w:rPr>
        <w:t xml:space="preserve"> (</w:t>
      </w:r>
      <w:r w:rsidRPr="00255DFF">
        <w:rPr>
          <w:rFonts w:ascii="Traditional Arabic" w:hAnsi="Traditional Arabic" w:cs="Traditional Arabic"/>
          <w:sz w:val="24"/>
          <w:szCs w:val="26"/>
        </w:rPr>
        <w:t>2021-009</w:t>
      </w:r>
      <w:r w:rsidRPr="00255DFF">
        <w:rPr>
          <w:rFonts w:ascii="Traditional Arabic" w:hAnsi="Traditional Arabic" w:cs="Traditional Arabic"/>
          <w:sz w:val="24"/>
          <w:szCs w:val="30"/>
          <w:rtl/>
        </w:rPr>
        <w:t>)؛</w:t>
      </w:r>
    </w:p>
    <w:p w14:paraId="00C79CC1" w14:textId="11709F63" w:rsidR="00255DFF" w:rsidRPr="00255DFF" w:rsidRDefault="00255DFF" w:rsidP="00C1215E">
      <w:pPr>
        <w:numPr>
          <w:ilvl w:val="0"/>
          <w:numId w:val="24"/>
        </w:numPr>
        <w:bidi/>
        <w:spacing w:line="216" w:lineRule="auto"/>
        <w:ind w:left="482" w:hanging="482"/>
        <w:jc w:val="lowKashida"/>
        <w:rPr>
          <w:rFonts w:ascii="Traditional Arabic" w:eastAsia="Times" w:hAnsi="Traditional Arabic" w:cs="Traditional Arabic"/>
          <w:sz w:val="24"/>
          <w:szCs w:val="30"/>
          <w:rtl/>
          <w:lang w:val="en-US"/>
        </w:rPr>
      </w:pPr>
      <w:r w:rsidRPr="00255DFF">
        <w:rPr>
          <w:rFonts w:ascii="Traditional Arabic" w:eastAsia="Times" w:hAnsi="Traditional Arabic" w:cs="Traditional Arabic"/>
          <w:i/>
          <w:iCs/>
          <w:sz w:val="24"/>
          <w:szCs w:val="30"/>
          <w:rtl/>
          <w:lang w:val="en-US"/>
        </w:rPr>
        <w:lastRenderedPageBreak/>
        <w:t>وأحاطت علمًا</w:t>
      </w:r>
      <w:r w:rsidRPr="00255DFF">
        <w:rPr>
          <w:rFonts w:ascii="Traditional Arabic" w:eastAsia="Times" w:hAnsi="Traditional Arabic" w:cs="Traditional Arabic"/>
          <w:sz w:val="24"/>
          <w:szCs w:val="30"/>
          <w:rtl/>
          <w:lang w:val="en-US"/>
        </w:rPr>
        <w:t xml:space="preserve"> بأنّه </w:t>
      </w:r>
      <w:r w:rsidR="005359AD">
        <w:rPr>
          <w:rFonts w:ascii="Traditional Arabic" w:eastAsia="Times" w:hAnsi="Traditional Arabic" w:cs="Traditional Arabic" w:hint="cs"/>
          <w:sz w:val="24"/>
          <w:szCs w:val="30"/>
          <w:rtl/>
          <w:lang w:val="en-US"/>
        </w:rPr>
        <w:t xml:space="preserve">قد </w:t>
      </w:r>
      <w:r w:rsidRPr="00255DFF">
        <w:rPr>
          <w:rFonts w:ascii="Traditional Arabic" w:eastAsia="Times" w:hAnsi="Traditional Arabic" w:cs="Traditional Arabic"/>
          <w:sz w:val="24"/>
          <w:szCs w:val="30"/>
          <w:rtl/>
          <w:lang w:val="en-US"/>
        </w:rPr>
        <w:t>تم الشروع في العمل على البند من جدول أعمال تطوير الاتفاقية الدولية بشأن "إعداد توجيهات بشأن الاستعانة بالكيانات من الأطراف الثالثة"؛</w:t>
      </w:r>
    </w:p>
    <w:p w14:paraId="04D5394F" w14:textId="77777777" w:rsidR="00255DFF" w:rsidRPr="00255DFF" w:rsidRDefault="00255DFF" w:rsidP="00C1215E">
      <w:pPr>
        <w:numPr>
          <w:ilvl w:val="0"/>
          <w:numId w:val="24"/>
        </w:numPr>
        <w:bidi/>
        <w:spacing w:after="240" w:line="216" w:lineRule="auto"/>
        <w:ind w:left="482" w:hanging="482"/>
        <w:jc w:val="lowKashida"/>
        <w:rPr>
          <w:rFonts w:eastAsia="Calibri"/>
          <w:sz w:val="24"/>
          <w:rtl/>
          <w:lang w:val="en-US" w:bidi="ar-SA"/>
        </w:rPr>
      </w:pPr>
      <w:r w:rsidRPr="00255DFF">
        <w:rPr>
          <w:rFonts w:ascii="Traditional Arabic" w:eastAsia="Times" w:hAnsi="Traditional Arabic" w:cs="Traditional Arabic"/>
          <w:i/>
          <w:iCs/>
          <w:sz w:val="24"/>
          <w:szCs w:val="30"/>
          <w:rtl/>
          <w:lang w:val="en-US"/>
        </w:rPr>
        <w:t>وشجّعت</w:t>
      </w:r>
      <w:r w:rsidRPr="00255DFF">
        <w:rPr>
          <w:rFonts w:ascii="Traditional Arabic" w:hAnsi="Traditional Arabic" w:cs="Traditional Arabic"/>
          <w:sz w:val="24"/>
          <w:szCs w:val="30"/>
          <w:rtl/>
        </w:rPr>
        <w:t xml:space="preserve"> الأطراف المتعاقدة على الاستجابة لدعوة الخبراء للمشاركة في إعداد الدليل بشأن </w:t>
      </w:r>
      <w:r w:rsidRPr="00255DFF">
        <w:rPr>
          <w:rFonts w:ascii="Traditional Arabic" w:hAnsi="Traditional Arabic" w:cs="Traditional Arabic"/>
          <w:i/>
          <w:iCs/>
          <w:sz w:val="24"/>
          <w:szCs w:val="30"/>
          <w:rtl/>
        </w:rPr>
        <w:t>تفويض الكيانات للاضطلاع بإجراءات الصحة النباتية</w:t>
      </w:r>
      <w:r w:rsidRPr="00255DFF">
        <w:rPr>
          <w:rFonts w:ascii="Traditional Arabic" w:hAnsi="Traditional Arabic" w:cs="Traditional Arabic"/>
          <w:sz w:val="24"/>
          <w:szCs w:val="30"/>
          <w:rtl/>
        </w:rPr>
        <w:t xml:space="preserve"> عند إطلاقها في عام </w:t>
      </w:r>
      <w:r w:rsidRPr="00255DFF">
        <w:rPr>
          <w:rFonts w:ascii="Traditional Arabic" w:hAnsi="Traditional Arabic" w:cs="Traditional Arabic"/>
          <w:sz w:val="20"/>
          <w:rtl/>
        </w:rPr>
        <w:t>2026</w:t>
      </w:r>
      <w:r w:rsidRPr="00255DFF">
        <w:rPr>
          <w:rFonts w:ascii="Traditional Arabic" w:hAnsi="Traditional Arabic" w:cs="Traditional Arabic"/>
          <w:sz w:val="24"/>
          <w:szCs w:val="30"/>
          <w:rtl/>
        </w:rPr>
        <w:t>.</w:t>
      </w:r>
      <w:r w:rsidRPr="00255DFF">
        <w:rPr>
          <w:rFonts w:eastAsia="Calibri"/>
          <w:sz w:val="24"/>
          <w:rtl/>
          <w:lang w:val="en-US" w:bidi="ar-SA"/>
        </w:rPr>
        <w:t xml:space="preserve"> </w:t>
      </w:r>
    </w:p>
    <w:p w14:paraId="10923180" w14:textId="77777777" w:rsidR="00255DFF" w:rsidRPr="00255DFF" w:rsidRDefault="00255DFF" w:rsidP="00C1215E">
      <w:pPr>
        <w:keepNext/>
        <w:numPr>
          <w:ilvl w:val="0"/>
          <w:numId w:val="55"/>
        </w:numPr>
        <w:bidi/>
        <w:spacing w:after="120" w:line="216" w:lineRule="auto"/>
        <w:ind w:left="-2" w:firstLine="0"/>
        <w:jc w:val="lowKashida"/>
        <w:outlineLvl w:val="2"/>
        <w:rPr>
          <w:rFonts w:ascii="Traditional Arabic" w:eastAsia="Times" w:hAnsi="Traditional Arabic" w:cs="Traditional Arabic"/>
          <w:bCs/>
          <w:sz w:val="30"/>
          <w:szCs w:val="30"/>
        </w:rPr>
      </w:pPr>
      <w:r w:rsidRPr="00255DFF">
        <w:rPr>
          <w:rFonts w:ascii="Traditional Arabic" w:eastAsia="Times" w:hAnsi="Traditional Arabic" w:cs="Traditional Arabic"/>
          <w:bCs/>
          <w:sz w:val="30"/>
          <w:szCs w:val="30"/>
          <w:rtl/>
        </w:rPr>
        <w:t>تعزيز نظم الإنذار بتفشي الآفات والاستجابة لها – معلومات محدّثة من المجموعة التوجيهية</w:t>
      </w:r>
    </w:p>
    <w:p w14:paraId="5381C0E2" w14:textId="77777777" w:rsidR="00255DFF" w:rsidRPr="00255DFF" w:rsidRDefault="00255DFF" w:rsidP="00C1215E">
      <w:pPr>
        <w:numPr>
          <w:ilvl w:val="0"/>
          <w:numId w:val="19"/>
        </w:numPr>
        <w:bidi/>
        <w:spacing w:after="120" w:line="216" w:lineRule="auto"/>
        <w:jc w:val="lowKashida"/>
        <w:rPr>
          <w:rFonts w:ascii="Traditional Arabic" w:eastAsia="Times" w:hAnsi="Traditional Arabic" w:cs="Traditional Arabic"/>
          <w:sz w:val="30"/>
          <w:szCs w:val="30"/>
          <w:rtl/>
          <w:lang w:val="en-US"/>
        </w:rPr>
      </w:pPr>
      <w:r w:rsidRPr="00255DFF">
        <w:rPr>
          <w:rFonts w:ascii="Traditional Arabic" w:eastAsia="Times" w:hAnsi="Traditional Arabic" w:cs="Traditional Arabic"/>
          <w:sz w:val="30"/>
          <w:szCs w:val="30"/>
          <w:rtl/>
          <w:lang w:val="en-US"/>
        </w:rPr>
        <w:t xml:space="preserve">قدمت رئيسة المجموعة التوجيهية المعنية بنظم الإنذار بتفشي الآفات والاستجابة لها معلومات محدثة تناولت الغرض من هذه النظم وتقييم عملية تحديد الآفات الناشئة التي تشكل مصدر قلق عالمي، ونتائج دورة التقييم لعام </w:t>
      </w:r>
      <w:r w:rsidRPr="00255DFF">
        <w:rPr>
          <w:rFonts w:ascii="Traditional Arabic" w:eastAsia="Times" w:hAnsi="Traditional Arabic" w:cs="Traditional Arabic"/>
          <w:sz w:val="24"/>
          <w:rtl/>
          <w:lang w:val="en-US"/>
        </w:rPr>
        <w:t>2025</w:t>
      </w:r>
      <w:r w:rsidRPr="00255DFF">
        <w:rPr>
          <w:rFonts w:ascii="Traditional Arabic" w:eastAsia="Times" w:hAnsi="Traditional Arabic" w:cs="Traditional Arabic"/>
          <w:sz w:val="30"/>
          <w:szCs w:val="30"/>
          <w:rtl/>
          <w:lang w:val="en-US"/>
        </w:rPr>
        <w:t>.</w:t>
      </w:r>
      <w:r w:rsidRPr="00255DFF">
        <w:rPr>
          <w:rFonts w:ascii="Traditional Arabic" w:eastAsia="Times" w:hAnsi="Traditional Arabic" w:cs="Traditional Arabic"/>
          <w:sz w:val="24"/>
          <w:vertAlign w:val="superscript"/>
        </w:rPr>
        <w:footnoteReference w:id="38"/>
      </w:r>
      <w:r w:rsidRPr="00255DFF">
        <w:rPr>
          <w:rFonts w:ascii="Traditional Arabic" w:eastAsia="Times" w:hAnsi="Traditional Arabic" w:cs="Traditional Arabic"/>
          <w:sz w:val="30"/>
          <w:szCs w:val="30"/>
          <w:vertAlign w:val="superscript"/>
          <w:rtl/>
        </w:rPr>
        <w:t xml:space="preserve"> </w:t>
      </w:r>
      <w:r w:rsidRPr="00255DFF">
        <w:rPr>
          <w:rFonts w:ascii="Traditional Arabic" w:eastAsia="Times" w:hAnsi="Traditional Arabic" w:cs="Traditional Arabic"/>
          <w:sz w:val="30"/>
          <w:szCs w:val="30"/>
          <w:rtl/>
          <w:lang w:val="en-US"/>
        </w:rPr>
        <w:t>وأبرزت أيضًا أوجه التآزر بين نظم الإنذار بتفشي الآفات والاستجابة لها، وبرنامج الصحة النباتية في أفريقيا، ومعرض الابتكار في مجال الصحة النباتية خلال الدورة العشرين للهيئة (</w:t>
      </w:r>
      <w:r w:rsidRPr="00255DFF">
        <w:rPr>
          <w:rFonts w:ascii="Traditional Arabic" w:eastAsia="Times" w:hAnsi="Traditional Arabic" w:cs="Traditional Arabic"/>
          <w:sz w:val="24"/>
          <w:rtl/>
          <w:lang w:val="en-US"/>
        </w:rPr>
        <w:t>2026</w:t>
      </w:r>
      <w:r w:rsidRPr="00255DFF">
        <w:rPr>
          <w:rFonts w:ascii="Traditional Arabic" w:eastAsia="Times" w:hAnsi="Traditional Arabic" w:cs="Traditional Arabic"/>
          <w:sz w:val="30"/>
          <w:szCs w:val="30"/>
          <w:rtl/>
          <w:lang w:val="en-US"/>
        </w:rPr>
        <w:t>). واستكمالًا للعرض، أوضحت الأمانة أن نظم الإنذار بتفشي الآفات والاستجابة لها هي بصدد الانتقال من مرحلتها التجريبية إلى التنفيذ التشغيلي. وقد انتهت مؤخرًا ولاية المجموعة التوجيهية ووافق المكتب على اختصاصات مجموعة توجيهية جديدة بناءً على طلب الهيئة في دورتها التاسعة عشرة (</w:t>
      </w:r>
      <w:r w:rsidRPr="00255DFF">
        <w:rPr>
          <w:rFonts w:ascii="Traditional Arabic" w:eastAsia="Times" w:hAnsi="Traditional Arabic" w:cs="Traditional Arabic"/>
          <w:sz w:val="24"/>
          <w:rtl/>
          <w:lang w:val="en-US"/>
        </w:rPr>
        <w:t>2025</w:t>
      </w:r>
      <w:r w:rsidRPr="00255DFF">
        <w:rPr>
          <w:rFonts w:ascii="Traditional Arabic" w:eastAsia="Times" w:hAnsi="Traditional Arabic" w:cs="Traditional Arabic"/>
          <w:sz w:val="30"/>
          <w:szCs w:val="30"/>
          <w:rtl/>
          <w:lang w:val="en-US"/>
        </w:rPr>
        <w:t>).</w:t>
      </w:r>
      <w:r w:rsidRPr="00255DFF">
        <w:rPr>
          <w:rFonts w:ascii="Traditional Arabic" w:eastAsia="Times" w:hAnsi="Traditional Arabic" w:cs="Traditional Arabic"/>
          <w:color w:val="00B050"/>
          <w:sz w:val="30"/>
          <w:szCs w:val="30"/>
          <w:rtl/>
          <w:lang w:val="en-US"/>
        </w:rPr>
        <w:t xml:space="preserve"> </w:t>
      </w:r>
      <w:r w:rsidRPr="00255DFF">
        <w:rPr>
          <w:rFonts w:ascii="Traditional Arabic" w:eastAsia="Times" w:hAnsi="Traditional Arabic" w:cs="Traditional Arabic"/>
          <w:sz w:val="30"/>
          <w:szCs w:val="30"/>
          <w:rtl/>
          <w:lang w:val="en-US"/>
        </w:rPr>
        <w:t>وباشرت الأمانة أيضًا بنشر الإنذارات العالمية بشأن الآفات وملخصات الإبلاغ الشهرية عن الآفات الصادرة عن الاتفاقية الدولية لوقاية النباتات؛ غير أن أنشطة نظم الإنذار بتفشي الآفات والاستجابة لها في المستقبل ستكون مرهونة بالتمويل.</w:t>
      </w:r>
      <w:r w:rsidRPr="00255DFF">
        <w:rPr>
          <w:rFonts w:ascii="Traditional Arabic" w:eastAsia="Times" w:hAnsi="Traditional Arabic" w:cs="Traditional Arabic"/>
          <w:sz w:val="24"/>
          <w:vertAlign w:val="superscript"/>
        </w:rPr>
        <w:footnoteReference w:id="39"/>
      </w:r>
    </w:p>
    <w:p w14:paraId="33D17F96" w14:textId="77777777" w:rsidR="00255DFF" w:rsidRPr="00255DFF" w:rsidRDefault="00255DFF" w:rsidP="00C1215E">
      <w:pPr>
        <w:numPr>
          <w:ilvl w:val="0"/>
          <w:numId w:val="19"/>
        </w:numPr>
        <w:bidi/>
        <w:spacing w:after="120" w:line="216" w:lineRule="auto"/>
        <w:jc w:val="lowKashida"/>
        <w:rPr>
          <w:rFonts w:ascii="Traditional Arabic" w:eastAsia="Times" w:hAnsi="Traditional Arabic" w:cs="Traditional Arabic"/>
          <w:sz w:val="30"/>
          <w:szCs w:val="30"/>
          <w:rtl/>
          <w:lang w:val="en-US"/>
        </w:rPr>
      </w:pPr>
      <w:r w:rsidRPr="00255DFF">
        <w:rPr>
          <w:rFonts w:ascii="Traditional Arabic" w:eastAsia="Times" w:hAnsi="Traditional Arabic" w:cs="Traditional Arabic"/>
          <w:sz w:val="30"/>
          <w:szCs w:val="30"/>
          <w:rtl/>
          <w:lang w:val="en-US"/>
        </w:rPr>
        <w:t>وأعربت الهيئة عن تقديرها للمجموعة التوجيهية المعنية بنظم الإنذار بتفشي الآفات والاستجابة لها بما قدمته من معلومات محدّثة وما أحرزته من تقدم ملحوظ.</w:t>
      </w:r>
      <w:r w:rsidRPr="00255DFF">
        <w:rPr>
          <w:rFonts w:ascii="Traditional Arabic" w:eastAsia="Times" w:hAnsi="Traditional Arabic" w:cs="Traditional Arabic"/>
          <w:sz w:val="24"/>
          <w:vertAlign w:val="superscript"/>
        </w:rPr>
        <w:footnoteReference w:id="40"/>
      </w:r>
    </w:p>
    <w:p w14:paraId="07185D09" w14:textId="77777777" w:rsidR="00255DFF" w:rsidRPr="00255DFF" w:rsidRDefault="00255DFF" w:rsidP="00C1215E">
      <w:pPr>
        <w:numPr>
          <w:ilvl w:val="0"/>
          <w:numId w:val="19"/>
        </w:numPr>
        <w:bidi/>
        <w:spacing w:after="120" w:line="216" w:lineRule="auto"/>
        <w:jc w:val="lowKashida"/>
        <w:rPr>
          <w:rFonts w:ascii="Traditional Arabic" w:eastAsia="Times" w:hAnsi="Traditional Arabic" w:cs="Traditional Arabic"/>
          <w:sz w:val="30"/>
          <w:szCs w:val="30"/>
          <w:rtl/>
          <w:lang w:val="en-US"/>
        </w:rPr>
      </w:pPr>
      <w:r w:rsidRPr="00255DFF">
        <w:rPr>
          <w:rFonts w:ascii="Traditional Arabic" w:eastAsia="Times" w:hAnsi="Traditional Arabic" w:cs="Traditional Arabic"/>
          <w:sz w:val="30"/>
          <w:szCs w:val="30"/>
          <w:rtl/>
          <w:lang w:val="en-US"/>
        </w:rPr>
        <w:t xml:space="preserve">وأقرّت الهيئة بأنه سيكون من المفيد تقييم ما تسعى الأقاليم والأطراف المتعاقدة الأخرى إلى تحقيقه في ما يتعلق بتقصي الآفاق (مثل مشروع المنظمة الأوروبية </w:t>
      </w:r>
      <w:r w:rsidRPr="00255DFF">
        <w:rPr>
          <w:rFonts w:eastAsia="Times"/>
          <w:sz w:val="24"/>
          <w:lang w:val="en-US"/>
        </w:rPr>
        <w:t>EUPHRESCO</w:t>
      </w:r>
      <w:r w:rsidRPr="00255DFF">
        <w:rPr>
          <w:rFonts w:ascii="Traditional Arabic" w:eastAsia="Times" w:hAnsi="Traditional Arabic" w:cs="Traditional Arabic"/>
          <w:sz w:val="30"/>
          <w:szCs w:val="30"/>
          <w:rtl/>
          <w:lang w:val="en-US"/>
        </w:rPr>
        <w:t xml:space="preserve"> "التقصي الكمي للأفق باستخدام النمذجة المناخية لتحديد الأنواع التي يمكن أن تتحول إلى آفات نباتية"). وأكّدت الأمانة أن اختصاصات المجموعة التوجيهية الجديدة لنظام الإنذار بتفشي الآفات والاستجابة لها واسعة بما فيه الكفاية لتشمل هذا الأمر. </w:t>
      </w:r>
    </w:p>
    <w:p w14:paraId="4CB5D6F2" w14:textId="77777777" w:rsidR="00255DFF" w:rsidRPr="00255DFF" w:rsidRDefault="00255DFF" w:rsidP="00C1215E">
      <w:pPr>
        <w:numPr>
          <w:ilvl w:val="0"/>
          <w:numId w:val="19"/>
        </w:numPr>
        <w:bidi/>
        <w:spacing w:after="120" w:line="216" w:lineRule="auto"/>
        <w:jc w:val="lowKashida"/>
        <w:rPr>
          <w:rFonts w:ascii="Traditional Arabic" w:eastAsia="Times" w:hAnsi="Traditional Arabic" w:cs="Traditional Arabic"/>
          <w:sz w:val="30"/>
          <w:szCs w:val="30"/>
          <w:rtl/>
          <w:lang w:val="en-US"/>
        </w:rPr>
      </w:pPr>
      <w:r w:rsidRPr="00255DFF">
        <w:rPr>
          <w:rFonts w:ascii="Traditional Arabic" w:eastAsia="Times" w:hAnsi="Traditional Arabic" w:cs="Traditional Arabic"/>
          <w:sz w:val="30"/>
          <w:szCs w:val="30"/>
          <w:rtl/>
          <w:lang w:val="en-US"/>
        </w:rPr>
        <w:t>وردًا على استفسارات حول سبب عدم إدراج بعض الآفات في قائمة الآفات الناشئة التي تطرح مخاوف على الصعيد العالمي، أوضحت الأمانة أن المعايير والأساس المنطقي متاحان على البوابة الدولية للصحة النباتية وشجّعت الأطراف المتعاقدة على ترشيح الآفات لتقييمها كون القائمة قابلة للتغيّر ويمكن استعراضها في أي وقت في حال توافرت معلومات جديدة.</w:t>
      </w:r>
    </w:p>
    <w:p w14:paraId="7703CFFC" w14:textId="77777777" w:rsidR="00255DFF" w:rsidRPr="00255DFF" w:rsidRDefault="00255DFF" w:rsidP="00C1215E">
      <w:pPr>
        <w:keepNext/>
        <w:numPr>
          <w:ilvl w:val="0"/>
          <w:numId w:val="19"/>
        </w:numPr>
        <w:bidi/>
        <w:spacing w:after="120" w:line="216" w:lineRule="auto"/>
        <w:jc w:val="lowKashida"/>
        <w:rPr>
          <w:rFonts w:ascii="Traditional Arabic" w:eastAsia="Times" w:hAnsi="Traditional Arabic" w:cs="Traditional Arabic"/>
          <w:sz w:val="30"/>
          <w:szCs w:val="30"/>
          <w:rtl/>
          <w:lang w:val="en-US"/>
        </w:rPr>
      </w:pPr>
      <w:r w:rsidRPr="00255DFF">
        <w:rPr>
          <w:rFonts w:ascii="Traditional Arabic" w:eastAsia="Times" w:hAnsi="Traditional Arabic" w:cs="Traditional Arabic"/>
          <w:sz w:val="30"/>
          <w:szCs w:val="30"/>
          <w:rtl/>
          <w:lang w:val="en-US"/>
        </w:rPr>
        <w:t xml:space="preserve">وإنّ هيئة تدابير الصحة النباتية: </w:t>
      </w:r>
    </w:p>
    <w:p w14:paraId="684F0116" w14:textId="77777777" w:rsidR="00255DFF" w:rsidRPr="00255DFF" w:rsidRDefault="00255DFF" w:rsidP="00C1215E">
      <w:pPr>
        <w:pStyle w:val="IPPNumberedList"/>
        <w:numPr>
          <w:ilvl w:val="0"/>
          <w:numId w:val="41"/>
        </w:numPr>
        <w:bidi/>
        <w:spacing w:after="120" w:line="216" w:lineRule="auto"/>
        <w:jc w:val="lowKashida"/>
        <w:rPr>
          <w:rFonts w:ascii="Traditional Arabic" w:hAnsi="Traditional Arabic" w:cs="Traditional Arabic"/>
          <w:sz w:val="30"/>
          <w:szCs w:val="30"/>
          <w:rtl/>
        </w:rPr>
      </w:pPr>
      <w:r w:rsidRPr="00255DFF">
        <w:rPr>
          <w:rFonts w:ascii="Traditional Arabic" w:hAnsi="Traditional Arabic" w:cs="Traditional Arabic"/>
          <w:i/>
          <w:iCs/>
          <w:sz w:val="30"/>
          <w:szCs w:val="30"/>
          <w:rtl/>
        </w:rPr>
        <w:t>أحاطت علمًا</w:t>
      </w:r>
      <w:r w:rsidRPr="00255DFF">
        <w:rPr>
          <w:rFonts w:ascii="Traditional Arabic" w:hAnsi="Traditional Arabic" w:cs="Traditional Arabic"/>
          <w:sz w:val="30"/>
          <w:szCs w:val="30"/>
          <w:rtl/>
        </w:rPr>
        <w:t xml:space="preserve"> بالتقدم المحرز في تنفيذ نظام الإنذار بتفشي الآفات والاستجابة لها منذ الدورة التاسعة عشرة للهيئة (</w:t>
      </w:r>
      <w:r w:rsidRPr="00255DFF">
        <w:rPr>
          <w:rFonts w:ascii="Traditional Arabic" w:hAnsi="Traditional Arabic" w:cs="Traditional Arabic"/>
          <w:sz w:val="24"/>
          <w:rtl/>
        </w:rPr>
        <w:t>2025</w:t>
      </w:r>
      <w:r w:rsidRPr="00255DFF">
        <w:rPr>
          <w:rFonts w:ascii="Traditional Arabic" w:hAnsi="Traditional Arabic" w:cs="Traditional Arabic"/>
          <w:sz w:val="30"/>
          <w:szCs w:val="30"/>
          <w:rtl/>
        </w:rPr>
        <w:t>)؛</w:t>
      </w:r>
    </w:p>
    <w:p w14:paraId="39E9A3A7" w14:textId="77777777" w:rsidR="00255DFF" w:rsidRPr="00255DFF" w:rsidRDefault="00255DFF" w:rsidP="00C1215E">
      <w:pPr>
        <w:pStyle w:val="IPPNumberedList"/>
        <w:numPr>
          <w:ilvl w:val="0"/>
          <w:numId w:val="41"/>
        </w:numPr>
        <w:bidi/>
        <w:spacing w:after="120" w:line="216" w:lineRule="auto"/>
        <w:jc w:val="lowKashida"/>
        <w:rPr>
          <w:rFonts w:ascii="Traditional Arabic" w:hAnsi="Traditional Arabic" w:cs="Traditional Arabic"/>
          <w:sz w:val="30"/>
          <w:szCs w:val="30"/>
          <w:rtl/>
        </w:rPr>
      </w:pPr>
      <w:r w:rsidRPr="00255DFF">
        <w:rPr>
          <w:rFonts w:ascii="Traditional Arabic" w:hAnsi="Traditional Arabic" w:cs="Traditional Arabic"/>
          <w:i/>
          <w:iCs/>
          <w:sz w:val="30"/>
          <w:szCs w:val="30"/>
          <w:rtl/>
        </w:rPr>
        <w:lastRenderedPageBreak/>
        <w:t>وأحاطت علمًا</w:t>
      </w:r>
      <w:r w:rsidRPr="00255DFF">
        <w:rPr>
          <w:rFonts w:ascii="Traditional Arabic" w:hAnsi="Traditional Arabic" w:cs="Traditional Arabic"/>
          <w:sz w:val="30"/>
          <w:szCs w:val="30"/>
          <w:rtl/>
        </w:rPr>
        <w:t xml:space="preserve"> بانتهاء ولاية المجموعة التوجيهية الحالية لنظام الإنذار بتفشي الآفات والاستجابة لها وبدء المرحلة الانتقالية للحوكمة نحو إنشاء مجموعة توجيهية جديدة، وفقًا للاختصاصات التي وافق عليها مكتب الهيئة، بناءً على طلب الهيئة في دورتها التاسعة عشرة. </w:t>
      </w:r>
    </w:p>
    <w:p w14:paraId="5337FE68" w14:textId="77777777" w:rsidR="00255DFF" w:rsidRPr="00255DFF" w:rsidRDefault="00255DFF" w:rsidP="00C1215E">
      <w:pPr>
        <w:pStyle w:val="IPPNumberedList"/>
        <w:numPr>
          <w:ilvl w:val="0"/>
          <w:numId w:val="41"/>
        </w:numPr>
        <w:bidi/>
        <w:spacing w:after="120" w:line="216" w:lineRule="auto"/>
        <w:jc w:val="lowKashida"/>
        <w:rPr>
          <w:rFonts w:ascii="Traditional Arabic" w:hAnsi="Traditional Arabic" w:cs="Traditional Arabic"/>
          <w:sz w:val="30"/>
          <w:szCs w:val="30"/>
          <w:rtl/>
        </w:rPr>
      </w:pPr>
      <w:r w:rsidRPr="00255DFF">
        <w:rPr>
          <w:rFonts w:ascii="Traditional Arabic" w:hAnsi="Traditional Arabic" w:cs="Traditional Arabic"/>
          <w:i/>
          <w:iCs/>
          <w:sz w:val="30"/>
          <w:szCs w:val="30"/>
          <w:rtl/>
        </w:rPr>
        <w:t>وأقرّت</w:t>
      </w:r>
      <w:r w:rsidRPr="00255DFF">
        <w:rPr>
          <w:rFonts w:ascii="Traditional Arabic" w:hAnsi="Traditional Arabic" w:cs="Traditional Arabic"/>
          <w:sz w:val="30"/>
          <w:szCs w:val="30"/>
          <w:rtl/>
        </w:rPr>
        <w:t xml:space="preserve"> بمساهمة أعضاء المجموعة التوجيهية الحاليين (المرفق </w:t>
      </w:r>
      <w:r w:rsidRPr="00255DFF">
        <w:rPr>
          <w:rFonts w:ascii="Traditional Arabic" w:hAnsi="Traditional Arabic" w:cs="Traditional Arabic"/>
          <w:sz w:val="24"/>
        </w:rPr>
        <w:t>X</w:t>
      </w:r>
      <w:r w:rsidRPr="00255DFF">
        <w:rPr>
          <w:rFonts w:ascii="Traditional Arabic" w:hAnsi="Traditional Arabic" w:cs="Traditional Arabic"/>
          <w:sz w:val="30"/>
          <w:szCs w:val="30"/>
          <w:rtl/>
        </w:rPr>
        <w:t xml:space="preserve">) </w:t>
      </w:r>
      <w:r w:rsidRPr="001E5FC1">
        <w:rPr>
          <w:rFonts w:ascii="Traditional Arabic" w:hAnsi="Traditional Arabic" w:cs="Traditional Arabic"/>
          <w:i/>
          <w:iCs/>
          <w:sz w:val="30"/>
          <w:szCs w:val="30"/>
          <w:rtl/>
        </w:rPr>
        <w:t>وشكرتهم</w:t>
      </w:r>
      <w:r w:rsidRPr="00255DFF">
        <w:rPr>
          <w:rFonts w:ascii="Traditional Arabic" w:hAnsi="Traditional Arabic" w:cs="Traditional Arabic"/>
          <w:sz w:val="30"/>
          <w:szCs w:val="30"/>
          <w:rtl/>
        </w:rPr>
        <w:t xml:space="preserve"> على عملهم؛</w:t>
      </w:r>
    </w:p>
    <w:p w14:paraId="2627B339" w14:textId="77777777" w:rsidR="00255DFF" w:rsidRPr="00255DFF" w:rsidRDefault="00255DFF" w:rsidP="00C1215E">
      <w:pPr>
        <w:pStyle w:val="IPPNumberedList"/>
        <w:numPr>
          <w:ilvl w:val="0"/>
          <w:numId w:val="41"/>
        </w:numPr>
        <w:bidi/>
        <w:spacing w:after="240" w:line="216" w:lineRule="auto"/>
        <w:jc w:val="lowKashida"/>
        <w:rPr>
          <w:rFonts w:eastAsia="Calibri"/>
          <w:sz w:val="24"/>
          <w:rtl/>
          <w:lang w:bidi="ar-SA"/>
        </w:rPr>
      </w:pPr>
      <w:r w:rsidRPr="00255DFF">
        <w:rPr>
          <w:rFonts w:ascii="Traditional Arabic" w:hAnsi="Traditional Arabic" w:cs="Traditional Arabic"/>
          <w:i/>
          <w:iCs/>
          <w:sz w:val="30"/>
          <w:szCs w:val="30"/>
          <w:rtl/>
        </w:rPr>
        <w:t>واعترفت</w:t>
      </w:r>
      <w:r w:rsidRPr="00255DFF">
        <w:rPr>
          <w:rFonts w:ascii="Traditional Arabic" w:hAnsi="Traditional Arabic" w:cs="Traditional Arabic"/>
          <w:sz w:val="30"/>
          <w:szCs w:val="30"/>
          <w:rtl/>
        </w:rPr>
        <w:t xml:space="preserve"> ببدء أنشطة استكشاف الآفاق وتوطيد التعاون مع الشركاء الاستراتيجيين، بما في ذلك المركز الدولي للزراعة والعلوم البيولوجية، والهيئة الأوروبية لسلامة الأغذية، وبرنامج الصحة النباتية في أفريقيا.</w:t>
      </w:r>
      <w:r w:rsidRPr="00255DFF">
        <w:rPr>
          <w:rFonts w:eastAsia="Calibri"/>
          <w:sz w:val="24"/>
          <w:rtl/>
          <w:lang w:bidi="ar-SA"/>
        </w:rPr>
        <w:t xml:space="preserve"> </w:t>
      </w:r>
    </w:p>
    <w:p w14:paraId="3436E89B" w14:textId="77777777" w:rsidR="00F7058E" w:rsidRPr="00F7058E" w:rsidRDefault="00F7058E" w:rsidP="00C1215E">
      <w:pPr>
        <w:keepNext/>
        <w:numPr>
          <w:ilvl w:val="0"/>
          <w:numId w:val="55"/>
        </w:numPr>
        <w:bidi/>
        <w:spacing w:after="120" w:line="216" w:lineRule="auto"/>
        <w:ind w:left="-2" w:firstLine="0"/>
        <w:jc w:val="lowKashida"/>
        <w:outlineLvl w:val="2"/>
        <w:rPr>
          <w:rFonts w:ascii="Traditional Arabic" w:eastAsia="Times" w:hAnsi="Traditional Arabic" w:cs="Traditional Arabic"/>
          <w:bCs/>
          <w:sz w:val="30"/>
          <w:szCs w:val="30"/>
          <w:rtl/>
        </w:rPr>
      </w:pPr>
      <w:r w:rsidRPr="00F7058E">
        <w:rPr>
          <w:rFonts w:ascii="Traditional Arabic" w:eastAsia="Times" w:hAnsi="Traditional Arabic" w:cs="Traditional Arabic" w:hint="cs"/>
          <w:bCs/>
          <w:sz w:val="30"/>
          <w:szCs w:val="30"/>
          <w:rtl/>
        </w:rPr>
        <w:t>تقييم آثار تغير المناخ على الصحة النباتية وإدارتها – معلومات محدّثة من مجموعة التركيز التابعة لهيئة تدابير الصحة النباتية</w:t>
      </w:r>
    </w:p>
    <w:p w14:paraId="39863F73" w14:textId="32DCFBC0" w:rsidR="00F7058E" w:rsidRDefault="00F7058E" w:rsidP="00F7058E">
      <w:pPr>
        <w:pStyle w:val="IPPParagraphnumbering"/>
        <w:bidi/>
        <w:spacing w:after="120" w:line="216" w:lineRule="auto"/>
        <w:ind w:hanging="567"/>
        <w:jc w:val="lowKashida"/>
        <w:rPr>
          <w:rFonts w:cs="Traditional Arabic"/>
          <w:sz w:val="24"/>
          <w:szCs w:val="30"/>
        </w:rPr>
      </w:pPr>
      <w:r w:rsidRPr="00DE2A92">
        <w:rPr>
          <w:rFonts w:cs="Traditional Arabic" w:hint="cs"/>
          <w:sz w:val="24"/>
          <w:szCs w:val="30"/>
          <w:rtl/>
        </w:rPr>
        <w:t>قدّمت الأمانة معلومات محدثة من مجموعة التركيز التابعة للهيئة والمعنية بتغير المناخ ومسائل الصحة النباتية التي اختتمت ولايتها في هذا الاجتماع.</w:t>
      </w:r>
      <w:r w:rsidRPr="00DE2A92">
        <w:rPr>
          <w:rStyle w:val="FootnoteReference"/>
          <w:rFonts w:cs="Traditional Arabic"/>
          <w:sz w:val="24"/>
          <w:szCs w:val="30"/>
          <w:lang w:val="en-GB"/>
        </w:rPr>
        <w:footnoteReference w:id="41"/>
      </w:r>
      <w:r w:rsidRPr="00DE2A92">
        <w:rPr>
          <w:rFonts w:cs="Traditional Arabic" w:hint="cs"/>
          <w:sz w:val="24"/>
          <w:szCs w:val="30"/>
          <w:rtl/>
        </w:rPr>
        <w:t xml:space="preserve"> </w:t>
      </w:r>
      <w:r w:rsidRPr="00A17A8B">
        <w:rPr>
          <w:rFonts w:cs="Traditional Arabic"/>
          <w:sz w:val="24"/>
          <w:szCs w:val="30"/>
          <w:rtl/>
        </w:rPr>
        <w:t xml:space="preserve">وشملت الأنشطة التي نُفذت منذ </w:t>
      </w:r>
      <w:r>
        <w:rPr>
          <w:rFonts w:cs="Traditional Arabic" w:hint="cs"/>
          <w:sz w:val="24"/>
          <w:szCs w:val="30"/>
          <w:rtl/>
        </w:rPr>
        <w:t>تقديم معلومات محدّثة</w:t>
      </w:r>
      <w:r w:rsidRPr="00A17A8B">
        <w:rPr>
          <w:rFonts w:cs="Traditional Arabic"/>
          <w:sz w:val="24"/>
          <w:szCs w:val="30"/>
          <w:rtl/>
        </w:rPr>
        <w:t xml:space="preserve"> في </w:t>
      </w:r>
      <w:r>
        <w:rPr>
          <w:rFonts w:cs="Traditional Arabic" w:hint="cs"/>
          <w:sz w:val="24"/>
          <w:szCs w:val="30"/>
          <w:rtl/>
        </w:rPr>
        <w:t>الدورة التاسع</w:t>
      </w:r>
      <w:r>
        <w:rPr>
          <w:rFonts w:cs="Traditional Arabic" w:hint="eastAsia"/>
          <w:sz w:val="24"/>
          <w:szCs w:val="30"/>
          <w:rtl/>
        </w:rPr>
        <w:t>ة</w:t>
      </w:r>
      <w:r>
        <w:rPr>
          <w:rFonts w:cs="Traditional Arabic" w:hint="cs"/>
          <w:sz w:val="24"/>
          <w:szCs w:val="30"/>
          <w:rtl/>
        </w:rPr>
        <w:t xml:space="preserve"> عشرة</w:t>
      </w:r>
      <w:r w:rsidRPr="00A17A8B">
        <w:rPr>
          <w:rFonts w:cs="Traditional Arabic"/>
          <w:sz w:val="24"/>
          <w:szCs w:val="30"/>
          <w:rtl/>
        </w:rPr>
        <w:t xml:space="preserve"> </w:t>
      </w:r>
      <w:r>
        <w:rPr>
          <w:rFonts w:cs="Traditional Arabic" w:hint="cs"/>
          <w:sz w:val="24"/>
          <w:szCs w:val="30"/>
          <w:rtl/>
        </w:rPr>
        <w:t>للهيئة</w:t>
      </w:r>
      <w:r w:rsidRPr="00A17A8B">
        <w:rPr>
          <w:rFonts w:cs="Traditional Arabic"/>
          <w:sz w:val="24"/>
          <w:szCs w:val="30"/>
          <w:rtl/>
        </w:rPr>
        <w:t xml:space="preserve"> (</w:t>
      </w:r>
      <w:r w:rsidRPr="00A17A8B">
        <w:rPr>
          <w:rFonts w:cs="Traditional Arabic"/>
          <w:sz w:val="20"/>
          <w:rtl/>
        </w:rPr>
        <w:t>2025</w:t>
      </w:r>
      <w:r w:rsidRPr="00A17A8B">
        <w:rPr>
          <w:rFonts w:cs="Traditional Arabic"/>
          <w:sz w:val="24"/>
          <w:szCs w:val="30"/>
          <w:rtl/>
        </w:rPr>
        <w:t>) سلسلة ندوات عبر الإنترنت، واستكمال المحتوى الفني لمجموعة من صحائف الحقائق، وصياغة توصيات بشأن كيفية دمج اعتبارات تغير المناخ في تحليلات مخاطر الآفات</w:t>
      </w:r>
      <w:r>
        <w:rPr>
          <w:rFonts w:cs="Traditional Arabic" w:hint="cs"/>
          <w:sz w:val="24"/>
          <w:szCs w:val="30"/>
          <w:rtl/>
        </w:rPr>
        <w:t xml:space="preserve"> من أجل عرضها على لجنة المعايير</w:t>
      </w:r>
      <w:r w:rsidRPr="00A17A8B">
        <w:rPr>
          <w:rFonts w:cs="Traditional Arabic"/>
          <w:sz w:val="24"/>
          <w:szCs w:val="30"/>
          <w:rtl/>
        </w:rPr>
        <w:t xml:space="preserve">. وفي أكتوبر/تشرين الأول </w:t>
      </w:r>
      <w:r w:rsidRPr="00A17A8B">
        <w:rPr>
          <w:rFonts w:cs="Traditional Arabic"/>
          <w:sz w:val="20"/>
          <w:rtl/>
        </w:rPr>
        <w:t>2025</w:t>
      </w:r>
      <w:r w:rsidRPr="00A17A8B">
        <w:rPr>
          <w:rFonts w:cs="Traditional Arabic"/>
          <w:sz w:val="24"/>
          <w:szCs w:val="30"/>
          <w:rtl/>
        </w:rPr>
        <w:t>، أقر</w:t>
      </w:r>
      <w:r>
        <w:rPr>
          <w:rFonts w:cs="Traditional Arabic" w:hint="cs"/>
          <w:sz w:val="24"/>
          <w:szCs w:val="30"/>
          <w:rtl/>
        </w:rPr>
        <w:t>ّ</w:t>
      </w:r>
      <w:r w:rsidRPr="00A17A8B">
        <w:rPr>
          <w:rFonts w:cs="Traditional Arabic"/>
          <w:sz w:val="24"/>
          <w:szCs w:val="30"/>
          <w:rtl/>
        </w:rPr>
        <w:t xml:space="preserve"> المكتب بالمساهمات القيّمة التي </w:t>
      </w:r>
      <w:r>
        <w:rPr>
          <w:rFonts w:cs="Traditional Arabic" w:hint="cs"/>
          <w:sz w:val="24"/>
          <w:szCs w:val="30"/>
          <w:rtl/>
        </w:rPr>
        <w:t>قدمتها مجموعة التركيز</w:t>
      </w:r>
      <w:r w:rsidRPr="00A17A8B">
        <w:rPr>
          <w:rFonts w:cs="Traditional Arabic"/>
          <w:sz w:val="24"/>
          <w:szCs w:val="30"/>
          <w:rtl/>
        </w:rPr>
        <w:t xml:space="preserve"> وأوص</w:t>
      </w:r>
      <w:r>
        <w:rPr>
          <w:rFonts w:cs="Traditional Arabic" w:hint="cs"/>
          <w:sz w:val="24"/>
          <w:szCs w:val="30"/>
          <w:rtl/>
        </w:rPr>
        <w:t>ت</w:t>
      </w:r>
      <w:r w:rsidRPr="00A17A8B">
        <w:rPr>
          <w:rFonts w:cs="Traditional Arabic"/>
          <w:sz w:val="24"/>
          <w:szCs w:val="30"/>
          <w:rtl/>
        </w:rPr>
        <w:t xml:space="preserve"> بدمج أنشطة تغير المناخ ضمن الأنشطة العامة للأمانة</w:t>
      </w:r>
      <w:r>
        <w:rPr>
          <w:rFonts w:cs="Traditional Arabic" w:hint="cs"/>
          <w:sz w:val="24"/>
          <w:szCs w:val="30"/>
          <w:rtl/>
        </w:rPr>
        <w:t>.</w:t>
      </w:r>
    </w:p>
    <w:p w14:paraId="6E3D0101" w14:textId="77777777" w:rsidR="00F7058E" w:rsidRPr="00DE2A92" w:rsidRDefault="00F7058E" w:rsidP="00F7058E">
      <w:pPr>
        <w:pStyle w:val="IPPParagraphnumbering"/>
        <w:bidi/>
        <w:spacing w:after="120" w:line="216" w:lineRule="auto"/>
        <w:ind w:hanging="567"/>
        <w:jc w:val="lowKashida"/>
        <w:rPr>
          <w:rFonts w:cs="Traditional Arabic"/>
          <w:sz w:val="24"/>
          <w:szCs w:val="30"/>
          <w:rtl/>
        </w:rPr>
      </w:pPr>
      <w:r>
        <w:rPr>
          <w:rFonts w:cs="Traditional Arabic" w:hint="cs"/>
          <w:sz w:val="24"/>
          <w:szCs w:val="30"/>
          <w:rtl/>
        </w:rPr>
        <w:t>وأحاطت</w:t>
      </w:r>
      <w:r w:rsidRPr="00A17A8B">
        <w:rPr>
          <w:rFonts w:cs="Traditional Arabic"/>
          <w:sz w:val="24"/>
          <w:szCs w:val="30"/>
          <w:rtl/>
        </w:rPr>
        <w:t xml:space="preserve"> </w:t>
      </w:r>
      <w:r>
        <w:rPr>
          <w:rFonts w:cs="Traditional Arabic" w:hint="cs"/>
          <w:sz w:val="24"/>
          <w:szCs w:val="30"/>
          <w:rtl/>
        </w:rPr>
        <w:t xml:space="preserve">الهيئة </w:t>
      </w:r>
      <w:r w:rsidRPr="003C4142">
        <w:rPr>
          <w:rFonts w:cs="Traditional Arabic"/>
          <w:sz w:val="24"/>
          <w:szCs w:val="30"/>
          <w:rtl/>
        </w:rPr>
        <w:t xml:space="preserve">علمًا </w:t>
      </w:r>
      <w:r>
        <w:rPr>
          <w:rFonts w:cs="Traditional Arabic" w:hint="cs"/>
          <w:sz w:val="24"/>
          <w:szCs w:val="30"/>
          <w:rtl/>
        </w:rPr>
        <w:t>ب</w:t>
      </w:r>
      <w:r w:rsidRPr="00A17A8B">
        <w:rPr>
          <w:rFonts w:cs="Traditional Arabic"/>
          <w:sz w:val="24"/>
          <w:szCs w:val="30"/>
          <w:rtl/>
        </w:rPr>
        <w:t>طلب</w:t>
      </w:r>
      <w:r>
        <w:rPr>
          <w:rFonts w:cs="Traditional Arabic" w:hint="cs"/>
          <w:sz w:val="24"/>
          <w:szCs w:val="30"/>
          <w:rtl/>
        </w:rPr>
        <w:t xml:space="preserve"> </w:t>
      </w:r>
      <w:r w:rsidRPr="00A17A8B">
        <w:rPr>
          <w:rFonts w:cs="Traditional Arabic"/>
          <w:sz w:val="24"/>
          <w:szCs w:val="30"/>
          <w:rtl/>
        </w:rPr>
        <w:t>إتاحة موا</w:t>
      </w:r>
      <w:r>
        <w:rPr>
          <w:rFonts w:cs="Traditional Arabic" w:hint="cs"/>
          <w:sz w:val="24"/>
          <w:szCs w:val="30"/>
          <w:rtl/>
        </w:rPr>
        <w:t>ر</w:t>
      </w:r>
      <w:r w:rsidRPr="00A17A8B">
        <w:rPr>
          <w:rFonts w:cs="Traditional Arabic"/>
          <w:sz w:val="24"/>
          <w:szCs w:val="30"/>
          <w:rtl/>
        </w:rPr>
        <w:t xml:space="preserve">د </w:t>
      </w:r>
      <w:r>
        <w:rPr>
          <w:rFonts w:cs="Traditional Arabic" w:hint="cs"/>
          <w:sz w:val="24"/>
          <w:szCs w:val="30"/>
          <w:rtl/>
        </w:rPr>
        <w:t>مجموعة التركيز</w:t>
      </w:r>
      <w:r w:rsidRPr="00A17A8B">
        <w:rPr>
          <w:rFonts w:cs="Traditional Arabic"/>
          <w:sz w:val="24"/>
          <w:szCs w:val="30"/>
          <w:rtl/>
        </w:rPr>
        <w:t xml:space="preserve"> </w:t>
      </w:r>
      <w:r>
        <w:rPr>
          <w:rFonts w:cs="Traditional Arabic" w:hint="cs"/>
          <w:sz w:val="24"/>
          <w:szCs w:val="30"/>
          <w:rtl/>
        </w:rPr>
        <w:t>في الصفحة الرئيسية المتعلقة ب</w:t>
      </w:r>
      <w:r w:rsidRPr="00A17A8B">
        <w:rPr>
          <w:rFonts w:cs="Traditional Arabic"/>
          <w:sz w:val="24"/>
          <w:szCs w:val="30"/>
          <w:rtl/>
        </w:rPr>
        <w:t>تغير المناخ</w:t>
      </w:r>
      <w:r>
        <w:rPr>
          <w:rFonts w:cs="Traditional Arabic" w:hint="cs"/>
          <w:sz w:val="24"/>
          <w:szCs w:val="30"/>
          <w:rtl/>
        </w:rPr>
        <w:t xml:space="preserve"> ضمن الموقع الإلكتروني</w:t>
      </w:r>
      <w:r w:rsidRPr="00A17A8B">
        <w:rPr>
          <w:rFonts w:cs="Traditional Arabic"/>
          <w:sz w:val="24"/>
          <w:szCs w:val="30"/>
          <w:rtl/>
        </w:rPr>
        <w:t xml:space="preserve"> </w:t>
      </w:r>
      <w:r>
        <w:rPr>
          <w:rFonts w:cs="Traditional Arabic" w:hint="cs"/>
          <w:sz w:val="24"/>
          <w:szCs w:val="30"/>
          <w:rtl/>
        </w:rPr>
        <w:t>للبوابة الدولية للصحة النباتية،</w:t>
      </w:r>
      <w:r w:rsidRPr="00A17A8B">
        <w:rPr>
          <w:rFonts w:cs="Traditional Arabic"/>
          <w:sz w:val="24"/>
          <w:szCs w:val="30"/>
          <w:rtl/>
        </w:rPr>
        <w:t xml:space="preserve"> وتحديث الصفحة بانتظام.</w:t>
      </w:r>
    </w:p>
    <w:p w14:paraId="355C8896" w14:textId="77777777" w:rsidR="00F7058E" w:rsidRPr="00DE2A92" w:rsidRDefault="00F7058E" w:rsidP="00F05A4E">
      <w:pPr>
        <w:pStyle w:val="IPPParagraphnumbering"/>
        <w:bidi/>
        <w:spacing w:after="0" w:line="216" w:lineRule="auto"/>
        <w:ind w:hanging="567"/>
        <w:jc w:val="lowKashida"/>
        <w:rPr>
          <w:rFonts w:cs="Traditional Arabic"/>
          <w:sz w:val="24"/>
          <w:szCs w:val="30"/>
          <w:rtl/>
        </w:rPr>
      </w:pPr>
      <w:r w:rsidRPr="00DE2A92">
        <w:rPr>
          <w:rFonts w:cs="Traditional Arabic" w:hint="cs"/>
          <w:sz w:val="24"/>
          <w:szCs w:val="30"/>
          <w:rtl/>
        </w:rPr>
        <w:t>وإنّ هيئة</w:t>
      </w:r>
      <w:r>
        <w:rPr>
          <w:rFonts w:cs="Traditional Arabic" w:hint="cs"/>
          <w:sz w:val="24"/>
          <w:szCs w:val="30"/>
          <w:rtl/>
          <w:lang w:bidi="ar-SA"/>
        </w:rPr>
        <w:t xml:space="preserve"> تدابير الصحة النباتية</w:t>
      </w:r>
      <w:r w:rsidRPr="00DE2A92">
        <w:rPr>
          <w:rFonts w:cs="Traditional Arabic" w:hint="cs"/>
          <w:sz w:val="24"/>
          <w:szCs w:val="30"/>
          <w:rtl/>
        </w:rPr>
        <w:t>:</w:t>
      </w:r>
    </w:p>
    <w:p w14:paraId="39F0BAD5" w14:textId="77777777" w:rsidR="00F7058E" w:rsidRPr="00F7058E" w:rsidRDefault="00F7058E" w:rsidP="00C1215E">
      <w:pPr>
        <w:pStyle w:val="IPPNumberedList"/>
        <w:numPr>
          <w:ilvl w:val="0"/>
          <w:numId w:val="45"/>
        </w:numPr>
        <w:bidi/>
        <w:spacing w:after="120" w:line="216" w:lineRule="auto"/>
        <w:jc w:val="lowKashida"/>
        <w:rPr>
          <w:rFonts w:cs="Traditional Arabic"/>
          <w:sz w:val="24"/>
          <w:szCs w:val="30"/>
          <w:rtl/>
        </w:rPr>
      </w:pPr>
      <w:r w:rsidRPr="00F7058E">
        <w:rPr>
          <w:rFonts w:cs="Traditional Arabic" w:hint="cs"/>
          <w:i/>
          <w:iCs/>
          <w:sz w:val="24"/>
          <w:szCs w:val="30"/>
          <w:rtl/>
        </w:rPr>
        <w:t>أحاطت علمًا</w:t>
      </w:r>
      <w:r w:rsidRPr="00F7058E">
        <w:rPr>
          <w:rFonts w:cs="Traditional Arabic" w:hint="cs"/>
          <w:sz w:val="24"/>
          <w:szCs w:val="30"/>
          <w:rtl/>
        </w:rPr>
        <w:t xml:space="preserve"> بالتقدم الذي أحرزته مجموعة التركيز المعنية بتغير المناخ ومسائل الصحة النباتية منذ انعقاد الدورة التاسعة عشرة للهيئة (</w:t>
      </w:r>
      <w:r w:rsidRPr="00F7058E">
        <w:rPr>
          <w:rFonts w:cs="Traditional Arabic" w:hint="cs"/>
          <w:sz w:val="24"/>
          <w:rtl/>
        </w:rPr>
        <w:t>2025</w:t>
      </w:r>
      <w:r w:rsidRPr="00F7058E">
        <w:rPr>
          <w:rFonts w:cs="Traditional Arabic" w:hint="cs"/>
          <w:sz w:val="24"/>
          <w:szCs w:val="30"/>
          <w:rtl/>
        </w:rPr>
        <w:t>)؛</w:t>
      </w:r>
    </w:p>
    <w:p w14:paraId="633C5D23" w14:textId="77777777" w:rsidR="00F7058E" w:rsidRPr="00DE2A92" w:rsidRDefault="00F7058E" w:rsidP="00F7058E">
      <w:pPr>
        <w:pStyle w:val="IPPNumberedList"/>
        <w:numPr>
          <w:ilvl w:val="0"/>
          <w:numId w:val="10"/>
        </w:numPr>
        <w:bidi/>
        <w:spacing w:after="120" w:line="216" w:lineRule="auto"/>
        <w:ind w:left="482" w:hanging="482"/>
        <w:jc w:val="lowKashida"/>
        <w:rPr>
          <w:rFonts w:cs="Traditional Arabic"/>
          <w:sz w:val="24"/>
          <w:szCs w:val="30"/>
          <w:rtl/>
        </w:rPr>
      </w:pPr>
      <w:r w:rsidRPr="00DE2A92">
        <w:rPr>
          <w:rFonts w:cs="Traditional Arabic" w:hint="cs"/>
          <w:i/>
          <w:iCs/>
          <w:sz w:val="24"/>
          <w:szCs w:val="30"/>
          <w:rtl/>
        </w:rPr>
        <w:t xml:space="preserve">وأقرّت </w:t>
      </w:r>
      <w:r w:rsidRPr="00DE2A92">
        <w:rPr>
          <w:rFonts w:cs="Traditional Arabic" w:hint="cs"/>
          <w:sz w:val="24"/>
          <w:szCs w:val="30"/>
          <w:rtl/>
        </w:rPr>
        <w:t xml:space="preserve">بجهود أعضاء مجموعة التركيز (المرفق </w:t>
      </w:r>
      <w:r>
        <w:rPr>
          <w:rFonts w:cs="Traditional Arabic"/>
          <w:sz w:val="24"/>
          <w:szCs w:val="30"/>
        </w:rPr>
        <w:t>X</w:t>
      </w:r>
      <w:r w:rsidRPr="00DE2A92">
        <w:rPr>
          <w:rFonts w:cs="Traditional Arabic" w:hint="cs"/>
          <w:sz w:val="24"/>
          <w:szCs w:val="30"/>
          <w:rtl/>
        </w:rPr>
        <w:t xml:space="preserve">) </w:t>
      </w:r>
      <w:r w:rsidRPr="00050DB9">
        <w:rPr>
          <w:rFonts w:cs="Traditional Arabic" w:hint="cs"/>
          <w:i/>
          <w:iCs/>
          <w:sz w:val="24"/>
          <w:szCs w:val="30"/>
          <w:rtl/>
        </w:rPr>
        <w:t>وشكرتهم</w:t>
      </w:r>
      <w:r w:rsidRPr="00DE2A92">
        <w:rPr>
          <w:rFonts w:cs="Traditional Arabic" w:hint="cs"/>
          <w:sz w:val="24"/>
          <w:szCs w:val="30"/>
          <w:rtl/>
        </w:rPr>
        <w:t xml:space="preserve"> على التزامهم ومساهماتهم الفنية؛</w:t>
      </w:r>
    </w:p>
    <w:p w14:paraId="1DCDE6CD" w14:textId="77777777" w:rsidR="00F7058E" w:rsidRDefault="00F7058E" w:rsidP="00F7058E">
      <w:pPr>
        <w:pStyle w:val="IPPNumberedList"/>
        <w:numPr>
          <w:ilvl w:val="0"/>
          <w:numId w:val="10"/>
        </w:numPr>
        <w:bidi/>
        <w:spacing w:after="120" w:line="216" w:lineRule="auto"/>
        <w:ind w:left="482" w:hanging="482"/>
        <w:jc w:val="lowKashida"/>
        <w:rPr>
          <w:rFonts w:cs="Traditional Arabic"/>
          <w:sz w:val="24"/>
          <w:szCs w:val="30"/>
        </w:rPr>
      </w:pPr>
      <w:r w:rsidRPr="00DE2A92">
        <w:rPr>
          <w:rFonts w:cs="Traditional Arabic" w:hint="cs"/>
          <w:i/>
          <w:iCs/>
          <w:sz w:val="24"/>
          <w:szCs w:val="30"/>
          <w:rtl/>
        </w:rPr>
        <w:t>ووافقت</w:t>
      </w:r>
      <w:r w:rsidRPr="00DE2A92">
        <w:rPr>
          <w:rFonts w:cs="Traditional Arabic" w:hint="cs"/>
          <w:sz w:val="24"/>
          <w:szCs w:val="30"/>
          <w:rtl/>
        </w:rPr>
        <w:t xml:space="preserve"> على دمج الأنشطة المتبقية المتعلقة بالمناخ في البرامج ومسارات العمل الجارية </w:t>
      </w:r>
      <w:r>
        <w:rPr>
          <w:rFonts w:cs="Traditional Arabic" w:hint="cs"/>
          <w:sz w:val="24"/>
          <w:szCs w:val="30"/>
          <w:rtl/>
        </w:rPr>
        <w:t>للأمانة</w:t>
      </w:r>
      <w:r w:rsidRPr="00DE2A92">
        <w:rPr>
          <w:rFonts w:cs="Traditional Arabic" w:hint="cs"/>
          <w:sz w:val="24"/>
          <w:szCs w:val="30"/>
          <w:rtl/>
        </w:rPr>
        <w:t>.</w:t>
      </w:r>
    </w:p>
    <w:p w14:paraId="291B94AA" w14:textId="7F1C0D34" w:rsidR="00F7058E" w:rsidRDefault="00F7058E" w:rsidP="00F7058E">
      <w:pPr>
        <w:pStyle w:val="IPPNumberedList"/>
        <w:numPr>
          <w:ilvl w:val="0"/>
          <w:numId w:val="10"/>
        </w:numPr>
        <w:bidi/>
        <w:spacing w:after="240" w:line="216" w:lineRule="auto"/>
        <w:ind w:left="482" w:hanging="482"/>
        <w:jc w:val="lowKashida"/>
        <w:rPr>
          <w:lang w:bidi="ar-SA"/>
        </w:rPr>
      </w:pPr>
      <w:r w:rsidRPr="00B76452">
        <w:rPr>
          <w:rFonts w:cs="Traditional Arabic" w:hint="cs"/>
          <w:i/>
          <w:iCs/>
          <w:sz w:val="24"/>
          <w:szCs w:val="30"/>
          <w:rtl/>
        </w:rPr>
        <w:t>و</w:t>
      </w:r>
      <w:r w:rsidRPr="00B76452">
        <w:rPr>
          <w:rFonts w:cs="Traditional Arabic"/>
          <w:i/>
          <w:iCs/>
          <w:sz w:val="24"/>
          <w:szCs w:val="30"/>
          <w:rtl/>
        </w:rPr>
        <w:t>طلب</w:t>
      </w:r>
      <w:r w:rsidRPr="00B76452">
        <w:rPr>
          <w:rFonts w:cs="Traditional Arabic" w:hint="cs"/>
          <w:i/>
          <w:iCs/>
          <w:sz w:val="24"/>
          <w:szCs w:val="30"/>
          <w:rtl/>
        </w:rPr>
        <w:t>ت</w:t>
      </w:r>
      <w:r w:rsidRPr="00B76452">
        <w:rPr>
          <w:rFonts w:cs="Traditional Arabic"/>
          <w:sz w:val="24"/>
          <w:szCs w:val="30"/>
          <w:rtl/>
        </w:rPr>
        <w:t xml:space="preserve"> من الأمانة والمكتب تقديم خطة إلى </w:t>
      </w:r>
      <w:r>
        <w:rPr>
          <w:rFonts w:cs="Traditional Arabic" w:hint="cs"/>
          <w:sz w:val="24"/>
          <w:szCs w:val="30"/>
          <w:rtl/>
        </w:rPr>
        <w:t xml:space="preserve">مجموعة التخطيط الاستراتيجي </w:t>
      </w:r>
      <w:r w:rsidRPr="00B76452">
        <w:rPr>
          <w:rFonts w:cs="Traditional Arabic"/>
          <w:sz w:val="24"/>
          <w:szCs w:val="30"/>
          <w:rtl/>
        </w:rPr>
        <w:t xml:space="preserve">لعام </w:t>
      </w:r>
      <w:r w:rsidRPr="00B76452">
        <w:rPr>
          <w:rFonts w:cs="Traditional Arabic"/>
          <w:sz w:val="20"/>
          <w:rtl/>
        </w:rPr>
        <w:t>2026</w:t>
      </w:r>
      <w:r w:rsidRPr="00B76452">
        <w:rPr>
          <w:rFonts w:cs="Traditional Arabic"/>
          <w:sz w:val="24"/>
          <w:szCs w:val="30"/>
          <w:rtl/>
        </w:rPr>
        <w:t xml:space="preserve">، ثم إلى </w:t>
      </w:r>
      <w:r>
        <w:rPr>
          <w:rFonts w:cs="Traditional Arabic" w:hint="cs"/>
          <w:sz w:val="24"/>
          <w:szCs w:val="30"/>
          <w:rtl/>
        </w:rPr>
        <w:t>الهيئة في دورتها الحادية والعشرين</w:t>
      </w:r>
      <w:r w:rsidRPr="00B76452">
        <w:rPr>
          <w:rFonts w:cs="Traditional Arabic"/>
          <w:sz w:val="24"/>
          <w:szCs w:val="30"/>
          <w:rtl/>
        </w:rPr>
        <w:t xml:space="preserve"> (</w:t>
      </w:r>
      <w:r w:rsidRPr="00B76452">
        <w:rPr>
          <w:rFonts w:cs="Traditional Arabic"/>
          <w:sz w:val="20"/>
          <w:rtl/>
        </w:rPr>
        <w:t>2027</w:t>
      </w:r>
      <w:r w:rsidRPr="00B76452">
        <w:rPr>
          <w:rFonts w:cs="Traditional Arabic"/>
          <w:sz w:val="24"/>
          <w:szCs w:val="30"/>
          <w:rtl/>
        </w:rPr>
        <w:t xml:space="preserve">)، توضح كيفية دمج </w:t>
      </w:r>
      <w:r w:rsidRPr="00DE2A92">
        <w:rPr>
          <w:rFonts w:cs="Traditional Arabic" w:hint="cs"/>
          <w:sz w:val="24"/>
          <w:szCs w:val="30"/>
          <w:rtl/>
        </w:rPr>
        <w:t xml:space="preserve">الأنشطة المتعلقة بالمناخ في البرامج ومسارات العمل الجارية </w:t>
      </w:r>
      <w:r>
        <w:rPr>
          <w:rFonts w:cs="Traditional Arabic" w:hint="cs"/>
          <w:sz w:val="24"/>
          <w:szCs w:val="30"/>
          <w:rtl/>
        </w:rPr>
        <w:t>للأمانة</w:t>
      </w:r>
      <w:r w:rsidRPr="00B76452">
        <w:rPr>
          <w:rFonts w:cs="Traditional Arabic"/>
          <w:sz w:val="24"/>
          <w:szCs w:val="30"/>
          <w:rtl/>
        </w:rPr>
        <w:t>.</w:t>
      </w:r>
    </w:p>
    <w:p w14:paraId="424AB1D5" w14:textId="77777777" w:rsidR="00F7058E" w:rsidRPr="00F7058E" w:rsidRDefault="00F7058E" w:rsidP="00C1215E">
      <w:pPr>
        <w:keepNext/>
        <w:numPr>
          <w:ilvl w:val="0"/>
          <w:numId w:val="55"/>
        </w:numPr>
        <w:bidi/>
        <w:spacing w:after="120" w:line="216" w:lineRule="auto"/>
        <w:ind w:left="-2" w:firstLine="0"/>
        <w:jc w:val="lowKashida"/>
        <w:outlineLvl w:val="2"/>
        <w:rPr>
          <w:rFonts w:ascii="Traditional Arabic" w:hAnsi="Traditional Arabic" w:cs="Traditional Arabic"/>
          <w:b/>
          <w:bCs/>
          <w:sz w:val="30"/>
          <w:szCs w:val="30"/>
          <w:rtl/>
        </w:rPr>
      </w:pPr>
      <w:r w:rsidRPr="00F7058E">
        <w:rPr>
          <w:rFonts w:ascii="Traditional Arabic" w:hAnsi="Traditional Arabic" w:cs="Traditional Arabic"/>
          <w:bCs/>
          <w:sz w:val="30"/>
          <w:szCs w:val="30"/>
          <w:rtl/>
        </w:rPr>
        <w:t>تنسيق الأبحاث المتعلقة بالصحة النباتية على المستوى العالمي</w:t>
      </w:r>
      <w:r w:rsidRPr="00F7058E">
        <w:rPr>
          <w:rFonts w:ascii="Traditional Arabic" w:hAnsi="Traditional Arabic" w:cs="Traditional Arabic" w:hint="cs"/>
          <w:bCs/>
          <w:sz w:val="30"/>
          <w:szCs w:val="30"/>
          <w:rtl/>
        </w:rPr>
        <w:t xml:space="preserve"> </w:t>
      </w:r>
      <w:r w:rsidRPr="00F7058E">
        <w:rPr>
          <w:rFonts w:ascii="Traditional Arabic" w:hAnsi="Traditional Arabic" w:cs="Traditional Arabic"/>
          <w:bCs/>
          <w:sz w:val="30"/>
          <w:szCs w:val="30"/>
          <w:rtl/>
        </w:rPr>
        <w:t xml:space="preserve">– </w:t>
      </w:r>
      <w:r w:rsidRPr="00F7058E">
        <w:rPr>
          <w:rFonts w:ascii="Traditional Arabic" w:hAnsi="Traditional Arabic" w:cs="Traditional Arabic" w:hint="cs"/>
          <w:bCs/>
          <w:sz w:val="30"/>
          <w:szCs w:val="30"/>
          <w:rtl/>
        </w:rPr>
        <w:t>معلومات محدّثة</w:t>
      </w:r>
      <w:r w:rsidRPr="00F7058E">
        <w:rPr>
          <w:rFonts w:ascii="Traditional Arabic" w:hAnsi="Traditional Arabic" w:cs="Traditional Arabic"/>
          <w:bCs/>
          <w:sz w:val="30"/>
          <w:szCs w:val="30"/>
          <w:rtl/>
        </w:rPr>
        <w:t xml:space="preserve"> من مجموعة التركيز التابعة</w:t>
      </w:r>
      <w:r w:rsidRPr="00F7058E">
        <w:rPr>
          <w:rFonts w:cs="Traditional Arabic"/>
          <w:bCs/>
          <w:sz w:val="30"/>
          <w:szCs w:val="30"/>
          <w:rtl/>
        </w:rPr>
        <w:t xml:space="preserve"> </w:t>
      </w:r>
      <w:r w:rsidRPr="00F7058E">
        <w:rPr>
          <w:rFonts w:ascii="Traditional Arabic" w:hAnsi="Traditional Arabic" w:cs="Traditional Arabic"/>
          <w:bCs/>
          <w:sz w:val="30"/>
          <w:szCs w:val="30"/>
          <w:rtl/>
        </w:rPr>
        <w:t>لهيئة تدابير الصحة النباتي</w:t>
      </w:r>
      <w:r w:rsidRPr="00F7058E">
        <w:rPr>
          <w:rFonts w:ascii="Traditional Arabic" w:hAnsi="Traditional Arabic" w:cs="Traditional Arabic" w:hint="cs"/>
          <w:bCs/>
          <w:sz w:val="30"/>
          <w:szCs w:val="30"/>
          <w:rtl/>
        </w:rPr>
        <w:t>ة</w:t>
      </w:r>
    </w:p>
    <w:p w14:paraId="4695142A" w14:textId="77777777" w:rsidR="00F7058E" w:rsidRPr="00320A3D" w:rsidRDefault="00F7058E" w:rsidP="00F7058E">
      <w:pPr>
        <w:pStyle w:val="IPPParagraphnumbering"/>
        <w:bidi/>
        <w:spacing w:after="120" w:line="216" w:lineRule="auto"/>
        <w:jc w:val="lowKashida"/>
        <w:rPr>
          <w:rFonts w:cs="Traditional Arabic"/>
          <w:sz w:val="24"/>
          <w:szCs w:val="30"/>
        </w:rPr>
      </w:pPr>
      <w:r w:rsidRPr="00320A3D">
        <w:rPr>
          <w:rFonts w:cs="Traditional Arabic"/>
          <w:sz w:val="24"/>
          <w:szCs w:val="30"/>
          <w:rtl/>
        </w:rPr>
        <w:t>قدّم رئيس مجموعة التركيز المعنية بتنسيق الأبحاث المتعلقة بالصحة النباتية على المستوى العالمي</w:t>
      </w:r>
      <w:r w:rsidRPr="00320A3D">
        <w:rPr>
          <w:rFonts w:cs="Traditional Arabic" w:hint="cs"/>
          <w:sz w:val="24"/>
          <w:szCs w:val="30"/>
          <w:rtl/>
        </w:rPr>
        <w:t xml:space="preserve"> (مجموعة التركيز)</w:t>
      </w:r>
      <w:r w:rsidRPr="00320A3D">
        <w:rPr>
          <w:rFonts w:cs="Traditional Arabic"/>
          <w:sz w:val="24"/>
          <w:szCs w:val="30"/>
          <w:rtl/>
        </w:rPr>
        <w:t xml:space="preserve"> التابعة لهيئة تدابير الصحة </w:t>
      </w:r>
      <w:r w:rsidRPr="00320A3D">
        <w:rPr>
          <w:rFonts w:cs="Traditional Arabic" w:hint="cs"/>
          <w:sz w:val="24"/>
          <w:szCs w:val="30"/>
          <w:rtl/>
        </w:rPr>
        <w:t>النباتية معلومات</w:t>
      </w:r>
      <w:r w:rsidRPr="00320A3D">
        <w:rPr>
          <w:rFonts w:cs="Traditional Arabic"/>
          <w:sz w:val="24"/>
          <w:szCs w:val="30"/>
          <w:rtl/>
        </w:rPr>
        <w:t xml:space="preserve"> محدّثة </w:t>
      </w:r>
      <w:r>
        <w:rPr>
          <w:rFonts w:cs="Traditional Arabic" w:hint="cs"/>
          <w:sz w:val="24"/>
          <w:szCs w:val="30"/>
          <w:rtl/>
        </w:rPr>
        <w:t>قدمتها</w:t>
      </w:r>
      <w:r w:rsidRPr="00320A3D">
        <w:rPr>
          <w:rFonts w:cs="Traditional Arabic"/>
          <w:sz w:val="24"/>
          <w:szCs w:val="30"/>
          <w:rtl/>
        </w:rPr>
        <w:t xml:space="preserve"> مجموعة </w:t>
      </w:r>
      <w:r w:rsidRPr="00320A3D">
        <w:rPr>
          <w:rFonts w:cs="Traditional Arabic" w:hint="cs"/>
          <w:sz w:val="24"/>
          <w:szCs w:val="30"/>
          <w:rtl/>
        </w:rPr>
        <w:t>التركيز التي</w:t>
      </w:r>
      <w:r w:rsidRPr="00320A3D">
        <w:rPr>
          <w:rFonts w:cs="Traditional Arabic"/>
          <w:sz w:val="24"/>
          <w:szCs w:val="30"/>
          <w:rtl/>
        </w:rPr>
        <w:t xml:space="preserve"> </w:t>
      </w:r>
      <w:r w:rsidRPr="00320A3D">
        <w:rPr>
          <w:rFonts w:ascii="Traditional Arabic" w:hAnsi="Traditional Arabic" w:cs="Traditional Arabic" w:hint="cs"/>
          <w:sz w:val="24"/>
          <w:szCs w:val="30"/>
          <w:rtl/>
        </w:rPr>
        <w:t>اختتمت</w:t>
      </w:r>
      <w:r w:rsidRPr="00320A3D">
        <w:rPr>
          <w:rFonts w:cs="Traditional Arabic"/>
          <w:sz w:val="24"/>
          <w:szCs w:val="30"/>
          <w:rtl/>
        </w:rPr>
        <w:t xml:space="preserve"> </w:t>
      </w:r>
      <w:r w:rsidRPr="00320A3D">
        <w:rPr>
          <w:rFonts w:ascii="Traditional Arabic" w:hAnsi="Traditional Arabic" w:cs="Traditional Arabic" w:hint="cs"/>
          <w:sz w:val="24"/>
          <w:szCs w:val="30"/>
          <w:rtl/>
        </w:rPr>
        <w:t>ولايتها</w:t>
      </w:r>
      <w:r w:rsidRPr="00320A3D">
        <w:rPr>
          <w:rFonts w:cs="Traditional Arabic"/>
          <w:sz w:val="24"/>
          <w:szCs w:val="30"/>
          <w:rtl/>
        </w:rPr>
        <w:t xml:space="preserve"> </w:t>
      </w:r>
      <w:r w:rsidRPr="00320A3D">
        <w:rPr>
          <w:rFonts w:ascii="Traditional Arabic" w:hAnsi="Traditional Arabic" w:cs="Traditional Arabic" w:hint="cs"/>
          <w:sz w:val="24"/>
          <w:szCs w:val="30"/>
          <w:rtl/>
        </w:rPr>
        <w:t>في</w:t>
      </w:r>
      <w:r w:rsidRPr="00320A3D">
        <w:rPr>
          <w:rFonts w:cs="Traditional Arabic"/>
          <w:sz w:val="24"/>
          <w:szCs w:val="30"/>
          <w:rtl/>
        </w:rPr>
        <w:t xml:space="preserve"> </w:t>
      </w:r>
      <w:r w:rsidRPr="00320A3D">
        <w:rPr>
          <w:rFonts w:ascii="Traditional Arabic" w:hAnsi="Traditional Arabic" w:cs="Traditional Arabic" w:hint="cs"/>
          <w:sz w:val="24"/>
          <w:szCs w:val="30"/>
          <w:rtl/>
        </w:rPr>
        <w:t>هذا</w:t>
      </w:r>
      <w:r w:rsidRPr="00320A3D">
        <w:rPr>
          <w:rFonts w:cs="Traditional Arabic"/>
          <w:sz w:val="24"/>
          <w:szCs w:val="30"/>
          <w:rtl/>
        </w:rPr>
        <w:t xml:space="preserve"> </w:t>
      </w:r>
      <w:r w:rsidRPr="00320A3D">
        <w:rPr>
          <w:rFonts w:ascii="Traditional Arabic" w:hAnsi="Traditional Arabic" w:cs="Traditional Arabic" w:hint="cs"/>
          <w:sz w:val="24"/>
          <w:szCs w:val="30"/>
          <w:rtl/>
        </w:rPr>
        <w:t>الاجتماع</w:t>
      </w:r>
      <w:r w:rsidRPr="00320A3D">
        <w:rPr>
          <w:rFonts w:cs="Traditional Arabic"/>
          <w:sz w:val="24"/>
          <w:szCs w:val="30"/>
          <w:rtl/>
        </w:rPr>
        <w:t>.</w:t>
      </w:r>
      <w:r w:rsidRPr="00320A3D">
        <w:rPr>
          <w:rStyle w:val="FootnoteReference"/>
          <w:rFonts w:cs="Traditional Arabic"/>
          <w:sz w:val="24"/>
          <w:szCs w:val="30"/>
          <w:lang w:val="en-GB"/>
        </w:rPr>
        <w:t xml:space="preserve"> </w:t>
      </w:r>
      <w:r w:rsidRPr="00320A3D">
        <w:rPr>
          <w:rStyle w:val="FootnoteReference"/>
          <w:rFonts w:cs="Traditional Arabic"/>
          <w:sz w:val="24"/>
          <w:szCs w:val="30"/>
          <w:lang w:val="en-GB"/>
        </w:rPr>
        <w:footnoteReference w:id="42"/>
      </w:r>
      <w:r w:rsidRPr="00320A3D">
        <w:rPr>
          <w:rFonts w:cs="Traditional Arabic"/>
          <w:sz w:val="24"/>
          <w:szCs w:val="30"/>
          <w:rtl/>
        </w:rPr>
        <w:t xml:space="preserve"> </w:t>
      </w:r>
      <w:r w:rsidRPr="00320A3D">
        <w:rPr>
          <w:rFonts w:ascii="Traditional Arabic" w:hAnsi="Traditional Arabic" w:cs="Traditional Arabic" w:hint="cs"/>
          <w:sz w:val="24"/>
          <w:szCs w:val="30"/>
          <w:rtl/>
        </w:rPr>
        <w:t>وأفاد</w:t>
      </w:r>
      <w:r w:rsidRPr="00320A3D">
        <w:rPr>
          <w:rFonts w:cs="Traditional Arabic"/>
          <w:sz w:val="24"/>
          <w:szCs w:val="30"/>
          <w:rtl/>
        </w:rPr>
        <w:t xml:space="preserve"> </w:t>
      </w:r>
      <w:r w:rsidRPr="00320A3D">
        <w:rPr>
          <w:rFonts w:ascii="Traditional Arabic" w:hAnsi="Traditional Arabic" w:cs="Traditional Arabic" w:hint="cs"/>
          <w:sz w:val="24"/>
          <w:szCs w:val="30"/>
          <w:rtl/>
        </w:rPr>
        <w:t>بأن</w:t>
      </w:r>
      <w:r w:rsidRPr="00320A3D">
        <w:rPr>
          <w:rFonts w:cs="Traditional Arabic"/>
          <w:sz w:val="24"/>
          <w:szCs w:val="30"/>
          <w:rtl/>
        </w:rPr>
        <w:t xml:space="preserve"> </w:t>
      </w:r>
      <w:r w:rsidRPr="00320A3D">
        <w:rPr>
          <w:rFonts w:ascii="Traditional Arabic" w:hAnsi="Traditional Arabic" w:cs="Traditional Arabic" w:hint="cs"/>
          <w:sz w:val="24"/>
          <w:szCs w:val="30"/>
          <w:rtl/>
        </w:rPr>
        <w:t>مجموعة</w:t>
      </w:r>
      <w:r w:rsidRPr="00320A3D">
        <w:rPr>
          <w:rFonts w:cs="Traditional Arabic"/>
          <w:sz w:val="24"/>
          <w:szCs w:val="30"/>
          <w:rtl/>
        </w:rPr>
        <w:t xml:space="preserve"> </w:t>
      </w:r>
      <w:r>
        <w:rPr>
          <w:rFonts w:cs="Traditional Arabic" w:hint="cs"/>
          <w:sz w:val="24"/>
          <w:szCs w:val="30"/>
          <w:rtl/>
        </w:rPr>
        <w:t xml:space="preserve">التركيز </w:t>
      </w:r>
      <w:r w:rsidRPr="00320A3D">
        <w:rPr>
          <w:rFonts w:ascii="Traditional Arabic" w:hAnsi="Traditional Arabic" w:cs="Traditional Arabic" w:hint="cs"/>
          <w:sz w:val="24"/>
          <w:szCs w:val="30"/>
          <w:rtl/>
        </w:rPr>
        <w:t>أجرت</w:t>
      </w:r>
      <w:r w:rsidRPr="00320A3D">
        <w:rPr>
          <w:rFonts w:cs="Traditional Arabic"/>
          <w:sz w:val="24"/>
          <w:szCs w:val="30"/>
          <w:rtl/>
        </w:rPr>
        <w:t xml:space="preserve"> </w:t>
      </w:r>
      <w:r w:rsidRPr="00320A3D">
        <w:rPr>
          <w:rFonts w:ascii="Traditional Arabic" w:hAnsi="Traditional Arabic" w:cs="Traditional Arabic"/>
          <w:sz w:val="24"/>
          <w:szCs w:val="30"/>
          <w:rtl/>
        </w:rPr>
        <w:t xml:space="preserve">دراسة </w:t>
      </w:r>
      <w:r>
        <w:rPr>
          <w:rFonts w:ascii="Traditional Arabic" w:hAnsi="Traditional Arabic" w:cs="Traditional Arabic" w:hint="cs"/>
          <w:sz w:val="24"/>
          <w:szCs w:val="30"/>
          <w:rtl/>
        </w:rPr>
        <w:t>ل</w:t>
      </w:r>
      <w:r w:rsidRPr="00320A3D">
        <w:rPr>
          <w:rFonts w:ascii="Traditional Arabic" w:hAnsi="Traditional Arabic" w:cs="Traditional Arabic"/>
          <w:sz w:val="24"/>
          <w:szCs w:val="30"/>
          <w:rtl/>
        </w:rPr>
        <w:t xml:space="preserve">تحديد النطاق </w:t>
      </w:r>
      <w:r w:rsidRPr="00320A3D">
        <w:rPr>
          <w:rFonts w:ascii="Traditional Arabic" w:hAnsi="Traditional Arabic" w:cs="Traditional Arabic" w:hint="cs"/>
          <w:sz w:val="24"/>
          <w:szCs w:val="30"/>
          <w:rtl/>
        </w:rPr>
        <w:t>بيّنت</w:t>
      </w:r>
      <w:r w:rsidRPr="00320A3D">
        <w:rPr>
          <w:rFonts w:cs="Traditional Arabic"/>
          <w:sz w:val="24"/>
          <w:szCs w:val="30"/>
          <w:rtl/>
        </w:rPr>
        <w:t xml:space="preserve"> </w:t>
      </w:r>
      <w:r w:rsidRPr="00320A3D">
        <w:rPr>
          <w:rFonts w:ascii="Traditional Arabic" w:hAnsi="Traditional Arabic" w:cs="Traditional Arabic" w:hint="cs"/>
          <w:sz w:val="24"/>
          <w:szCs w:val="30"/>
          <w:rtl/>
        </w:rPr>
        <w:t>خلالها</w:t>
      </w:r>
      <w:r w:rsidRPr="00320A3D">
        <w:rPr>
          <w:rFonts w:cs="Traditional Arabic"/>
          <w:sz w:val="24"/>
          <w:szCs w:val="30"/>
          <w:rtl/>
        </w:rPr>
        <w:t xml:space="preserve"> </w:t>
      </w:r>
      <w:r w:rsidRPr="00320A3D">
        <w:rPr>
          <w:rFonts w:ascii="Traditional Arabic" w:hAnsi="Traditional Arabic" w:cs="Traditional Arabic" w:hint="cs"/>
          <w:sz w:val="24"/>
          <w:szCs w:val="30"/>
          <w:rtl/>
        </w:rPr>
        <w:t>شبكات</w:t>
      </w:r>
      <w:r w:rsidRPr="00320A3D">
        <w:rPr>
          <w:rFonts w:cs="Traditional Arabic"/>
          <w:sz w:val="24"/>
          <w:szCs w:val="30"/>
          <w:rtl/>
        </w:rPr>
        <w:t xml:space="preserve"> </w:t>
      </w:r>
      <w:r w:rsidRPr="00320A3D">
        <w:rPr>
          <w:rFonts w:ascii="Traditional Arabic" w:hAnsi="Traditional Arabic" w:cs="Traditional Arabic" w:hint="cs"/>
          <w:sz w:val="24"/>
          <w:szCs w:val="30"/>
          <w:rtl/>
        </w:rPr>
        <w:t>البحث</w:t>
      </w:r>
      <w:r w:rsidRPr="00320A3D">
        <w:rPr>
          <w:rFonts w:cs="Traditional Arabic"/>
          <w:sz w:val="24"/>
          <w:szCs w:val="30"/>
          <w:rtl/>
        </w:rPr>
        <w:t xml:space="preserve"> </w:t>
      </w:r>
      <w:r w:rsidRPr="00320A3D">
        <w:rPr>
          <w:rFonts w:ascii="Traditional Arabic" w:hAnsi="Traditional Arabic" w:cs="Traditional Arabic" w:hint="cs"/>
          <w:sz w:val="24"/>
          <w:szCs w:val="30"/>
          <w:rtl/>
        </w:rPr>
        <w:t>القائمة</w:t>
      </w:r>
      <w:r w:rsidRPr="00320A3D">
        <w:rPr>
          <w:rFonts w:cs="Traditional Arabic"/>
          <w:sz w:val="24"/>
          <w:szCs w:val="30"/>
          <w:rtl/>
        </w:rPr>
        <w:t xml:space="preserve"> </w:t>
      </w:r>
      <w:r w:rsidRPr="00320A3D">
        <w:rPr>
          <w:rFonts w:ascii="Traditional Arabic" w:hAnsi="Traditional Arabic" w:cs="Traditional Arabic" w:hint="cs"/>
          <w:sz w:val="24"/>
          <w:szCs w:val="30"/>
          <w:rtl/>
        </w:rPr>
        <w:t>وحللتها،</w:t>
      </w:r>
      <w:r w:rsidRPr="00320A3D">
        <w:rPr>
          <w:rFonts w:cs="Traditional Arabic"/>
          <w:sz w:val="24"/>
          <w:szCs w:val="30"/>
          <w:rtl/>
        </w:rPr>
        <w:t xml:space="preserve"> </w:t>
      </w:r>
      <w:r w:rsidRPr="00320A3D">
        <w:rPr>
          <w:rFonts w:ascii="Traditional Arabic" w:hAnsi="Traditional Arabic" w:cs="Traditional Arabic" w:hint="cs"/>
          <w:sz w:val="24"/>
          <w:szCs w:val="30"/>
          <w:rtl/>
        </w:rPr>
        <w:t>وبحثت</w:t>
      </w:r>
      <w:r w:rsidRPr="00320A3D">
        <w:rPr>
          <w:rFonts w:cs="Traditional Arabic"/>
          <w:sz w:val="24"/>
          <w:szCs w:val="30"/>
          <w:rtl/>
        </w:rPr>
        <w:t xml:space="preserve"> </w:t>
      </w:r>
      <w:r w:rsidRPr="00320A3D">
        <w:rPr>
          <w:rFonts w:ascii="Traditional Arabic" w:hAnsi="Traditional Arabic" w:cs="Traditional Arabic" w:hint="cs"/>
          <w:sz w:val="24"/>
          <w:szCs w:val="30"/>
          <w:rtl/>
        </w:rPr>
        <w:t>في</w:t>
      </w:r>
      <w:r w:rsidRPr="00320A3D">
        <w:rPr>
          <w:rFonts w:cs="Traditional Arabic"/>
          <w:sz w:val="24"/>
          <w:szCs w:val="30"/>
          <w:rtl/>
        </w:rPr>
        <w:t xml:space="preserve"> </w:t>
      </w:r>
      <w:r w:rsidRPr="00320A3D">
        <w:rPr>
          <w:rFonts w:ascii="Traditional Arabic" w:hAnsi="Traditional Arabic" w:cs="Traditional Arabic" w:hint="cs"/>
          <w:sz w:val="24"/>
          <w:szCs w:val="30"/>
          <w:rtl/>
        </w:rPr>
        <w:t>احتياجات</w:t>
      </w:r>
      <w:r w:rsidRPr="00354289">
        <w:rPr>
          <w:rFonts w:ascii="Traditional Arabic" w:hAnsi="Traditional Arabic" w:cs="Traditional Arabic" w:hint="cs"/>
          <w:sz w:val="24"/>
          <w:szCs w:val="30"/>
          <w:rtl/>
        </w:rPr>
        <w:t xml:space="preserve"> </w:t>
      </w:r>
      <w:r w:rsidRPr="00354289">
        <w:rPr>
          <w:rFonts w:ascii="Traditional Arabic" w:hAnsi="Traditional Arabic" w:cs="Traditional Arabic" w:hint="cs"/>
          <w:sz w:val="24"/>
          <w:szCs w:val="30"/>
          <w:rtl/>
        </w:rPr>
        <w:lastRenderedPageBreak/>
        <w:t>المنظمات</w:t>
      </w:r>
      <w:r w:rsidRPr="00320A3D">
        <w:rPr>
          <w:rFonts w:ascii="Traditional Arabic" w:hAnsi="Traditional Arabic" w:cs="Traditional Arabic"/>
          <w:sz w:val="24"/>
          <w:szCs w:val="30"/>
          <w:rtl/>
        </w:rPr>
        <w:t xml:space="preserve"> ال</w:t>
      </w:r>
      <w:r w:rsidRPr="00320A3D">
        <w:rPr>
          <w:rFonts w:ascii="Traditional Arabic" w:hAnsi="Traditional Arabic" w:cs="Traditional Arabic" w:hint="cs"/>
          <w:sz w:val="24"/>
          <w:szCs w:val="30"/>
          <w:rtl/>
        </w:rPr>
        <w:t>قطرية</w:t>
      </w:r>
      <w:r w:rsidRPr="00320A3D">
        <w:rPr>
          <w:rFonts w:ascii="Traditional Arabic" w:hAnsi="Traditional Arabic" w:cs="Traditional Arabic"/>
          <w:sz w:val="24"/>
          <w:szCs w:val="30"/>
          <w:rtl/>
        </w:rPr>
        <w:t xml:space="preserve"> لوقاية النباتات</w:t>
      </w:r>
      <w:r w:rsidRPr="00320A3D">
        <w:rPr>
          <w:rFonts w:ascii="Traditional Arabic" w:hAnsi="Traditional Arabic" w:cs="Traditional Arabic" w:hint="cs"/>
          <w:sz w:val="24"/>
          <w:szCs w:val="30"/>
          <w:rtl/>
        </w:rPr>
        <w:t xml:space="preserve"> ومتطلباتها</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 xml:space="preserve">وحددت </w:t>
      </w:r>
      <w:r w:rsidRPr="00354289">
        <w:rPr>
          <w:rFonts w:ascii="Traditional Arabic" w:hAnsi="Traditional Arabic" w:cs="Traditional Arabic" w:hint="cs"/>
          <w:sz w:val="24"/>
          <w:szCs w:val="30"/>
          <w:rtl/>
        </w:rPr>
        <w:t>مجموعة التركيز</w:t>
      </w:r>
      <w:r w:rsidRPr="00320A3D">
        <w:rPr>
          <w:rFonts w:ascii="Traditional Arabic" w:hAnsi="Traditional Arabic" w:cs="Traditional Arabic" w:hint="cs"/>
          <w:sz w:val="24"/>
          <w:szCs w:val="30"/>
          <w:rtl/>
        </w:rPr>
        <w:t>، من</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خلال</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هذه</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الدراسة،</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أنواعًا</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مختلفة</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من</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الهياكل</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التنظيمية</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لشبكات</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البحث</w:t>
      </w:r>
      <w:r w:rsidRPr="00354289">
        <w:rPr>
          <w:rFonts w:ascii="Traditional Arabic" w:hAnsi="Traditional Arabic" w:cs="Traditional Arabic"/>
          <w:sz w:val="24"/>
          <w:szCs w:val="30"/>
          <w:rtl/>
        </w:rPr>
        <w:t xml:space="preserve"> </w:t>
      </w:r>
      <w:r w:rsidRPr="00354289">
        <w:rPr>
          <w:rFonts w:ascii="Traditional Arabic" w:hAnsi="Traditional Arabic" w:cs="Traditional Arabic" w:hint="cs"/>
          <w:sz w:val="24"/>
          <w:szCs w:val="30"/>
          <w:rtl/>
        </w:rPr>
        <w:t>و</w:t>
      </w:r>
      <w:r w:rsidRPr="00320A3D">
        <w:rPr>
          <w:rFonts w:ascii="Traditional Arabic" w:hAnsi="Traditional Arabic" w:cs="Traditional Arabic" w:hint="cs"/>
          <w:sz w:val="24"/>
          <w:szCs w:val="30"/>
          <w:rtl/>
        </w:rPr>
        <w:t>الثغرات</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في</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التغطية،</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واقترحت</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حلولًا</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ممكنة</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لسد</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هذه</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الثغرات</w:t>
      </w:r>
      <w:r w:rsidRPr="00354289">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واقترحت</w:t>
      </w:r>
      <w:r w:rsidRPr="00354289">
        <w:rPr>
          <w:rFonts w:ascii="Traditional Arabic" w:hAnsi="Traditional Arabic" w:cs="Traditional Arabic"/>
          <w:sz w:val="24"/>
          <w:szCs w:val="30"/>
          <w:rtl/>
        </w:rPr>
        <w:t xml:space="preserve"> </w:t>
      </w:r>
      <w:r w:rsidRPr="00354289">
        <w:rPr>
          <w:rFonts w:ascii="Traditional Arabic" w:hAnsi="Traditional Arabic" w:cs="Traditional Arabic" w:hint="cs"/>
          <w:sz w:val="24"/>
          <w:szCs w:val="30"/>
          <w:rtl/>
        </w:rPr>
        <w:t>مجموعة التركيز</w:t>
      </w:r>
      <w:r w:rsidRPr="00320A3D">
        <w:rPr>
          <w:rFonts w:ascii="Traditional Arabic" w:hAnsi="Traditional Arabic" w:cs="Traditional Arabic" w:hint="cs"/>
          <w:sz w:val="24"/>
          <w:szCs w:val="30"/>
          <w:rtl/>
        </w:rPr>
        <w:t xml:space="preserve"> دمج</w:t>
      </w:r>
      <w:r w:rsidRPr="00320A3D">
        <w:rPr>
          <w:rFonts w:cs="Traditional Arabic"/>
          <w:sz w:val="24"/>
          <w:szCs w:val="30"/>
          <w:rtl/>
        </w:rPr>
        <w:t xml:space="preserve"> </w:t>
      </w:r>
      <w:r w:rsidRPr="00320A3D">
        <w:rPr>
          <w:rFonts w:ascii="Traditional Arabic" w:hAnsi="Traditional Arabic" w:cs="Traditional Arabic" w:hint="cs"/>
          <w:sz w:val="24"/>
          <w:szCs w:val="30"/>
          <w:rtl/>
        </w:rPr>
        <w:t>شبكات</w:t>
      </w:r>
      <w:r w:rsidRPr="00320A3D">
        <w:rPr>
          <w:rFonts w:cs="Traditional Arabic"/>
          <w:sz w:val="24"/>
          <w:szCs w:val="30"/>
          <w:rtl/>
        </w:rPr>
        <w:t xml:space="preserve"> </w:t>
      </w:r>
      <w:r w:rsidRPr="00320A3D">
        <w:rPr>
          <w:rFonts w:ascii="Traditional Arabic" w:hAnsi="Traditional Arabic" w:cs="Traditional Arabic" w:hint="cs"/>
          <w:sz w:val="24"/>
          <w:szCs w:val="30"/>
          <w:rtl/>
        </w:rPr>
        <w:t>البحث</w:t>
      </w:r>
      <w:r w:rsidRPr="00320A3D">
        <w:rPr>
          <w:rFonts w:cs="Traditional Arabic"/>
          <w:sz w:val="24"/>
          <w:szCs w:val="30"/>
          <w:rtl/>
        </w:rPr>
        <w:t xml:space="preserve"> </w:t>
      </w:r>
      <w:r w:rsidRPr="00320A3D">
        <w:rPr>
          <w:rFonts w:ascii="Traditional Arabic" w:hAnsi="Traditional Arabic" w:cs="Traditional Arabic" w:hint="cs"/>
          <w:sz w:val="24"/>
          <w:szCs w:val="30"/>
          <w:rtl/>
        </w:rPr>
        <w:t>القائمة</w:t>
      </w:r>
      <w:r w:rsidRPr="00320A3D">
        <w:rPr>
          <w:rFonts w:cs="Traditional Arabic"/>
          <w:sz w:val="24"/>
          <w:szCs w:val="30"/>
          <w:rtl/>
        </w:rPr>
        <w:t xml:space="preserve"> </w:t>
      </w:r>
      <w:r w:rsidRPr="00320A3D">
        <w:rPr>
          <w:rFonts w:ascii="Traditional Arabic" w:hAnsi="Traditional Arabic" w:cs="Traditional Arabic" w:hint="cs"/>
          <w:sz w:val="24"/>
          <w:szCs w:val="30"/>
          <w:rtl/>
        </w:rPr>
        <w:t>مع</w:t>
      </w:r>
      <w:r w:rsidRPr="00320A3D">
        <w:rPr>
          <w:rFonts w:cs="Traditional Arabic"/>
          <w:sz w:val="24"/>
          <w:szCs w:val="30"/>
          <w:rtl/>
        </w:rPr>
        <w:t xml:space="preserve"> </w:t>
      </w:r>
      <w:r w:rsidRPr="00320A3D">
        <w:rPr>
          <w:rFonts w:ascii="Traditional Arabic" w:hAnsi="Traditional Arabic" w:cs="Traditional Arabic" w:hint="cs"/>
          <w:sz w:val="24"/>
          <w:szCs w:val="30"/>
          <w:rtl/>
        </w:rPr>
        <w:t>المنظمات</w:t>
      </w:r>
      <w:r w:rsidRPr="00320A3D">
        <w:rPr>
          <w:rFonts w:cs="Traditional Arabic"/>
          <w:sz w:val="24"/>
          <w:szCs w:val="30"/>
          <w:rtl/>
        </w:rPr>
        <w:t xml:space="preserve"> </w:t>
      </w:r>
      <w:r w:rsidRPr="00320A3D">
        <w:rPr>
          <w:rFonts w:ascii="Traditional Arabic" w:hAnsi="Traditional Arabic" w:cs="Traditional Arabic"/>
          <w:sz w:val="24"/>
          <w:szCs w:val="30"/>
          <w:rtl/>
        </w:rPr>
        <w:t>ال</w:t>
      </w:r>
      <w:r w:rsidRPr="00320A3D">
        <w:rPr>
          <w:rFonts w:ascii="Traditional Arabic" w:hAnsi="Traditional Arabic" w:cs="Traditional Arabic" w:hint="cs"/>
          <w:sz w:val="24"/>
          <w:szCs w:val="30"/>
          <w:rtl/>
        </w:rPr>
        <w:t>قطرية</w:t>
      </w:r>
      <w:r w:rsidRPr="00320A3D">
        <w:rPr>
          <w:rFonts w:ascii="Traditional Arabic" w:hAnsi="Traditional Arabic" w:cs="Traditional Arabic"/>
          <w:sz w:val="24"/>
          <w:szCs w:val="30"/>
          <w:rtl/>
        </w:rPr>
        <w:t xml:space="preserve"> </w:t>
      </w:r>
      <w:r w:rsidRPr="00320A3D">
        <w:rPr>
          <w:rFonts w:ascii="Traditional Arabic" w:hAnsi="Traditional Arabic" w:cs="Traditional Arabic" w:hint="cs"/>
          <w:sz w:val="24"/>
          <w:szCs w:val="30"/>
          <w:rtl/>
        </w:rPr>
        <w:t>لوقاية</w:t>
      </w:r>
      <w:r w:rsidRPr="00320A3D">
        <w:rPr>
          <w:rFonts w:cs="Traditional Arabic"/>
          <w:sz w:val="24"/>
          <w:szCs w:val="30"/>
          <w:rtl/>
        </w:rPr>
        <w:t xml:space="preserve"> </w:t>
      </w:r>
      <w:r w:rsidRPr="00320A3D">
        <w:rPr>
          <w:rFonts w:ascii="Traditional Arabic" w:hAnsi="Traditional Arabic" w:cs="Traditional Arabic" w:hint="cs"/>
          <w:sz w:val="24"/>
          <w:szCs w:val="30"/>
          <w:rtl/>
        </w:rPr>
        <w:t>النباتات</w:t>
      </w:r>
      <w:r w:rsidRPr="00320A3D">
        <w:rPr>
          <w:rFonts w:cs="Traditional Arabic"/>
          <w:sz w:val="24"/>
          <w:szCs w:val="30"/>
          <w:rtl/>
        </w:rPr>
        <w:t xml:space="preserve"> </w:t>
      </w:r>
      <w:r w:rsidRPr="00320A3D">
        <w:rPr>
          <w:rFonts w:ascii="Traditional Arabic" w:hAnsi="Traditional Arabic" w:cs="Traditional Arabic" w:hint="cs"/>
          <w:sz w:val="24"/>
          <w:szCs w:val="30"/>
          <w:rtl/>
        </w:rPr>
        <w:t>والمنظمات</w:t>
      </w:r>
      <w:r w:rsidRPr="00320A3D">
        <w:rPr>
          <w:rFonts w:cs="Traditional Arabic"/>
          <w:sz w:val="24"/>
          <w:szCs w:val="30"/>
          <w:rtl/>
        </w:rPr>
        <w:t xml:space="preserve"> </w:t>
      </w:r>
      <w:r w:rsidRPr="00320A3D">
        <w:rPr>
          <w:rFonts w:ascii="Traditional Arabic" w:hAnsi="Traditional Arabic" w:cs="Traditional Arabic" w:hint="cs"/>
          <w:sz w:val="24"/>
          <w:szCs w:val="30"/>
          <w:rtl/>
        </w:rPr>
        <w:t>الإقليمية</w:t>
      </w:r>
      <w:r w:rsidRPr="00320A3D">
        <w:rPr>
          <w:rFonts w:cs="Traditional Arabic"/>
          <w:sz w:val="24"/>
          <w:szCs w:val="30"/>
          <w:rtl/>
        </w:rPr>
        <w:t xml:space="preserve"> </w:t>
      </w:r>
      <w:r w:rsidRPr="00320A3D">
        <w:rPr>
          <w:rFonts w:ascii="Traditional Arabic" w:hAnsi="Traditional Arabic" w:cs="Traditional Arabic" w:hint="cs"/>
          <w:sz w:val="24"/>
          <w:szCs w:val="30"/>
          <w:rtl/>
        </w:rPr>
        <w:t>لوقاية</w:t>
      </w:r>
      <w:r w:rsidRPr="00320A3D">
        <w:rPr>
          <w:rFonts w:cs="Traditional Arabic"/>
          <w:sz w:val="24"/>
          <w:szCs w:val="30"/>
          <w:rtl/>
        </w:rPr>
        <w:t xml:space="preserve"> </w:t>
      </w:r>
      <w:r w:rsidRPr="00320A3D">
        <w:rPr>
          <w:rFonts w:ascii="Traditional Arabic" w:hAnsi="Traditional Arabic" w:cs="Traditional Arabic" w:hint="cs"/>
          <w:sz w:val="24"/>
          <w:szCs w:val="30"/>
          <w:rtl/>
        </w:rPr>
        <w:t>النباتات</w:t>
      </w:r>
      <w:r w:rsidRPr="00320A3D">
        <w:rPr>
          <w:rFonts w:cs="Traditional Arabic"/>
          <w:sz w:val="24"/>
          <w:szCs w:val="30"/>
          <w:rtl/>
        </w:rPr>
        <w:t xml:space="preserve"> </w:t>
      </w:r>
      <w:r w:rsidRPr="00320A3D">
        <w:rPr>
          <w:rFonts w:ascii="Traditional Arabic" w:hAnsi="Traditional Arabic" w:cs="Traditional Arabic" w:hint="cs"/>
          <w:sz w:val="24"/>
          <w:szCs w:val="30"/>
          <w:rtl/>
        </w:rPr>
        <w:t>ضمن</w:t>
      </w:r>
      <w:r w:rsidRPr="00320A3D">
        <w:rPr>
          <w:rFonts w:cs="Traditional Arabic"/>
          <w:sz w:val="24"/>
          <w:szCs w:val="30"/>
          <w:rtl/>
        </w:rPr>
        <w:t xml:space="preserve"> </w:t>
      </w:r>
      <w:r w:rsidRPr="00320A3D">
        <w:rPr>
          <w:rFonts w:ascii="Traditional Arabic" w:hAnsi="Traditional Arabic" w:cs="Traditional Arabic" w:hint="cs"/>
          <w:sz w:val="24"/>
          <w:szCs w:val="30"/>
          <w:rtl/>
        </w:rPr>
        <w:t>إطار</w:t>
      </w:r>
      <w:r w:rsidRPr="00320A3D">
        <w:rPr>
          <w:rFonts w:cs="Traditional Arabic"/>
          <w:sz w:val="24"/>
          <w:szCs w:val="30"/>
          <w:rtl/>
        </w:rPr>
        <w:t xml:space="preserve"> </w:t>
      </w:r>
      <w:r w:rsidRPr="00320A3D">
        <w:rPr>
          <w:rFonts w:ascii="Traditional Arabic" w:hAnsi="Traditional Arabic" w:cs="Traditional Arabic" w:hint="cs"/>
          <w:sz w:val="24"/>
          <w:szCs w:val="30"/>
          <w:rtl/>
        </w:rPr>
        <w:t>عالمي،</w:t>
      </w:r>
      <w:r w:rsidRPr="00320A3D">
        <w:rPr>
          <w:rFonts w:cs="Traditional Arabic"/>
          <w:sz w:val="24"/>
          <w:szCs w:val="30"/>
          <w:rtl/>
        </w:rPr>
        <w:t xml:space="preserve"> </w:t>
      </w:r>
      <w:r w:rsidRPr="00320A3D">
        <w:rPr>
          <w:rFonts w:ascii="Traditional Arabic" w:hAnsi="Traditional Arabic" w:cs="Traditional Arabic" w:hint="cs"/>
          <w:sz w:val="24"/>
          <w:szCs w:val="30"/>
          <w:rtl/>
        </w:rPr>
        <w:t>وتوسيع</w:t>
      </w:r>
      <w:r w:rsidRPr="00320A3D">
        <w:rPr>
          <w:rFonts w:cs="Traditional Arabic"/>
          <w:sz w:val="24"/>
          <w:szCs w:val="30"/>
          <w:rtl/>
        </w:rPr>
        <w:t xml:space="preserve"> </w:t>
      </w:r>
      <w:r w:rsidRPr="00320A3D">
        <w:rPr>
          <w:rFonts w:ascii="Traditional Arabic" w:hAnsi="Traditional Arabic" w:cs="Traditional Arabic" w:hint="cs"/>
          <w:sz w:val="24"/>
          <w:szCs w:val="30"/>
          <w:rtl/>
        </w:rPr>
        <w:t>نطاق</w:t>
      </w:r>
      <w:r w:rsidRPr="00320A3D">
        <w:rPr>
          <w:rFonts w:cs="Traditional Arabic"/>
          <w:sz w:val="24"/>
          <w:szCs w:val="30"/>
          <w:rtl/>
        </w:rPr>
        <w:t xml:space="preserve"> </w:t>
      </w:r>
      <w:r w:rsidRPr="00320A3D">
        <w:rPr>
          <w:rFonts w:ascii="Traditional Arabic" w:hAnsi="Traditional Arabic" w:cs="Traditional Arabic" w:hint="cs"/>
          <w:sz w:val="24"/>
          <w:szCs w:val="30"/>
          <w:rtl/>
        </w:rPr>
        <w:t>ولايتها</w:t>
      </w:r>
      <w:r w:rsidRPr="00320A3D">
        <w:rPr>
          <w:rFonts w:cs="Traditional Arabic" w:hint="cs"/>
          <w:sz w:val="24"/>
          <w:szCs w:val="30"/>
          <w:rtl/>
        </w:rPr>
        <w:t xml:space="preserve"> </w:t>
      </w:r>
      <w:r w:rsidRPr="00320A3D">
        <w:rPr>
          <w:rFonts w:ascii="Traditional Arabic" w:hAnsi="Traditional Arabic" w:cs="Traditional Arabic" w:hint="cs"/>
          <w:sz w:val="24"/>
          <w:szCs w:val="30"/>
          <w:rtl/>
        </w:rPr>
        <w:t>ليشم</w:t>
      </w:r>
      <w:r w:rsidRPr="00320A3D">
        <w:rPr>
          <w:rFonts w:cs="Traditional Arabic"/>
          <w:sz w:val="24"/>
          <w:szCs w:val="30"/>
          <w:rtl/>
        </w:rPr>
        <w:t xml:space="preserve">ل </w:t>
      </w:r>
      <w:r>
        <w:rPr>
          <w:rFonts w:cs="Traditional Arabic" w:hint="cs"/>
          <w:sz w:val="24"/>
          <w:szCs w:val="30"/>
          <w:rtl/>
          <w:lang w:val="fr-CA"/>
        </w:rPr>
        <w:t>الانتها</w:t>
      </w:r>
      <w:r>
        <w:rPr>
          <w:rFonts w:cs="Traditional Arabic" w:hint="eastAsia"/>
          <w:sz w:val="24"/>
          <w:szCs w:val="30"/>
          <w:rtl/>
          <w:lang w:val="fr-CA"/>
        </w:rPr>
        <w:t>ء</w:t>
      </w:r>
      <w:r>
        <w:rPr>
          <w:rFonts w:cs="Traditional Arabic" w:hint="cs"/>
          <w:sz w:val="24"/>
          <w:szCs w:val="30"/>
          <w:rtl/>
          <w:lang w:val="fr-CA"/>
        </w:rPr>
        <w:t xml:space="preserve"> من إعداد</w:t>
      </w:r>
      <w:r w:rsidRPr="00320A3D">
        <w:rPr>
          <w:rFonts w:cs="Traditional Arabic"/>
          <w:sz w:val="24"/>
          <w:szCs w:val="30"/>
          <w:rtl/>
        </w:rPr>
        <w:t xml:space="preserve"> </w:t>
      </w:r>
      <w:r w:rsidRPr="00320A3D">
        <w:rPr>
          <w:rFonts w:cs="Traditional Arabic" w:hint="cs"/>
          <w:sz w:val="24"/>
          <w:szCs w:val="30"/>
          <w:rtl/>
        </w:rPr>
        <w:t>اقتراح</w:t>
      </w:r>
      <w:r w:rsidRPr="00320A3D">
        <w:rPr>
          <w:rFonts w:cs="Traditional Arabic"/>
          <w:sz w:val="24"/>
          <w:szCs w:val="30"/>
          <w:rtl/>
        </w:rPr>
        <w:t xml:space="preserve"> </w:t>
      </w:r>
      <w:r>
        <w:rPr>
          <w:rFonts w:cs="Traditional Arabic" w:hint="cs"/>
          <w:sz w:val="24"/>
          <w:szCs w:val="30"/>
          <w:rtl/>
        </w:rPr>
        <w:t xml:space="preserve">بهذا الشأن </w:t>
      </w:r>
      <w:r w:rsidRPr="00320A3D">
        <w:rPr>
          <w:rFonts w:cs="Traditional Arabic"/>
          <w:sz w:val="24"/>
          <w:szCs w:val="30"/>
          <w:rtl/>
        </w:rPr>
        <w:t xml:space="preserve">ووضع خطة تنفيذية </w:t>
      </w:r>
      <w:r w:rsidRPr="00320A3D">
        <w:rPr>
          <w:rFonts w:cs="Traditional Arabic" w:hint="cs"/>
          <w:sz w:val="24"/>
          <w:szCs w:val="30"/>
          <w:rtl/>
        </w:rPr>
        <w:t>لذلك</w:t>
      </w:r>
      <w:r w:rsidRPr="00320A3D">
        <w:rPr>
          <w:rFonts w:cs="Traditional Arabic"/>
          <w:sz w:val="24"/>
          <w:szCs w:val="30"/>
          <w:rtl/>
        </w:rPr>
        <w:t xml:space="preserve"> الإطار.</w:t>
      </w:r>
    </w:p>
    <w:p w14:paraId="60337CA7" w14:textId="77777777" w:rsidR="00F7058E" w:rsidRDefault="00F7058E" w:rsidP="00F7058E">
      <w:pPr>
        <w:pStyle w:val="IPPParagraphnumbering"/>
        <w:bidi/>
        <w:spacing w:after="120" w:line="216" w:lineRule="auto"/>
        <w:jc w:val="lowKashida"/>
        <w:rPr>
          <w:rFonts w:cs="Traditional Arabic"/>
          <w:sz w:val="24"/>
          <w:szCs w:val="30"/>
        </w:rPr>
      </w:pPr>
      <w:r>
        <w:rPr>
          <w:rFonts w:cs="Traditional Arabic" w:hint="cs"/>
          <w:sz w:val="24"/>
          <w:szCs w:val="30"/>
          <w:rtl/>
        </w:rPr>
        <w:t>و</w:t>
      </w:r>
      <w:r w:rsidRPr="007F5F32">
        <w:rPr>
          <w:rFonts w:cs="Traditional Arabic"/>
          <w:sz w:val="24"/>
          <w:szCs w:val="30"/>
          <w:rtl/>
        </w:rPr>
        <w:t xml:space="preserve">نظرت </w:t>
      </w:r>
      <w:r w:rsidRPr="00E01647">
        <w:rPr>
          <w:rFonts w:cs="Traditional Arabic" w:hint="cs"/>
          <w:sz w:val="24"/>
          <w:szCs w:val="30"/>
          <w:rtl/>
        </w:rPr>
        <w:t>هيئة تدابير الصحة النباتية</w:t>
      </w:r>
      <w:r w:rsidRPr="007F5F32">
        <w:rPr>
          <w:rFonts w:cs="Traditional Arabic"/>
          <w:sz w:val="24"/>
          <w:szCs w:val="30"/>
          <w:rtl/>
        </w:rPr>
        <w:t xml:space="preserve"> في اقتراح مفاده أنه نظرًا </w:t>
      </w:r>
      <w:r>
        <w:rPr>
          <w:rFonts w:cs="Traditional Arabic" w:hint="cs"/>
          <w:sz w:val="24"/>
          <w:szCs w:val="30"/>
          <w:rtl/>
        </w:rPr>
        <w:t xml:space="preserve">إلى </w:t>
      </w:r>
      <w:r w:rsidRPr="007F5F32">
        <w:rPr>
          <w:rFonts w:cs="Traditional Arabic"/>
          <w:sz w:val="24"/>
          <w:szCs w:val="30"/>
          <w:rtl/>
        </w:rPr>
        <w:t xml:space="preserve">تعقيد شبكات البحث، ينبغي استكشاف </w:t>
      </w:r>
      <w:r>
        <w:rPr>
          <w:rFonts w:cs="Traditional Arabic" w:hint="cs"/>
          <w:sz w:val="24"/>
          <w:szCs w:val="30"/>
          <w:rtl/>
        </w:rPr>
        <w:t>نُهج</w:t>
      </w:r>
      <w:r w:rsidRPr="007F5F32">
        <w:rPr>
          <w:rFonts w:cs="Traditional Arabic"/>
          <w:sz w:val="24"/>
          <w:szCs w:val="30"/>
          <w:rtl/>
        </w:rPr>
        <w:t xml:space="preserve"> أقل كلفة كبديل لإنشاء إطار لشبكة بحثية بقيادة الاتفاقية الدولية لوقاية النباتات، وأنه يمكن النظر في هذا الاقتراح </w:t>
      </w:r>
      <w:r>
        <w:rPr>
          <w:rFonts w:cs="Traditional Arabic" w:hint="cs"/>
          <w:sz w:val="24"/>
          <w:szCs w:val="30"/>
          <w:rtl/>
        </w:rPr>
        <w:t>عند</w:t>
      </w:r>
      <w:r w:rsidRPr="007F5F32">
        <w:rPr>
          <w:rFonts w:cs="Traditional Arabic"/>
          <w:sz w:val="24"/>
          <w:szCs w:val="30"/>
          <w:rtl/>
        </w:rPr>
        <w:t xml:space="preserve"> </w:t>
      </w:r>
      <w:r>
        <w:rPr>
          <w:rFonts w:cs="Traditional Arabic" w:hint="cs"/>
          <w:sz w:val="24"/>
          <w:szCs w:val="30"/>
          <w:rtl/>
        </w:rPr>
        <w:t>وضع</w:t>
      </w:r>
      <w:r w:rsidRPr="007F5F32">
        <w:rPr>
          <w:rFonts w:cs="Traditional Arabic"/>
          <w:sz w:val="24"/>
          <w:szCs w:val="30"/>
          <w:rtl/>
        </w:rPr>
        <w:t xml:space="preserve"> الإطار الاستراتيجي المقبل للاتفاقية بدلًا من توسيع نطاق عمل </w:t>
      </w:r>
      <w:r>
        <w:rPr>
          <w:rFonts w:cs="Traditional Arabic" w:hint="cs"/>
          <w:sz w:val="24"/>
          <w:szCs w:val="30"/>
          <w:rtl/>
        </w:rPr>
        <w:t>مجموعة التركيز</w:t>
      </w:r>
      <w:r w:rsidRPr="007F5F32">
        <w:rPr>
          <w:rFonts w:cs="Traditional Arabic"/>
          <w:sz w:val="24"/>
          <w:szCs w:val="30"/>
          <w:rtl/>
        </w:rPr>
        <w:t>.</w:t>
      </w:r>
      <w:r w:rsidRPr="00474264">
        <w:rPr>
          <w:rStyle w:val="FootnoteReference"/>
          <w:rFonts w:cs="Traditional Arabic"/>
          <w:sz w:val="24"/>
          <w:szCs w:val="30"/>
          <w:lang w:val="en-GB"/>
        </w:rPr>
        <w:t xml:space="preserve"> </w:t>
      </w:r>
      <w:r w:rsidRPr="00E01647">
        <w:rPr>
          <w:rStyle w:val="FootnoteReference"/>
          <w:rFonts w:cs="Traditional Arabic"/>
          <w:sz w:val="24"/>
          <w:szCs w:val="30"/>
          <w:lang w:val="en-GB"/>
        </w:rPr>
        <w:footnoteReference w:id="43"/>
      </w:r>
      <w:r w:rsidRPr="007F5F32">
        <w:rPr>
          <w:rFonts w:cs="Traditional Arabic"/>
          <w:sz w:val="24"/>
          <w:szCs w:val="30"/>
          <w:rtl/>
        </w:rPr>
        <w:t xml:space="preserve"> </w:t>
      </w:r>
      <w:r>
        <w:rPr>
          <w:rFonts w:cs="Traditional Arabic" w:hint="cs"/>
          <w:sz w:val="24"/>
          <w:szCs w:val="30"/>
          <w:rtl/>
        </w:rPr>
        <w:t>لكن</w:t>
      </w:r>
      <w:r w:rsidRPr="007F5F32">
        <w:rPr>
          <w:rFonts w:cs="Traditional Arabic"/>
          <w:sz w:val="24"/>
          <w:szCs w:val="30"/>
          <w:rtl/>
        </w:rPr>
        <w:t>، وبعد ورود عدة آراء معارضة</w:t>
      </w:r>
      <w:r>
        <w:rPr>
          <w:rFonts w:cs="Traditional Arabic" w:hint="cs"/>
          <w:sz w:val="24"/>
          <w:szCs w:val="30"/>
          <w:rtl/>
        </w:rPr>
        <w:t xml:space="preserve"> لذلك الاقتراح</w:t>
      </w:r>
      <w:r w:rsidRPr="007F5F32">
        <w:rPr>
          <w:rFonts w:cs="Traditional Arabic"/>
          <w:sz w:val="24"/>
          <w:szCs w:val="30"/>
          <w:rtl/>
        </w:rPr>
        <w:t xml:space="preserve">، تم التوصل إلى توافق في الآراء لتمديد ولاية </w:t>
      </w:r>
      <w:r>
        <w:rPr>
          <w:rFonts w:cs="Traditional Arabic" w:hint="cs"/>
          <w:sz w:val="24"/>
          <w:szCs w:val="30"/>
          <w:rtl/>
        </w:rPr>
        <w:t>مجموعة التركيز على النحو المقترح</w:t>
      </w:r>
      <w:r w:rsidRPr="007F5F32">
        <w:rPr>
          <w:rFonts w:cs="Traditional Arabic"/>
          <w:sz w:val="24"/>
          <w:szCs w:val="30"/>
          <w:rtl/>
        </w:rPr>
        <w:t>.</w:t>
      </w:r>
    </w:p>
    <w:p w14:paraId="3241F400" w14:textId="77777777" w:rsidR="00F7058E" w:rsidRPr="00E01647" w:rsidRDefault="00F7058E" w:rsidP="004410AD">
      <w:pPr>
        <w:pStyle w:val="IPPParagraphnumbering"/>
        <w:bidi/>
        <w:spacing w:after="0" w:line="216" w:lineRule="auto"/>
        <w:ind w:hanging="567"/>
        <w:jc w:val="lowKashida"/>
        <w:rPr>
          <w:rFonts w:cs="Traditional Arabic"/>
          <w:sz w:val="24"/>
          <w:szCs w:val="30"/>
          <w:rtl/>
        </w:rPr>
      </w:pPr>
      <w:r w:rsidRPr="00E01647">
        <w:rPr>
          <w:rFonts w:cs="Traditional Arabic" w:hint="cs"/>
          <w:sz w:val="24"/>
          <w:szCs w:val="30"/>
          <w:rtl/>
        </w:rPr>
        <w:t>وإنّ هيئة تدابير الصحة النباتية:</w:t>
      </w:r>
    </w:p>
    <w:p w14:paraId="273A7BF8" w14:textId="77777777" w:rsidR="00F7058E" w:rsidRPr="00F7058E" w:rsidRDefault="00F7058E" w:rsidP="00C1215E">
      <w:pPr>
        <w:pStyle w:val="IPPNumberedList"/>
        <w:numPr>
          <w:ilvl w:val="0"/>
          <w:numId w:val="46"/>
        </w:numPr>
        <w:bidi/>
        <w:spacing w:after="0" w:line="216" w:lineRule="auto"/>
        <w:rPr>
          <w:rFonts w:cs="Traditional Arabic"/>
          <w:sz w:val="24"/>
          <w:szCs w:val="30"/>
        </w:rPr>
      </w:pPr>
      <w:r w:rsidRPr="00F7058E">
        <w:rPr>
          <w:rFonts w:cs="Traditional Arabic" w:hint="cs"/>
          <w:i/>
          <w:iCs/>
          <w:sz w:val="24"/>
          <w:szCs w:val="30"/>
          <w:rtl/>
        </w:rPr>
        <w:t>أحاطت</w:t>
      </w:r>
      <w:r w:rsidRPr="00F7058E">
        <w:rPr>
          <w:rFonts w:cs="Traditional Arabic"/>
          <w:i/>
          <w:iCs/>
          <w:sz w:val="24"/>
          <w:szCs w:val="30"/>
          <w:rtl/>
        </w:rPr>
        <w:t xml:space="preserve"> علمًا</w:t>
      </w:r>
      <w:r w:rsidRPr="00F7058E">
        <w:rPr>
          <w:rFonts w:cs="Traditional Arabic"/>
          <w:sz w:val="24"/>
          <w:szCs w:val="30"/>
          <w:rtl/>
        </w:rPr>
        <w:t xml:space="preserve"> بتقرير</w:t>
      </w:r>
      <w:r w:rsidRPr="00527860">
        <w:rPr>
          <w:rtl/>
        </w:rPr>
        <w:t xml:space="preserve"> </w:t>
      </w:r>
      <w:r w:rsidRPr="00F7058E">
        <w:rPr>
          <w:rFonts w:cs="Traditional Arabic"/>
          <w:sz w:val="24"/>
          <w:szCs w:val="30"/>
          <w:rtl/>
        </w:rPr>
        <w:t>دراسة تحديد النطاق</w:t>
      </w:r>
      <w:r w:rsidRPr="00F7058E">
        <w:rPr>
          <w:rFonts w:cs="Traditional Arabic" w:hint="cs"/>
          <w:sz w:val="24"/>
          <w:szCs w:val="30"/>
          <w:rtl/>
        </w:rPr>
        <w:t xml:space="preserve"> الصادر عن</w:t>
      </w:r>
      <w:r w:rsidRPr="00F7058E">
        <w:rPr>
          <w:rFonts w:cs="Traditional Arabic"/>
          <w:sz w:val="24"/>
          <w:szCs w:val="30"/>
          <w:rtl/>
        </w:rPr>
        <w:t xml:space="preserve"> مجموعة التركيز المعنية بتنسيق الأبحاث المتعلقة بالصحة النباتية على المستوى العالمي التابعة للهيئة</w:t>
      </w:r>
      <w:r w:rsidRPr="00F7058E">
        <w:rPr>
          <w:rFonts w:cs="Traditional Arabic" w:hint="cs"/>
          <w:sz w:val="24"/>
          <w:szCs w:val="30"/>
          <w:rtl/>
        </w:rPr>
        <w:t>؛</w:t>
      </w:r>
      <w:r w:rsidRPr="00F7058E">
        <w:rPr>
          <w:rFonts w:cs="Traditional Arabic"/>
          <w:sz w:val="24"/>
          <w:szCs w:val="30"/>
        </w:rPr>
        <w:t xml:space="preserve"> </w:t>
      </w:r>
    </w:p>
    <w:p w14:paraId="2BB8CCF2" w14:textId="09B29604" w:rsidR="00F7058E" w:rsidRDefault="00F7058E" w:rsidP="00C1215E">
      <w:pPr>
        <w:pStyle w:val="IPPNumberedList"/>
        <w:numPr>
          <w:ilvl w:val="0"/>
          <w:numId w:val="46"/>
        </w:numPr>
        <w:bidi/>
        <w:spacing w:after="240" w:line="216" w:lineRule="auto"/>
        <w:rPr>
          <w:lang w:bidi="ar-SA"/>
        </w:rPr>
      </w:pPr>
      <w:r w:rsidRPr="00354289">
        <w:rPr>
          <w:rFonts w:cs="Traditional Arabic" w:hint="cs"/>
          <w:i/>
          <w:iCs/>
          <w:sz w:val="24"/>
          <w:szCs w:val="30"/>
          <w:rtl/>
        </w:rPr>
        <w:t>ومددت</w:t>
      </w:r>
      <w:r w:rsidRPr="00527860">
        <w:rPr>
          <w:rFonts w:cs="Traditional Arabic"/>
          <w:sz w:val="24"/>
          <w:szCs w:val="30"/>
          <w:rtl/>
        </w:rPr>
        <w:t xml:space="preserve"> </w:t>
      </w:r>
      <w:r>
        <w:rPr>
          <w:rFonts w:cs="Traditional Arabic" w:hint="cs"/>
          <w:sz w:val="24"/>
          <w:szCs w:val="30"/>
          <w:rtl/>
        </w:rPr>
        <w:t>فترة عمل</w:t>
      </w:r>
      <w:r w:rsidRPr="00527860">
        <w:rPr>
          <w:rFonts w:cs="Traditional Arabic"/>
          <w:sz w:val="24"/>
          <w:szCs w:val="30"/>
          <w:rtl/>
        </w:rPr>
        <w:t xml:space="preserve"> مجموعة التركيز حتى نهاية</w:t>
      </w:r>
      <w:r>
        <w:rPr>
          <w:rFonts w:cs="Traditional Arabic" w:hint="cs"/>
          <w:sz w:val="24"/>
          <w:szCs w:val="30"/>
          <w:rtl/>
        </w:rPr>
        <w:t xml:space="preserve"> الدورة</w:t>
      </w:r>
      <w:r w:rsidRPr="00527860">
        <w:rPr>
          <w:rFonts w:cs="Traditional Arabic" w:hint="cs"/>
          <w:sz w:val="24"/>
          <w:szCs w:val="30"/>
          <w:rtl/>
        </w:rPr>
        <w:t xml:space="preserve"> </w:t>
      </w:r>
      <w:r>
        <w:rPr>
          <w:rFonts w:cs="Traditional Arabic" w:hint="cs"/>
          <w:sz w:val="24"/>
          <w:szCs w:val="30"/>
          <w:rtl/>
        </w:rPr>
        <w:t>الحادية والعشرين للهيئة (</w:t>
      </w:r>
      <w:r w:rsidRPr="00C42D21">
        <w:rPr>
          <w:rFonts w:cs="Traditional Arabic"/>
          <w:sz w:val="20"/>
          <w:rtl/>
        </w:rPr>
        <w:t>2027</w:t>
      </w:r>
      <w:r>
        <w:rPr>
          <w:rFonts w:cs="Traditional Arabic" w:hint="cs"/>
          <w:sz w:val="24"/>
          <w:szCs w:val="30"/>
          <w:rtl/>
        </w:rPr>
        <w:t xml:space="preserve">) </w:t>
      </w:r>
      <w:r w:rsidRPr="00527860">
        <w:rPr>
          <w:rFonts w:cs="Traditional Arabic"/>
          <w:sz w:val="24"/>
          <w:szCs w:val="30"/>
          <w:rtl/>
        </w:rPr>
        <w:t xml:space="preserve">مع </w:t>
      </w:r>
      <w:r>
        <w:rPr>
          <w:rFonts w:cs="Traditional Arabic" w:hint="cs"/>
          <w:sz w:val="24"/>
          <w:szCs w:val="30"/>
          <w:rtl/>
        </w:rPr>
        <w:t>ولاية تقضي بالانتهاء من إعداد</w:t>
      </w:r>
      <w:r w:rsidRPr="00527860">
        <w:rPr>
          <w:rFonts w:cs="Traditional Arabic"/>
          <w:sz w:val="24"/>
          <w:szCs w:val="30"/>
          <w:rtl/>
        </w:rPr>
        <w:t xml:space="preserve"> اقتراح إطار </w:t>
      </w:r>
      <w:r>
        <w:rPr>
          <w:rFonts w:cs="Traditional Arabic" w:hint="cs"/>
          <w:sz w:val="24"/>
          <w:szCs w:val="30"/>
          <w:rtl/>
        </w:rPr>
        <w:t>ل</w:t>
      </w:r>
      <w:r w:rsidRPr="00527860">
        <w:rPr>
          <w:rFonts w:cs="Traditional Arabic"/>
          <w:sz w:val="24"/>
          <w:szCs w:val="30"/>
          <w:rtl/>
        </w:rPr>
        <w:t xml:space="preserve">لسياسات والبحوث ووضع خطة تنفيذية </w:t>
      </w:r>
      <w:r>
        <w:rPr>
          <w:rFonts w:cs="Traditional Arabic" w:hint="cs"/>
          <w:sz w:val="24"/>
          <w:szCs w:val="30"/>
          <w:rtl/>
        </w:rPr>
        <w:t>له</w:t>
      </w:r>
      <w:r w:rsidRPr="00527860">
        <w:rPr>
          <w:rFonts w:cs="Traditional Arabic"/>
          <w:sz w:val="24"/>
          <w:szCs w:val="30"/>
          <w:rtl/>
        </w:rPr>
        <w:t>.</w:t>
      </w:r>
    </w:p>
    <w:p w14:paraId="5B43D5A3" w14:textId="77777777" w:rsidR="001E1426" w:rsidRPr="001E1426" w:rsidRDefault="001E1426" w:rsidP="00C1215E">
      <w:pPr>
        <w:keepNext/>
        <w:numPr>
          <w:ilvl w:val="0"/>
          <w:numId w:val="55"/>
        </w:numPr>
        <w:bidi/>
        <w:spacing w:after="120" w:line="216" w:lineRule="auto"/>
        <w:ind w:left="-2" w:firstLine="0"/>
        <w:jc w:val="lowKashida"/>
        <w:outlineLvl w:val="2"/>
        <w:rPr>
          <w:rFonts w:cs="Traditional Arabic"/>
          <w:b/>
          <w:bCs/>
          <w:sz w:val="30"/>
          <w:szCs w:val="30"/>
          <w:rtl/>
        </w:rPr>
      </w:pPr>
      <w:r w:rsidRPr="001E1426">
        <w:rPr>
          <w:rFonts w:cs="Traditional Arabic"/>
          <w:bCs/>
          <w:sz w:val="30"/>
          <w:szCs w:val="30"/>
          <w:rtl/>
        </w:rPr>
        <w:t>شبكات مختبرات التشخيص</w:t>
      </w:r>
    </w:p>
    <w:p w14:paraId="5467A475" w14:textId="77777777" w:rsidR="001E1426" w:rsidRDefault="001E1426" w:rsidP="001E1426">
      <w:pPr>
        <w:pStyle w:val="IPPParagraphnumbering"/>
        <w:bidi/>
        <w:spacing w:after="120" w:line="216" w:lineRule="auto"/>
        <w:jc w:val="lowKashida"/>
        <w:rPr>
          <w:rFonts w:cs="Traditional Arabic"/>
          <w:sz w:val="24"/>
          <w:szCs w:val="30"/>
        </w:rPr>
      </w:pPr>
      <w:r w:rsidRPr="00E1137F">
        <w:rPr>
          <w:rFonts w:cs="Traditional Arabic"/>
          <w:sz w:val="24"/>
          <w:szCs w:val="30"/>
          <w:rtl/>
        </w:rPr>
        <w:t xml:space="preserve">قدمت الأمانة </w:t>
      </w:r>
      <w:r>
        <w:rPr>
          <w:rFonts w:cs="Traditional Arabic" w:hint="cs"/>
          <w:sz w:val="24"/>
          <w:szCs w:val="30"/>
          <w:rtl/>
        </w:rPr>
        <w:t>معلومات محدّثة</w:t>
      </w:r>
      <w:r w:rsidRPr="00E1137F">
        <w:rPr>
          <w:rFonts w:cs="Traditional Arabic"/>
          <w:sz w:val="24"/>
          <w:szCs w:val="30"/>
          <w:rtl/>
        </w:rPr>
        <w:t xml:space="preserve"> </w:t>
      </w:r>
      <w:r w:rsidRPr="00E1137F">
        <w:rPr>
          <w:rFonts w:cs="Traditional Arabic" w:hint="cs"/>
          <w:sz w:val="24"/>
          <w:szCs w:val="30"/>
          <w:rtl/>
        </w:rPr>
        <w:t>بشأن</w:t>
      </w:r>
      <w:r>
        <w:rPr>
          <w:rFonts w:cs="Traditional Arabic" w:hint="cs"/>
          <w:sz w:val="24"/>
          <w:szCs w:val="30"/>
          <w:rtl/>
        </w:rPr>
        <w:t xml:space="preserve"> البند</w:t>
      </w:r>
      <w:r w:rsidRPr="006C08EF">
        <w:rPr>
          <w:rFonts w:cs="Traditional Arabic"/>
          <w:sz w:val="24"/>
          <w:szCs w:val="30"/>
          <w:rtl/>
        </w:rPr>
        <w:t xml:space="preserve"> </w:t>
      </w:r>
      <w:r>
        <w:rPr>
          <w:rFonts w:cs="Traditional Arabic" w:hint="cs"/>
          <w:sz w:val="24"/>
          <w:szCs w:val="30"/>
          <w:rtl/>
        </w:rPr>
        <w:t xml:space="preserve">من </w:t>
      </w:r>
      <w:r w:rsidRPr="006C08EF">
        <w:rPr>
          <w:rFonts w:cs="Traditional Arabic"/>
          <w:sz w:val="24"/>
          <w:szCs w:val="30"/>
          <w:rtl/>
        </w:rPr>
        <w:t>جدول أعمال تطوير الاتفاقية</w:t>
      </w:r>
      <w:r w:rsidRPr="00E1137F">
        <w:rPr>
          <w:rFonts w:cs="Traditional Arabic"/>
          <w:sz w:val="24"/>
          <w:szCs w:val="30"/>
          <w:rtl/>
        </w:rPr>
        <w:t xml:space="preserve"> "شبكات مختبرات التشخيص".</w:t>
      </w:r>
      <w:r w:rsidRPr="00474264">
        <w:rPr>
          <w:rStyle w:val="FootnoteReference"/>
          <w:rFonts w:cs="Traditional Arabic"/>
          <w:sz w:val="24"/>
          <w:szCs w:val="30"/>
          <w:lang w:val="en-GB"/>
        </w:rPr>
        <w:t xml:space="preserve"> </w:t>
      </w:r>
      <w:r w:rsidRPr="00E01647">
        <w:rPr>
          <w:rStyle w:val="FootnoteReference"/>
          <w:rFonts w:cs="Traditional Arabic"/>
          <w:sz w:val="24"/>
          <w:szCs w:val="30"/>
          <w:lang w:val="en-GB"/>
        </w:rPr>
        <w:footnoteReference w:id="44"/>
      </w:r>
      <w:r w:rsidRPr="00E1137F">
        <w:rPr>
          <w:rFonts w:cs="Traditional Arabic"/>
          <w:sz w:val="24"/>
          <w:szCs w:val="30"/>
          <w:rtl/>
        </w:rPr>
        <w:t xml:space="preserve"> وأوضحت الأمانة أن</w:t>
      </w:r>
      <w:r>
        <w:rPr>
          <w:rFonts w:cs="Traditional Arabic" w:hint="cs"/>
          <w:sz w:val="24"/>
          <w:szCs w:val="30"/>
          <w:rtl/>
        </w:rPr>
        <w:t xml:space="preserve"> مستشارًا أجرى،</w:t>
      </w:r>
      <w:r w:rsidRPr="00E1137F">
        <w:rPr>
          <w:rFonts w:cs="Traditional Arabic"/>
          <w:sz w:val="24"/>
          <w:szCs w:val="30"/>
          <w:rtl/>
        </w:rPr>
        <w:t xml:space="preserve"> كمساهمة عينية، تقييمًا أوليًا لحالة شبكات مختبرات التشخيص</w:t>
      </w:r>
      <w:r>
        <w:rPr>
          <w:rFonts w:cs="Traditional Arabic" w:hint="cs"/>
          <w:sz w:val="24"/>
          <w:szCs w:val="30"/>
          <w:rtl/>
        </w:rPr>
        <w:t xml:space="preserve"> وعرضه ع</w:t>
      </w:r>
      <w:r w:rsidRPr="00E1137F">
        <w:rPr>
          <w:rFonts w:cs="Traditional Arabic"/>
          <w:sz w:val="24"/>
          <w:szCs w:val="30"/>
          <w:rtl/>
        </w:rPr>
        <w:t xml:space="preserve">لى مجموعة التخطيط الاستراتيجي في عام </w:t>
      </w:r>
      <w:r w:rsidRPr="00E1137F">
        <w:rPr>
          <w:rFonts w:cs="Traditional Arabic"/>
          <w:sz w:val="20"/>
          <w:rtl/>
        </w:rPr>
        <w:t>2025</w:t>
      </w:r>
      <w:r w:rsidRPr="00E1137F">
        <w:rPr>
          <w:rFonts w:cs="Traditional Arabic"/>
          <w:sz w:val="24"/>
          <w:szCs w:val="30"/>
          <w:rtl/>
        </w:rPr>
        <w:t xml:space="preserve">. وستنظر مجموعة التركيز </w:t>
      </w:r>
      <w:r w:rsidRPr="00E1137F">
        <w:rPr>
          <w:rFonts w:cs="Traditional Arabic" w:hint="cs"/>
          <w:sz w:val="24"/>
          <w:szCs w:val="30"/>
          <w:rtl/>
        </w:rPr>
        <w:t>التابعة</w:t>
      </w:r>
      <w:r>
        <w:rPr>
          <w:rFonts w:cs="Traditional Arabic" w:hint="cs"/>
          <w:sz w:val="24"/>
          <w:szCs w:val="30"/>
          <w:rtl/>
        </w:rPr>
        <w:t xml:space="preserve"> للهيئ</w:t>
      </w:r>
      <w:r>
        <w:rPr>
          <w:rFonts w:cs="Traditional Arabic" w:hint="eastAsia"/>
          <w:sz w:val="24"/>
          <w:szCs w:val="30"/>
          <w:rtl/>
        </w:rPr>
        <w:t>ة</w:t>
      </w:r>
      <w:r w:rsidRPr="00E1137F">
        <w:rPr>
          <w:rFonts w:cs="Traditional Arabic"/>
          <w:sz w:val="24"/>
          <w:szCs w:val="30"/>
          <w:rtl/>
        </w:rPr>
        <w:t xml:space="preserve"> في التوصيات الواردة في هذه الدراسة والمُدرجة في </w:t>
      </w:r>
      <w:r>
        <w:rPr>
          <w:rFonts w:cs="Traditional Arabic" w:hint="cs"/>
          <w:sz w:val="24"/>
          <w:szCs w:val="30"/>
          <w:rtl/>
        </w:rPr>
        <w:t>الوثيقة لأغراض</w:t>
      </w:r>
      <w:r w:rsidRPr="00E1137F">
        <w:rPr>
          <w:rFonts w:cs="Traditional Arabic"/>
          <w:sz w:val="24"/>
          <w:szCs w:val="30"/>
          <w:rtl/>
        </w:rPr>
        <w:t xml:space="preserve"> هذا البند من جدول الأعمال، خلال </w:t>
      </w:r>
      <w:r>
        <w:rPr>
          <w:rFonts w:cs="Traditional Arabic" w:hint="cs"/>
          <w:sz w:val="24"/>
          <w:szCs w:val="30"/>
          <w:rtl/>
        </w:rPr>
        <w:t>أول اجتماع حضوري لها</w:t>
      </w:r>
      <w:r w:rsidRPr="00E1137F">
        <w:rPr>
          <w:rFonts w:cs="Traditional Arabic"/>
          <w:sz w:val="24"/>
          <w:szCs w:val="30"/>
          <w:rtl/>
        </w:rPr>
        <w:t xml:space="preserve"> مقرر عقده في </w:t>
      </w:r>
      <w:r w:rsidRPr="006C08EF">
        <w:rPr>
          <w:rFonts w:cs="Traditional Arabic"/>
          <w:sz w:val="24"/>
          <w:szCs w:val="30"/>
          <w:rtl/>
        </w:rPr>
        <w:t xml:space="preserve">يونيو/حزيران </w:t>
      </w:r>
      <w:r w:rsidRPr="006C08EF">
        <w:rPr>
          <w:rFonts w:cs="Traditional Arabic"/>
          <w:sz w:val="20"/>
          <w:rtl/>
        </w:rPr>
        <w:t>2026</w:t>
      </w:r>
      <w:r w:rsidRPr="00E1137F">
        <w:rPr>
          <w:rFonts w:cs="Traditional Arabic"/>
          <w:sz w:val="24"/>
          <w:szCs w:val="30"/>
          <w:rtl/>
        </w:rPr>
        <w:t xml:space="preserve">. وفي غضون ذلك، دُعيت </w:t>
      </w:r>
      <w:r>
        <w:rPr>
          <w:rFonts w:cs="Traditional Arabic" w:hint="cs"/>
          <w:sz w:val="24"/>
          <w:szCs w:val="30"/>
          <w:rtl/>
        </w:rPr>
        <w:t>الهيئة</w:t>
      </w:r>
      <w:r w:rsidRPr="00E1137F">
        <w:rPr>
          <w:rFonts w:cs="Traditional Arabic"/>
          <w:sz w:val="24"/>
          <w:szCs w:val="30"/>
          <w:rtl/>
        </w:rPr>
        <w:t xml:space="preserve"> إلى </w:t>
      </w:r>
      <w:r>
        <w:rPr>
          <w:rFonts w:cs="Traditional Arabic" w:hint="cs"/>
          <w:sz w:val="24"/>
          <w:szCs w:val="30"/>
          <w:rtl/>
        </w:rPr>
        <w:t>إبداء</w:t>
      </w:r>
      <w:r w:rsidRPr="00E1137F">
        <w:rPr>
          <w:rFonts w:cs="Traditional Arabic"/>
          <w:sz w:val="24"/>
          <w:szCs w:val="30"/>
          <w:rtl/>
        </w:rPr>
        <w:t xml:space="preserve"> </w:t>
      </w:r>
      <w:r>
        <w:rPr>
          <w:rFonts w:cs="Traditional Arabic" w:hint="cs"/>
          <w:sz w:val="24"/>
          <w:szCs w:val="30"/>
          <w:rtl/>
        </w:rPr>
        <w:t>ما لديها من تعليقات</w:t>
      </w:r>
      <w:r w:rsidRPr="00E1137F">
        <w:rPr>
          <w:rFonts w:cs="Traditional Arabic"/>
          <w:sz w:val="24"/>
          <w:szCs w:val="30"/>
          <w:rtl/>
        </w:rPr>
        <w:t>.</w:t>
      </w:r>
    </w:p>
    <w:p w14:paraId="271CF8F8" w14:textId="77777777" w:rsidR="001E1426" w:rsidRDefault="001E1426" w:rsidP="001E1426">
      <w:pPr>
        <w:pStyle w:val="IPPParagraphnumbering"/>
        <w:bidi/>
        <w:spacing w:after="120" w:line="216" w:lineRule="auto"/>
        <w:jc w:val="lowKashida"/>
        <w:rPr>
          <w:rFonts w:cs="Traditional Arabic"/>
          <w:sz w:val="24"/>
          <w:szCs w:val="30"/>
        </w:rPr>
      </w:pPr>
      <w:r>
        <w:rPr>
          <w:rFonts w:cs="Traditional Arabic" w:hint="cs"/>
          <w:sz w:val="24"/>
          <w:szCs w:val="30"/>
          <w:rtl/>
        </w:rPr>
        <w:t>و</w:t>
      </w:r>
      <w:r w:rsidRPr="00E1137F">
        <w:rPr>
          <w:rFonts w:cs="Traditional Arabic"/>
          <w:sz w:val="24"/>
          <w:szCs w:val="30"/>
          <w:rtl/>
        </w:rPr>
        <w:t xml:space="preserve">نظرت </w:t>
      </w:r>
      <w:r>
        <w:rPr>
          <w:rFonts w:cs="Traditional Arabic" w:hint="cs"/>
          <w:sz w:val="24"/>
          <w:szCs w:val="30"/>
          <w:rtl/>
        </w:rPr>
        <w:t>الهيئة</w:t>
      </w:r>
      <w:r w:rsidRPr="00E1137F">
        <w:rPr>
          <w:rFonts w:cs="Traditional Arabic"/>
          <w:sz w:val="24"/>
          <w:szCs w:val="30"/>
          <w:rtl/>
        </w:rPr>
        <w:t xml:space="preserve"> في اقتراحٍ يقضي بمراجعة المهام المتبقية لمجموعة التركيز </w:t>
      </w:r>
      <w:r>
        <w:rPr>
          <w:rFonts w:cs="Traditional Arabic" w:hint="cs"/>
          <w:sz w:val="24"/>
          <w:szCs w:val="30"/>
          <w:rtl/>
        </w:rPr>
        <w:t>من أجل ال</w:t>
      </w:r>
      <w:r w:rsidRPr="00E1137F">
        <w:rPr>
          <w:rFonts w:cs="Traditional Arabic"/>
          <w:sz w:val="24"/>
          <w:szCs w:val="30"/>
          <w:rtl/>
        </w:rPr>
        <w:t xml:space="preserve">نظر في كيفية تعزيز شبكات التشخيص </w:t>
      </w:r>
      <w:r>
        <w:rPr>
          <w:rFonts w:cs="Traditional Arabic" w:hint="cs"/>
          <w:sz w:val="24"/>
          <w:szCs w:val="30"/>
          <w:rtl/>
        </w:rPr>
        <w:t xml:space="preserve">القائمة حاليًا </w:t>
      </w:r>
      <w:r w:rsidRPr="00E1137F">
        <w:rPr>
          <w:rFonts w:cs="Traditional Arabic"/>
          <w:sz w:val="24"/>
          <w:szCs w:val="30"/>
          <w:rtl/>
        </w:rPr>
        <w:t xml:space="preserve">بدلًا من تكرارها، وأن </w:t>
      </w:r>
      <w:r>
        <w:rPr>
          <w:rFonts w:cs="Traditional Arabic" w:hint="cs"/>
          <w:sz w:val="24"/>
          <w:szCs w:val="30"/>
          <w:rtl/>
        </w:rPr>
        <w:t>تُراعى</w:t>
      </w:r>
      <w:r w:rsidRPr="00E1137F">
        <w:rPr>
          <w:rFonts w:cs="Traditional Arabic"/>
          <w:sz w:val="24"/>
          <w:szCs w:val="30"/>
          <w:rtl/>
        </w:rPr>
        <w:t xml:space="preserve"> التوصيات الرئيسية الواردة في التقرير النهائي عند وضع الإطار الاستراتيجي المقبل للاتفاقية الدولية </w:t>
      </w:r>
      <w:r w:rsidRPr="006C08EF">
        <w:rPr>
          <w:rFonts w:cs="Traditional Arabic"/>
          <w:sz w:val="24"/>
          <w:szCs w:val="30"/>
          <w:rtl/>
        </w:rPr>
        <w:t>لوقاية النباتات</w:t>
      </w:r>
      <w:r w:rsidRPr="00E1137F">
        <w:rPr>
          <w:rFonts w:cs="Traditional Arabic"/>
          <w:sz w:val="24"/>
          <w:szCs w:val="30"/>
          <w:rtl/>
        </w:rPr>
        <w:t xml:space="preserve">. كما </w:t>
      </w:r>
      <w:r w:rsidRPr="003B3011">
        <w:rPr>
          <w:rFonts w:cs="Traditional Arabic"/>
          <w:sz w:val="24"/>
          <w:szCs w:val="30"/>
          <w:rtl/>
        </w:rPr>
        <w:t xml:space="preserve">أحاطت </w:t>
      </w:r>
      <w:r>
        <w:rPr>
          <w:rFonts w:cs="Traditional Arabic" w:hint="cs"/>
          <w:sz w:val="24"/>
          <w:szCs w:val="30"/>
          <w:rtl/>
        </w:rPr>
        <w:t>الهيئة</w:t>
      </w:r>
      <w:r w:rsidRPr="00E1137F">
        <w:rPr>
          <w:rFonts w:cs="Traditional Arabic"/>
          <w:sz w:val="24"/>
          <w:szCs w:val="30"/>
          <w:rtl/>
        </w:rPr>
        <w:t xml:space="preserve"> </w:t>
      </w:r>
      <w:r w:rsidRPr="003B3011">
        <w:rPr>
          <w:rFonts w:cs="Traditional Arabic"/>
          <w:sz w:val="24"/>
          <w:szCs w:val="30"/>
          <w:rtl/>
        </w:rPr>
        <w:t xml:space="preserve">علمًا </w:t>
      </w:r>
      <w:r>
        <w:rPr>
          <w:rFonts w:cs="Traditional Arabic" w:hint="cs"/>
          <w:sz w:val="24"/>
          <w:szCs w:val="30"/>
          <w:rtl/>
        </w:rPr>
        <w:t>ب</w:t>
      </w:r>
      <w:r w:rsidRPr="00E1137F">
        <w:rPr>
          <w:rFonts w:cs="Traditional Arabic"/>
          <w:sz w:val="24"/>
          <w:szCs w:val="30"/>
          <w:rtl/>
        </w:rPr>
        <w:t xml:space="preserve">اقتراحٍ يقضي </w:t>
      </w:r>
      <w:r>
        <w:rPr>
          <w:rFonts w:cs="Traditional Arabic" w:hint="cs"/>
          <w:sz w:val="24"/>
          <w:szCs w:val="30"/>
          <w:rtl/>
        </w:rPr>
        <w:t>بأن تجري</w:t>
      </w:r>
      <w:r w:rsidRPr="00E1137F">
        <w:rPr>
          <w:rFonts w:cs="Traditional Arabic"/>
          <w:sz w:val="24"/>
          <w:szCs w:val="30"/>
          <w:rtl/>
        </w:rPr>
        <w:t xml:space="preserve"> مجموعة التركيز </w:t>
      </w:r>
      <w:r>
        <w:rPr>
          <w:rFonts w:cs="Traditional Arabic" w:hint="cs"/>
          <w:sz w:val="24"/>
          <w:szCs w:val="30"/>
          <w:rtl/>
        </w:rPr>
        <w:t>مزيدًا</w:t>
      </w:r>
      <w:r w:rsidRPr="00E1137F">
        <w:rPr>
          <w:rFonts w:cs="Traditional Arabic"/>
          <w:sz w:val="24"/>
          <w:szCs w:val="30"/>
          <w:rtl/>
        </w:rPr>
        <w:t xml:space="preserve"> من المشاورات نظرًا </w:t>
      </w:r>
      <w:r>
        <w:rPr>
          <w:rFonts w:cs="Traditional Arabic" w:hint="cs"/>
          <w:sz w:val="24"/>
          <w:szCs w:val="30"/>
          <w:rtl/>
        </w:rPr>
        <w:t>إلى وجود بلدان مختلفة في مراحل مختلفة من حيث إمكانية ال</w:t>
      </w:r>
      <w:r w:rsidRPr="00E1137F">
        <w:rPr>
          <w:rFonts w:cs="Traditional Arabic"/>
          <w:sz w:val="24"/>
          <w:szCs w:val="30"/>
          <w:rtl/>
        </w:rPr>
        <w:t>وصول إلى شبكات التشخيص.</w:t>
      </w:r>
    </w:p>
    <w:p w14:paraId="1D87FB1E" w14:textId="77777777" w:rsidR="001E1426" w:rsidRPr="00E01647" w:rsidRDefault="001E1426" w:rsidP="00F05A4E">
      <w:pPr>
        <w:pStyle w:val="IPPParagraphnumbering"/>
        <w:bidi/>
        <w:spacing w:after="0" w:line="216" w:lineRule="auto"/>
        <w:ind w:hanging="567"/>
        <w:jc w:val="lowKashida"/>
        <w:rPr>
          <w:rFonts w:cs="Traditional Arabic"/>
          <w:sz w:val="24"/>
          <w:szCs w:val="30"/>
          <w:rtl/>
        </w:rPr>
      </w:pPr>
      <w:r w:rsidRPr="00E01647">
        <w:rPr>
          <w:rFonts w:cs="Traditional Arabic" w:hint="cs"/>
          <w:sz w:val="24"/>
          <w:szCs w:val="30"/>
          <w:rtl/>
        </w:rPr>
        <w:t>وإنّ هيئة تدابير الصحة النباتية:</w:t>
      </w:r>
    </w:p>
    <w:p w14:paraId="04B96A25" w14:textId="77777777" w:rsidR="001E1426" w:rsidRPr="001E1426" w:rsidRDefault="001E1426" w:rsidP="00F05A4E">
      <w:pPr>
        <w:pStyle w:val="IPPNumberedList"/>
        <w:numPr>
          <w:ilvl w:val="0"/>
          <w:numId w:val="47"/>
        </w:numPr>
        <w:bidi/>
        <w:spacing w:after="0" w:line="216" w:lineRule="auto"/>
        <w:rPr>
          <w:rFonts w:cs="Traditional Arabic"/>
          <w:sz w:val="24"/>
          <w:szCs w:val="30"/>
        </w:rPr>
      </w:pPr>
      <w:r w:rsidRPr="001E1426">
        <w:rPr>
          <w:rFonts w:cs="Traditional Arabic" w:hint="cs"/>
          <w:i/>
          <w:iCs/>
          <w:sz w:val="24"/>
          <w:szCs w:val="30"/>
          <w:rtl/>
        </w:rPr>
        <w:t>أحاطت</w:t>
      </w:r>
      <w:r w:rsidRPr="001E1426">
        <w:rPr>
          <w:rFonts w:cs="Traditional Arabic"/>
          <w:i/>
          <w:iCs/>
          <w:sz w:val="24"/>
          <w:szCs w:val="30"/>
          <w:rtl/>
        </w:rPr>
        <w:t xml:space="preserve"> علمًا</w:t>
      </w:r>
      <w:r w:rsidRPr="001E1426">
        <w:rPr>
          <w:rFonts w:cs="Traditional Arabic"/>
          <w:sz w:val="24"/>
          <w:szCs w:val="30"/>
          <w:rtl/>
        </w:rPr>
        <w:t xml:space="preserve"> </w:t>
      </w:r>
      <w:r w:rsidRPr="001E1426">
        <w:rPr>
          <w:rFonts w:cs="Traditional Arabic" w:hint="cs"/>
          <w:sz w:val="24"/>
          <w:szCs w:val="30"/>
          <w:rtl/>
        </w:rPr>
        <w:t>بالوثيقة</w:t>
      </w:r>
      <w:r w:rsidRPr="001E1426">
        <w:rPr>
          <w:rFonts w:cs="Traditional Arabic"/>
          <w:sz w:val="24"/>
          <w:szCs w:val="30"/>
          <w:rtl/>
        </w:rPr>
        <w:t xml:space="preserve"> </w:t>
      </w:r>
      <w:r w:rsidRPr="001E1426">
        <w:rPr>
          <w:rFonts w:cs="Traditional Arabic" w:hint="cs"/>
          <w:sz w:val="24"/>
          <w:szCs w:val="30"/>
          <w:rtl/>
        </w:rPr>
        <w:t>بشأن البن</w:t>
      </w:r>
      <w:r w:rsidRPr="001E1426">
        <w:rPr>
          <w:rFonts w:cs="Traditional Arabic" w:hint="eastAsia"/>
          <w:sz w:val="24"/>
          <w:szCs w:val="30"/>
          <w:rtl/>
        </w:rPr>
        <w:t>د</w:t>
      </w:r>
      <w:r w:rsidRPr="001E1426">
        <w:rPr>
          <w:rFonts w:cs="Traditional Arabic"/>
          <w:sz w:val="24"/>
          <w:szCs w:val="30"/>
          <w:rtl/>
        </w:rPr>
        <w:t xml:space="preserve"> </w:t>
      </w:r>
      <w:r w:rsidRPr="001E1426">
        <w:rPr>
          <w:rFonts w:cs="Traditional Arabic" w:hint="cs"/>
          <w:sz w:val="24"/>
          <w:szCs w:val="30"/>
          <w:rtl/>
        </w:rPr>
        <w:t xml:space="preserve">من </w:t>
      </w:r>
      <w:r w:rsidRPr="001E1426">
        <w:rPr>
          <w:rFonts w:cs="Traditional Arabic"/>
          <w:sz w:val="24"/>
          <w:szCs w:val="30"/>
          <w:rtl/>
        </w:rPr>
        <w:t>جدول أعمال تطوير الاتفاقية "شبكات مختبرات التشخيص"</w:t>
      </w:r>
      <w:r w:rsidRPr="001E1426">
        <w:rPr>
          <w:rFonts w:cs="Traditional Arabic" w:hint="cs"/>
          <w:sz w:val="24"/>
          <w:szCs w:val="30"/>
          <w:rtl/>
        </w:rPr>
        <w:t>؛</w:t>
      </w:r>
      <w:r w:rsidRPr="001E1426">
        <w:rPr>
          <w:rFonts w:cs="Traditional Arabic"/>
          <w:sz w:val="24"/>
          <w:szCs w:val="30"/>
        </w:rPr>
        <w:t xml:space="preserve"> </w:t>
      </w:r>
    </w:p>
    <w:p w14:paraId="5829C26A" w14:textId="77777777" w:rsidR="001E1426" w:rsidRPr="006C08EF" w:rsidRDefault="001E1426" w:rsidP="00F05A4E">
      <w:pPr>
        <w:pStyle w:val="IPPNumberedList"/>
        <w:numPr>
          <w:ilvl w:val="0"/>
          <w:numId w:val="12"/>
        </w:numPr>
        <w:bidi/>
        <w:spacing w:after="0" w:line="216" w:lineRule="auto"/>
        <w:ind w:left="482" w:hanging="482"/>
        <w:jc w:val="lowKashida"/>
        <w:rPr>
          <w:rFonts w:cs="Traditional Arabic"/>
          <w:sz w:val="24"/>
          <w:szCs w:val="30"/>
        </w:rPr>
      </w:pPr>
      <w:r w:rsidRPr="00547388">
        <w:rPr>
          <w:rFonts w:cs="Traditional Arabic" w:hint="cs"/>
          <w:i/>
          <w:iCs/>
          <w:sz w:val="24"/>
          <w:szCs w:val="30"/>
          <w:rtl/>
        </w:rPr>
        <w:t>و</w:t>
      </w:r>
      <w:r w:rsidRPr="00547388">
        <w:rPr>
          <w:rFonts w:cs="Traditional Arabic"/>
          <w:i/>
          <w:iCs/>
          <w:sz w:val="24"/>
          <w:szCs w:val="30"/>
          <w:rtl/>
        </w:rPr>
        <w:t>شجعت</w:t>
      </w:r>
      <w:r w:rsidRPr="006C08EF">
        <w:rPr>
          <w:rFonts w:cs="Traditional Arabic"/>
          <w:sz w:val="24"/>
          <w:szCs w:val="30"/>
          <w:rtl/>
        </w:rPr>
        <w:t xml:space="preserve"> الأطراف المتعاقدة </w:t>
      </w:r>
      <w:r>
        <w:rPr>
          <w:rFonts w:cs="Traditional Arabic" w:hint="cs"/>
          <w:sz w:val="24"/>
          <w:szCs w:val="30"/>
          <w:rtl/>
        </w:rPr>
        <w:t>والمنظمات الإقليمية لوقاية النباتات</w:t>
      </w:r>
      <w:r w:rsidRPr="006C08EF">
        <w:rPr>
          <w:rFonts w:cs="Traditional Arabic"/>
          <w:sz w:val="24"/>
          <w:szCs w:val="30"/>
          <w:rtl/>
        </w:rPr>
        <w:t xml:space="preserve"> على إرسال تعليقاته</w:t>
      </w:r>
      <w:r>
        <w:rPr>
          <w:rFonts w:cs="Traditional Arabic" w:hint="cs"/>
          <w:sz w:val="24"/>
          <w:szCs w:val="30"/>
          <w:rtl/>
        </w:rPr>
        <w:t>ا بشأن</w:t>
      </w:r>
      <w:r w:rsidRPr="006C08EF">
        <w:rPr>
          <w:rFonts w:cs="Traditional Arabic"/>
          <w:sz w:val="24"/>
          <w:szCs w:val="30"/>
          <w:rtl/>
        </w:rPr>
        <w:t xml:space="preserve"> التوصيات الواردة في هذا التقرير إلى الأمانة </w:t>
      </w:r>
      <w:r>
        <w:rPr>
          <w:rFonts w:cs="Traditional Arabic" w:hint="cs"/>
          <w:sz w:val="24"/>
          <w:szCs w:val="30"/>
          <w:rtl/>
        </w:rPr>
        <w:t xml:space="preserve">لكي تنظر </w:t>
      </w:r>
      <w:r w:rsidRPr="006C08EF">
        <w:rPr>
          <w:rFonts w:cs="Traditional Arabic"/>
          <w:sz w:val="24"/>
          <w:szCs w:val="30"/>
          <w:rtl/>
        </w:rPr>
        <w:t xml:space="preserve">فيها </w:t>
      </w:r>
      <w:r>
        <w:rPr>
          <w:rFonts w:cs="Traditional Arabic" w:hint="cs"/>
          <w:sz w:val="24"/>
          <w:szCs w:val="30"/>
          <w:rtl/>
        </w:rPr>
        <w:t>مجموعة التركيز</w:t>
      </w:r>
      <w:r w:rsidRPr="006C08EF">
        <w:rPr>
          <w:rFonts w:cs="Traditional Arabic"/>
          <w:sz w:val="24"/>
          <w:szCs w:val="30"/>
          <w:rtl/>
        </w:rPr>
        <w:t>؛</w:t>
      </w:r>
    </w:p>
    <w:p w14:paraId="55144675" w14:textId="77777777" w:rsidR="001E1426" w:rsidRPr="00547388" w:rsidRDefault="001E1426" w:rsidP="00F05A4E">
      <w:pPr>
        <w:pStyle w:val="IPPNumberedList"/>
        <w:numPr>
          <w:ilvl w:val="0"/>
          <w:numId w:val="12"/>
        </w:numPr>
        <w:bidi/>
        <w:spacing w:after="0" w:line="216" w:lineRule="auto"/>
        <w:ind w:left="482" w:hanging="482"/>
        <w:jc w:val="lowKashida"/>
        <w:rPr>
          <w:rFonts w:cs="Traditional Arabic"/>
          <w:sz w:val="24"/>
          <w:szCs w:val="30"/>
        </w:rPr>
      </w:pPr>
      <w:r w:rsidRPr="00547388">
        <w:rPr>
          <w:rFonts w:cs="Traditional Arabic" w:hint="cs"/>
          <w:i/>
          <w:iCs/>
          <w:sz w:val="24"/>
          <w:szCs w:val="30"/>
          <w:rtl/>
        </w:rPr>
        <w:t>وتوجهت بالشكر</w:t>
      </w:r>
      <w:r>
        <w:rPr>
          <w:rFonts w:cs="Traditional Arabic" w:hint="cs"/>
          <w:sz w:val="24"/>
          <w:szCs w:val="30"/>
          <w:rtl/>
        </w:rPr>
        <w:t xml:space="preserve"> إلى</w:t>
      </w:r>
      <w:r w:rsidRPr="006C08EF">
        <w:rPr>
          <w:rFonts w:cs="Traditional Arabic"/>
          <w:sz w:val="24"/>
          <w:szCs w:val="30"/>
          <w:rtl/>
        </w:rPr>
        <w:t xml:space="preserve"> جنوب أفريقيا على مساهمتها العينية من خلال توفير </w:t>
      </w:r>
      <w:r>
        <w:rPr>
          <w:rFonts w:cs="Traditional Arabic" w:hint="cs"/>
          <w:sz w:val="24"/>
          <w:szCs w:val="30"/>
          <w:rtl/>
        </w:rPr>
        <w:t>مستشار</w:t>
      </w:r>
      <w:r w:rsidRPr="006C08EF">
        <w:rPr>
          <w:rFonts w:cs="Traditional Arabic"/>
          <w:sz w:val="24"/>
          <w:szCs w:val="30"/>
          <w:rtl/>
        </w:rPr>
        <w:t xml:space="preserve"> لإجراء التقييم الأولي لحالة شبكات مختبرات التشخيص؛</w:t>
      </w:r>
    </w:p>
    <w:p w14:paraId="05DFCA34" w14:textId="77777777" w:rsidR="001E1426" w:rsidRPr="00547388" w:rsidRDefault="001E1426" w:rsidP="00F05A4E">
      <w:pPr>
        <w:pStyle w:val="IPPNumberedList"/>
        <w:numPr>
          <w:ilvl w:val="0"/>
          <w:numId w:val="12"/>
        </w:numPr>
        <w:bidi/>
        <w:spacing w:after="0" w:line="216" w:lineRule="auto"/>
        <w:ind w:left="482" w:hanging="482"/>
        <w:jc w:val="lowKashida"/>
        <w:rPr>
          <w:rFonts w:cs="Traditional Arabic"/>
          <w:sz w:val="24"/>
          <w:szCs w:val="30"/>
        </w:rPr>
      </w:pPr>
      <w:r w:rsidRPr="00547388">
        <w:rPr>
          <w:rFonts w:cs="Traditional Arabic" w:hint="cs"/>
          <w:i/>
          <w:iCs/>
          <w:sz w:val="24"/>
          <w:szCs w:val="30"/>
          <w:rtl/>
        </w:rPr>
        <w:lastRenderedPageBreak/>
        <w:t>و</w:t>
      </w:r>
      <w:r w:rsidRPr="00547388">
        <w:rPr>
          <w:rFonts w:cs="Traditional Arabic"/>
          <w:i/>
          <w:iCs/>
          <w:sz w:val="24"/>
          <w:szCs w:val="30"/>
          <w:rtl/>
        </w:rPr>
        <w:t>طلبت</w:t>
      </w:r>
      <w:r w:rsidRPr="006C08EF">
        <w:rPr>
          <w:rFonts w:cs="Traditional Arabic"/>
          <w:sz w:val="24"/>
          <w:szCs w:val="30"/>
          <w:rtl/>
        </w:rPr>
        <w:t xml:space="preserve"> من المكتب مراجعة اختصاصات </w:t>
      </w:r>
      <w:r>
        <w:rPr>
          <w:rFonts w:cs="Traditional Arabic" w:hint="cs"/>
          <w:sz w:val="24"/>
          <w:szCs w:val="30"/>
          <w:rtl/>
        </w:rPr>
        <w:t>مجموعة التركيز</w:t>
      </w:r>
      <w:r w:rsidRPr="006C08EF">
        <w:rPr>
          <w:rFonts w:cs="Traditional Arabic"/>
          <w:sz w:val="24"/>
          <w:szCs w:val="30"/>
          <w:rtl/>
        </w:rPr>
        <w:t>، مع مراعاة نتائج التقييم المذكور أعلاه، وتعديلها حسب الاقتضاء؛</w:t>
      </w:r>
    </w:p>
    <w:p w14:paraId="4A8C517F" w14:textId="67EB7E80" w:rsidR="001E1426" w:rsidRDefault="001E1426" w:rsidP="00C1215E">
      <w:pPr>
        <w:pStyle w:val="IPPNumberedList"/>
        <w:numPr>
          <w:ilvl w:val="0"/>
          <w:numId w:val="12"/>
        </w:numPr>
        <w:bidi/>
        <w:spacing w:after="240" w:line="216" w:lineRule="auto"/>
        <w:ind w:left="482" w:hanging="482"/>
        <w:jc w:val="lowKashida"/>
        <w:rPr>
          <w:lang w:bidi="ar-SA"/>
        </w:rPr>
      </w:pPr>
      <w:r w:rsidRPr="00547388">
        <w:rPr>
          <w:rFonts w:cs="Traditional Arabic" w:hint="cs"/>
          <w:i/>
          <w:iCs/>
          <w:sz w:val="24"/>
          <w:szCs w:val="30"/>
          <w:rtl/>
        </w:rPr>
        <w:t>و</w:t>
      </w:r>
      <w:r w:rsidRPr="00547388">
        <w:rPr>
          <w:rFonts w:cs="Traditional Arabic"/>
          <w:i/>
          <w:iCs/>
          <w:sz w:val="24"/>
          <w:szCs w:val="30"/>
          <w:rtl/>
        </w:rPr>
        <w:t>طلبت</w:t>
      </w:r>
      <w:r w:rsidRPr="006C08EF">
        <w:rPr>
          <w:rFonts w:cs="Traditional Arabic"/>
          <w:sz w:val="24"/>
          <w:szCs w:val="30"/>
          <w:rtl/>
        </w:rPr>
        <w:t xml:space="preserve"> من </w:t>
      </w:r>
      <w:r>
        <w:rPr>
          <w:rFonts w:cs="Traditional Arabic" w:hint="cs"/>
          <w:sz w:val="24"/>
          <w:szCs w:val="30"/>
          <w:rtl/>
        </w:rPr>
        <w:t>مجموعة التركيز</w:t>
      </w:r>
      <w:r w:rsidRPr="006C08EF">
        <w:rPr>
          <w:rFonts w:cs="Traditional Arabic"/>
          <w:sz w:val="24"/>
          <w:szCs w:val="30"/>
          <w:rtl/>
        </w:rPr>
        <w:t xml:space="preserve"> إعداد تقريره</w:t>
      </w:r>
      <w:r>
        <w:rPr>
          <w:rFonts w:cs="Traditional Arabic" w:hint="cs"/>
          <w:sz w:val="24"/>
          <w:szCs w:val="30"/>
          <w:rtl/>
          <w:lang w:val="fr-CA"/>
        </w:rPr>
        <w:t>ا</w:t>
      </w:r>
      <w:r w:rsidRPr="006C08EF">
        <w:rPr>
          <w:rFonts w:cs="Traditional Arabic"/>
          <w:sz w:val="24"/>
          <w:szCs w:val="30"/>
          <w:rtl/>
        </w:rPr>
        <w:t xml:space="preserve"> النهائي لعرضه في </w:t>
      </w:r>
      <w:r>
        <w:rPr>
          <w:rFonts w:cs="Traditional Arabic" w:hint="cs"/>
          <w:sz w:val="24"/>
          <w:szCs w:val="30"/>
          <w:rtl/>
        </w:rPr>
        <w:t>ال</w:t>
      </w:r>
      <w:r w:rsidRPr="006C08EF">
        <w:rPr>
          <w:rFonts w:cs="Traditional Arabic"/>
          <w:sz w:val="24"/>
          <w:szCs w:val="30"/>
          <w:rtl/>
        </w:rPr>
        <w:t>دورة</w:t>
      </w:r>
      <w:r>
        <w:rPr>
          <w:rFonts w:cs="Traditional Arabic" w:hint="cs"/>
          <w:sz w:val="24"/>
          <w:szCs w:val="30"/>
          <w:rtl/>
        </w:rPr>
        <w:t xml:space="preserve"> </w:t>
      </w:r>
      <w:r w:rsidRPr="006C08EF">
        <w:rPr>
          <w:rFonts w:cs="Traditional Arabic"/>
          <w:sz w:val="24"/>
          <w:szCs w:val="30"/>
          <w:rtl/>
        </w:rPr>
        <w:t>الثانية والعشرين</w:t>
      </w:r>
      <w:r>
        <w:rPr>
          <w:rFonts w:cs="Traditional Arabic" w:hint="cs"/>
          <w:sz w:val="24"/>
          <w:szCs w:val="30"/>
          <w:rtl/>
        </w:rPr>
        <w:t xml:space="preserve"> للهيئة</w:t>
      </w:r>
      <w:r w:rsidRPr="006C08EF">
        <w:rPr>
          <w:rFonts w:cs="Traditional Arabic"/>
          <w:sz w:val="24"/>
          <w:szCs w:val="30"/>
          <w:rtl/>
        </w:rPr>
        <w:t xml:space="preserve"> (</w:t>
      </w:r>
      <w:r w:rsidRPr="00547388">
        <w:rPr>
          <w:rFonts w:cs="Traditional Arabic"/>
          <w:sz w:val="20"/>
          <w:rtl/>
        </w:rPr>
        <w:t>2028</w:t>
      </w:r>
      <w:r w:rsidRPr="006C08EF">
        <w:rPr>
          <w:rFonts w:cs="Traditional Arabic"/>
          <w:sz w:val="24"/>
          <w:szCs w:val="30"/>
          <w:rtl/>
        </w:rPr>
        <w:t>).</w:t>
      </w:r>
    </w:p>
    <w:p w14:paraId="3BB8017D" w14:textId="77777777" w:rsidR="001E1426" w:rsidRPr="001E1426" w:rsidRDefault="001E1426" w:rsidP="00C1215E">
      <w:pPr>
        <w:keepNext/>
        <w:numPr>
          <w:ilvl w:val="0"/>
          <w:numId w:val="55"/>
        </w:numPr>
        <w:bidi/>
        <w:spacing w:after="120" w:line="216" w:lineRule="auto"/>
        <w:ind w:left="-2" w:firstLine="0"/>
        <w:jc w:val="lowKashida"/>
        <w:outlineLvl w:val="2"/>
        <w:rPr>
          <w:rFonts w:cs="Traditional Arabic"/>
          <w:b/>
          <w:bCs/>
          <w:sz w:val="30"/>
          <w:szCs w:val="30"/>
          <w:rtl/>
        </w:rPr>
      </w:pPr>
      <w:r w:rsidRPr="001E1426">
        <w:rPr>
          <w:rFonts w:cs="Traditional Arabic" w:hint="cs"/>
          <w:bCs/>
          <w:sz w:val="30"/>
          <w:szCs w:val="30"/>
          <w:rtl/>
        </w:rPr>
        <w:t xml:space="preserve">مرصد الاتفاقية الدولية لوقاية النباتات - تقرير مرحلي عن أنشطة عام </w:t>
      </w:r>
      <w:r w:rsidRPr="001E1426">
        <w:rPr>
          <w:rFonts w:cs="Traditional Arabic" w:hint="cs"/>
          <w:bCs/>
          <w:sz w:val="24"/>
          <w:rtl/>
        </w:rPr>
        <w:t xml:space="preserve">2025 </w:t>
      </w:r>
      <w:r w:rsidRPr="001E1426">
        <w:rPr>
          <w:rFonts w:cs="Traditional Arabic" w:hint="cs"/>
          <w:bCs/>
          <w:sz w:val="30"/>
          <w:szCs w:val="30"/>
          <w:rtl/>
        </w:rPr>
        <w:t xml:space="preserve">وخطة العمل لعام </w:t>
      </w:r>
      <w:r w:rsidRPr="001E1426">
        <w:rPr>
          <w:rFonts w:cs="Traditional Arabic" w:hint="cs"/>
          <w:bCs/>
          <w:sz w:val="24"/>
          <w:rtl/>
        </w:rPr>
        <w:t>2026</w:t>
      </w:r>
    </w:p>
    <w:p w14:paraId="1D1DDB79" w14:textId="77777777" w:rsidR="001E1426" w:rsidRPr="0024224D" w:rsidRDefault="001E1426" w:rsidP="001E1426">
      <w:pPr>
        <w:pStyle w:val="IPPParagraphnumbering"/>
        <w:bidi/>
        <w:spacing w:after="120" w:line="216" w:lineRule="auto"/>
        <w:jc w:val="lowKashida"/>
        <w:rPr>
          <w:rFonts w:cs="Traditional Arabic"/>
          <w:sz w:val="24"/>
          <w:szCs w:val="30"/>
        </w:rPr>
      </w:pPr>
      <w:r w:rsidRPr="0024224D">
        <w:rPr>
          <w:rFonts w:cs="Traditional Arabic" w:hint="cs"/>
          <w:sz w:val="24"/>
          <w:szCs w:val="30"/>
          <w:rtl/>
        </w:rPr>
        <w:t xml:space="preserve">قدّمت الأمانة تقريرًا مرحليًا عن أنشطة مرصد الاتفاقية الدولية لوقاية النباتات في عام </w:t>
      </w:r>
      <w:r w:rsidRPr="0024224D">
        <w:rPr>
          <w:rFonts w:cs="Traditional Arabic" w:hint="cs"/>
          <w:sz w:val="24"/>
          <w:rtl/>
        </w:rPr>
        <w:t>2025</w:t>
      </w:r>
      <w:r w:rsidRPr="0024224D">
        <w:rPr>
          <w:rFonts w:cs="Traditional Arabic" w:hint="cs"/>
          <w:sz w:val="24"/>
          <w:szCs w:val="30"/>
          <w:rtl/>
        </w:rPr>
        <w:t xml:space="preserve"> وخطة العمل لعام </w:t>
      </w:r>
      <w:r w:rsidRPr="0024224D">
        <w:rPr>
          <w:rFonts w:cs="Traditional Arabic" w:hint="cs"/>
          <w:sz w:val="24"/>
          <w:rtl/>
        </w:rPr>
        <w:t>2026</w:t>
      </w:r>
      <w:r w:rsidRPr="0024224D">
        <w:rPr>
          <w:rFonts w:cs="Traditional Arabic" w:hint="cs"/>
          <w:sz w:val="24"/>
          <w:szCs w:val="30"/>
          <w:rtl/>
        </w:rPr>
        <w:t>.</w:t>
      </w:r>
      <w:r w:rsidRPr="00B735B6">
        <w:rPr>
          <w:rStyle w:val="FootnoteReference"/>
          <w:rFonts w:cs="Traditional Arabic"/>
          <w:sz w:val="24"/>
          <w:szCs w:val="30"/>
          <w:lang w:val="en-GB"/>
        </w:rPr>
        <w:footnoteReference w:id="45"/>
      </w:r>
      <w:r w:rsidRPr="0024224D">
        <w:rPr>
          <w:rFonts w:cs="Traditional Arabic" w:hint="cs"/>
          <w:sz w:val="24"/>
          <w:szCs w:val="30"/>
          <w:rtl/>
        </w:rPr>
        <w:t xml:space="preserve"> </w:t>
      </w:r>
      <w:r w:rsidRPr="0024224D">
        <w:rPr>
          <w:rFonts w:cs="Traditional Arabic"/>
          <w:sz w:val="24"/>
          <w:szCs w:val="30"/>
          <w:rtl/>
        </w:rPr>
        <w:t xml:space="preserve">وشملت أنشطة عام </w:t>
      </w:r>
      <w:r w:rsidRPr="0024224D">
        <w:rPr>
          <w:rFonts w:cs="Traditional Arabic"/>
          <w:sz w:val="20"/>
          <w:rtl/>
        </w:rPr>
        <w:t xml:space="preserve">2025 </w:t>
      </w:r>
      <w:r w:rsidRPr="0024224D">
        <w:rPr>
          <w:rFonts w:cs="Traditional Arabic"/>
          <w:sz w:val="24"/>
          <w:szCs w:val="30"/>
          <w:rtl/>
        </w:rPr>
        <w:t xml:space="preserve">استكمال الدراسات الاستقصائية </w:t>
      </w:r>
      <w:r>
        <w:rPr>
          <w:rFonts w:cs="Traditional Arabic" w:hint="cs"/>
          <w:sz w:val="24"/>
          <w:szCs w:val="30"/>
          <w:rtl/>
          <w:lang w:val="fr-CA"/>
        </w:rPr>
        <w:t>بشأن</w:t>
      </w:r>
      <w:r w:rsidRPr="0024224D">
        <w:rPr>
          <w:rFonts w:cs="Traditional Arabic"/>
          <w:sz w:val="24"/>
          <w:szCs w:val="30"/>
          <w:rtl/>
        </w:rPr>
        <w:t xml:space="preserve"> التجارة الإلكترونية واستخدام مضادات الميكروبات، إلى جانب استمرار التعاون مع هيئة الدستور الغذائي و</w:t>
      </w:r>
      <w:r>
        <w:rPr>
          <w:rFonts w:cs="Traditional Arabic" w:hint="cs"/>
          <w:sz w:val="24"/>
          <w:szCs w:val="30"/>
          <w:rtl/>
        </w:rPr>
        <w:t>ال</w:t>
      </w:r>
      <w:r w:rsidRPr="0024224D">
        <w:rPr>
          <w:rFonts w:cs="Traditional Arabic"/>
          <w:sz w:val="24"/>
          <w:szCs w:val="30"/>
          <w:rtl/>
        </w:rPr>
        <w:t>مر</w:t>
      </w:r>
      <w:r>
        <w:rPr>
          <w:rFonts w:cs="Traditional Arabic" w:hint="cs"/>
          <w:sz w:val="24"/>
          <w:szCs w:val="30"/>
          <w:rtl/>
        </w:rPr>
        <w:t>ا</w:t>
      </w:r>
      <w:r w:rsidRPr="0024224D">
        <w:rPr>
          <w:rFonts w:cs="Traditional Arabic"/>
          <w:sz w:val="24"/>
          <w:szCs w:val="30"/>
          <w:rtl/>
        </w:rPr>
        <w:t>صد</w:t>
      </w:r>
      <w:r>
        <w:rPr>
          <w:rFonts w:cs="Traditional Arabic" w:hint="cs"/>
          <w:sz w:val="24"/>
          <w:szCs w:val="30"/>
          <w:rtl/>
        </w:rPr>
        <w:t xml:space="preserve"> التابعة ل</w:t>
      </w:r>
      <w:r w:rsidRPr="0024224D">
        <w:rPr>
          <w:rFonts w:cs="Traditional Arabic"/>
          <w:sz w:val="24"/>
          <w:szCs w:val="30"/>
          <w:rtl/>
        </w:rPr>
        <w:t xml:space="preserve">لمنظمة العالمية لصحة الحيوان. وتركزت خطة العمل لعام </w:t>
      </w:r>
      <w:r w:rsidRPr="00082246">
        <w:rPr>
          <w:rFonts w:cs="Traditional Arabic"/>
          <w:sz w:val="20"/>
          <w:rtl/>
        </w:rPr>
        <w:t xml:space="preserve">2026 </w:t>
      </w:r>
      <w:r w:rsidRPr="0024224D">
        <w:rPr>
          <w:rFonts w:cs="Traditional Arabic"/>
          <w:sz w:val="24"/>
          <w:szCs w:val="30"/>
          <w:rtl/>
        </w:rPr>
        <w:t xml:space="preserve">على إطلاق </w:t>
      </w:r>
      <w:r>
        <w:rPr>
          <w:rFonts w:cs="Traditional Arabic" w:hint="cs"/>
          <w:sz w:val="24"/>
          <w:szCs w:val="30"/>
          <w:rtl/>
        </w:rPr>
        <w:t>الدراسة الاستقصائية</w:t>
      </w:r>
      <w:r w:rsidRPr="0024224D">
        <w:rPr>
          <w:rFonts w:cs="Traditional Arabic"/>
          <w:sz w:val="24"/>
          <w:szCs w:val="30"/>
          <w:rtl/>
        </w:rPr>
        <w:t xml:space="preserve"> العام</w:t>
      </w:r>
      <w:r>
        <w:rPr>
          <w:rFonts w:cs="Traditional Arabic" w:hint="cs"/>
          <w:sz w:val="24"/>
          <w:szCs w:val="30"/>
          <w:rtl/>
        </w:rPr>
        <w:t>ة</w:t>
      </w:r>
      <w:r w:rsidRPr="0024224D">
        <w:rPr>
          <w:rFonts w:cs="Traditional Arabic"/>
          <w:sz w:val="24"/>
          <w:szCs w:val="30"/>
          <w:rtl/>
        </w:rPr>
        <w:t xml:space="preserve"> الثالث</w:t>
      </w:r>
      <w:r>
        <w:rPr>
          <w:rFonts w:cs="Traditional Arabic" w:hint="cs"/>
          <w:sz w:val="24"/>
          <w:szCs w:val="30"/>
          <w:rtl/>
        </w:rPr>
        <w:t>ة</w:t>
      </w:r>
      <w:r w:rsidRPr="0024224D">
        <w:rPr>
          <w:rFonts w:cs="Traditional Arabic"/>
          <w:sz w:val="24"/>
          <w:szCs w:val="30"/>
          <w:rtl/>
        </w:rPr>
        <w:t xml:space="preserve"> للاتفاقية الدولية لوقاية النباتات، والاتفاق على</w:t>
      </w:r>
      <w:r>
        <w:rPr>
          <w:rFonts w:cs="Traditional Arabic" w:hint="cs"/>
          <w:sz w:val="24"/>
          <w:szCs w:val="30"/>
          <w:rtl/>
        </w:rPr>
        <w:t xml:space="preserve"> سبل المضي قدمًا بالنسبة إلى</w:t>
      </w:r>
      <w:r w:rsidRPr="0024224D">
        <w:rPr>
          <w:rFonts w:cs="Traditional Arabic"/>
          <w:sz w:val="24"/>
          <w:szCs w:val="30"/>
          <w:rtl/>
        </w:rPr>
        <w:t xml:space="preserve"> المراجعة والتقييم</w:t>
      </w:r>
      <w:r>
        <w:rPr>
          <w:rFonts w:cs="Traditional Arabic" w:hint="cs"/>
          <w:sz w:val="24"/>
          <w:szCs w:val="30"/>
          <w:rtl/>
        </w:rPr>
        <w:t xml:space="preserve"> النهائيين</w:t>
      </w:r>
      <w:r w:rsidRPr="0024224D">
        <w:rPr>
          <w:rFonts w:cs="Traditional Arabic"/>
          <w:sz w:val="24"/>
          <w:szCs w:val="30"/>
          <w:rtl/>
        </w:rPr>
        <w:t xml:space="preserve"> </w:t>
      </w:r>
      <w:r>
        <w:rPr>
          <w:rFonts w:cs="Traditional Arabic" w:hint="cs"/>
          <w:sz w:val="24"/>
          <w:szCs w:val="30"/>
          <w:rtl/>
        </w:rPr>
        <w:t>لبنود</w:t>
      </w:r>
      <w:r w:rsidRPr="0024224D">
        <w:rPr>
          <w:rFonts w:cs="Traditional Arabic"/>
          <w:sz w:val="24"/>
          <w:szCs w:val="30"/>
          <w:rtl/>
        </w:rPr>
        <w:t xml:space="preserve"> جدول أعمال تطوير الاتفاقية </w:t>
      </w:r>
      <w:r>
        <w:rPr>
          <w:rFonts w:cs="Traditional Arabic" w:hint="cs"/>
          <w:sz w:val="24"/>
          <w:szCs w:val="30"/>
          <w:rtl/>
        </w:rPr>
        <w:t>الخاصة بال</w:t>
      </w:r>
      <w:r w:rsidRPr="0024224D">
        <w:rPr>
          <w:rFonts w:cs="Traditional Arabic"/>
          <w:sz w:val="24"/>
          <w:szCs w:val="30"/>
          <w:rtl/>
        </w:rPr>
        <w:t>إطار الاستراتيجي للاتفاقية</w:t>
      </w:r>
      <w:r>
        <w:rPr>
          <w:rFonts w:cs="Traditional Arabic" w:hint="cs"/>
          <w:sz w:val="24"/>
          <w:szCs w:val="30"/>
          <w:rtl/>
        </w:rPr>
        <w:t xml:space="preserve"> الدولية</w:t>
      </w:r>
      <w:r w:rsidRPr="0024224D">
        <w:rPr>
          <w:rFonts w:cs="Traditional Arabic"/>
          <w:sz w:val="24"/>
          <w:szCs w:val="30"/>
          <w:rtl/>
        </w:rPr>
        <w:t xml:space="preserve"> للفترة </w:t>
      </w:r>
      <w:r w:rsidRPr="0024224D">
        <w:rPr>
          <w:rFonts w:cs="Traditional Arabic"/>
          <w:sz w:val="20"/>
          <w:rtl/>
        </w:rPr>
        <w:t>2020</w:t>
      </w:r>
      <w:r w:rsidRPr="0024224D">
        <w:rPr>
          <w:rFonts w:cs="Traditional Arabic"/>
          <w:sz w:val="24"/>
          <w:szCs w:val="30"/>
          <w:rtl/>
        </w:rPr>
        <w:t>-</w:t>
      </w:r>
      <w:r w:rsidRPr="0024224D">
        <w:rPr>
          <w:rFonts w:cs="Traditional Arabic"/>
          <w:sz w:val="20"/>
          <w:rtl/>
        </w:rPr>
        <w:t>2030</w:t>
      </w:r>
      <w:r w:rsidRPr="0024224D">
        <w:rPr>
          <w:rFonts w:cs="Traditional Arabic"/>
          <w:sz w:val="24"/>
          <w:szCs w:val="30"/>
          <w:rtl/>
        </w:rPr>
        <w:t xml:space="preserve">، ومراجعة </w:t>
      </w:r>
      <w:r>
        <w:rPr>
          <w:rFonts w:cs="Traditional Arabic" w:hint="cs"/>
          <w:sz w:val="24"/>
          <w:szCs w:val="30"/>
          <w:rtl/>
        </w:rPr>
        <w:t>الاقتراحات</w:t>
      </w:r>
      <w:r w:rsidRPr="0024224D">
        <w:rPr>
          <w:rFonts w:cs="Traditional Arabic"/>
          <w:sz w:val="24"/>
          <w:szCs w:val="30"/>
          <w:rtl/>
        </w:rPr>
        <w:t xml:space="preserve"> المتعلقة بالمواضيع، وتعبئة الموارد.</w:t>
      </w:r>
    </w:p>
    <w:p w14:paraId="1D797A3D" w14:textId="77777777" w:rsidR="001E1426" w:rsidRPr="00864F02" w:rsidRDefault="001E1426" w:rsidP="001E1426">
      <w:pPr>
        <w:pStyle w:val="IPPParagraphnumbering"/>
        <w:bidi/>
        <w:rPr>
          <w:rFonts w:cs="Traditional Arabic"/>
          <w:sz w:val="24"/>
          <w:szCs w:val="30"/>
        </w:rPr>
      </w:pPr>
      <w:r w:rsidRPr="00BF7A48">
        <w:rPr>
          <w:rFonts w:cs="Traditional Arabic" w:hint="cs"/>
          <w:sz w:val="24"/>
          <w:szCs w:val="30"/>
          <w:rtl/>
        </w:rPr>
        <w:t>و</w:t>
      </w:r>
      <w:r w:rsidRPr="00BF7A48">
        <w:rPr>
          <w:rFonts w:cs="Traditional Arabic"/>
          <w:sz w:val="24"/>
          <w:szCs w:val="30"/>
          <w:rtl/>
        </w:rPr>
        <w:t xml:space="preserve">دعت الأمانة </w:t>
      </w:r>
      <w:r w:rsidRPr="00BF7A48">
        <w:rPr>
          <w:rFonts w:cs="Traditional Arabic" w:hint="cs"/>
          <w:sz w:val="24"/>
          <w:szCs w:val="30"/>
          <w:rtl/>
        </w:rPr>
        <w:t>الهيئة</w:t>
      </w:r>
      <w:r w:rsidRPr="00BF7A48">
        <w:rPr>
          <w:rFonts w:cs="Traditional Arabic"/>
          <w:sz w:val="24"/>
          <w:szCs w:val="30"/>
          <w:rtl/>
        </w:rPr>
        <w:t xml:space="preserve"> إلى النظر في خيارين للتقييم النهائي للإطار الاستراتيجي، إلا أن </w:t>
      </w:r>
      <w:r w:rsidRPr="00BF7A48">
        <w:rPr>
          <w:rFonts w:cs="Traditional Arabic" w:hint="cs"/>
          <w:sz w:val="24"/>
          <w:szCs w:val="30"/>
          <w:rtl/>
        </w:rPr>
        <w:t>الهيئة</w:t>
      </w:r>
      <w:r w:rsidRPr="00BF7A48">
        <w:rPr>
          <w:rFonts w:cs="Traditional Arabic"/>
          <w:sz w:val="24"/>
          <w:szCs w:val="30"/>
          <w:rtl/>
        </w:rPr>
        <w:t xml:space="preserve"> نظرت أيضًا في اقتراح بديل</w:t>
      </w:r>
      <w:r w:rsidRPr="00BF7A48">
        <w:rPr>
          <w:rFonts w:cs="Traditional Arabic" w:hint="cs"/>
          <w:sz w:val="24"/>
          <w:szCs w:val="30"/>
          <w:rtl/>
        </w:rPr>
        <w:t xml:space="preserve"> يتمثل في</w:t>
      </w:r>
      <w:r w:rsidRPr="00BF7A48">
        <w:rPr>
          <w:rFonts w:cs="Traditional Arabic"/>
          <w:sz w:val="24"/>
          <w:szCs w:val="30"/>
          <w:rtl/>
        </w:rPr>
        <w:t xml:space="preserve"> أن </w:t>
      </w:r>
      <w:r>
        <w:rPr>
          <w:rFonts w:cs="Traditional Arabic" w:hint="cs"/>
          <w:sz w:val="24"/>
          <w:szCs w:val="30"/>
          <w:rtl/>
        </w:rPr>
        <w:t>يُجري</w:t>
      </w:r>
      <w:r w:rsidRPr="00BF7A48">
        <w:rPr>
          <w:rFonts w:cs="Traditional Arabic"/>
          <w:sz w:val="24"/>
          <w:szCs w:val="30"/>
          <w:rtl/>
        </w:rPr>
        <w:t xml:space="preserve"> المراجعة فريق </w:t>
      </w:r>
      <w:r>
        <w:rPr>
          <w:rFonts w:cs="Traditional Arabic" w:hint="cs"/>
          <w:sz w:val="24"/>
          <w:szCs w:val="30"/>
          <w:rtl/>
        </w:rPr>
        <w:t>مصغّر</w:t>
      </w:r>
      <w:r w:rsidRPr="00BF7A48">
        <w:rPr>
          <w:rFonts w:cs="Traditional Arabic"/>
          <w:sz w:val="24"/>
          <w:szCs w:val="30"/>
          <w:rtl/>
        </w:rPr>
        <w:t xml:space="preserve"> يرفع تقاريره إلى المكتب، أو المكتب نفسه، من خلال تقييم </w:t>
      </w:r>
      <w:r>
        <w:rPr>
          <w:rFonts w:cs="Traditional Arabic" w:hint="cs"/>
          <w:sz w:val="24"/>
          <w:szCs w:val="30"/>
          <w:rtl/>
        </w:rPr>
        <w:t>نتائج</w:t>
      </w:r>
      <w:r w:rsidRPr="00BF7A48">
        <w:rPr>
          <w:rFonts w:cs="Traditional Arabic"/>
          <w:sz w:val="24"/>
          <w:szCs w:val="30"/>
          <w:rtl/>
        </w:rPr>
        <w:t xml:space="preserve"> مجموعات التركيز والأنشطة الأخرى ذات الصلة.</w:t>
      </w:r>
      <w:r w:rsidRPr="00BF7A48">
        <w:rPr>
          <w:rStyle w:val="FootnoteReference"/>
          <w:rFonts w:cs="Traditional Arabic"/>
          <w:sz w:val="24"/>
          <w:szCs w:val="30"/>
          <w:lang w:val="en-GB"/>
        </w:rPr>
        <w:t xml:space="preserve"> </w:t>
      </w:r>
      <w:r w:rsidRPr="00B735B6">
        <w:rPr>
          <w:rStyle w:val="FootnoteReference"/>
          <w:rFonts w:cs="Traditional Arabic"/>
          <w:sz w:val="24"/>
          <w:szCs w:val="30"/>
          <w:lang w:val="en-GB"/>
        </w:rPr>
        <w:footnoteReference w:id="46"/>
      </w:r>
      <w:r w:rsidRPr="00BF7A48">
        <w:rPr>
          <w:rFonts w:cs="Traditional Arabic"/>
          <w:sz w:val="24"/>
          <w:szCs w:val="30"/>
          <w:rtl/>
        </w:rPr>
        <w:t xml:space="preserve"> </w:t>
      </w:r>
      <w:r w:rsidRPr="00BF7A48">
        <w:rPr>
          <w:rFonts w:cs="Traditional Arabic" w:hint="cs"/>
          <w:sz w:val="24"/>
          <w:szCs w:val="30"/>
          <w:rtl/>
        </w:rPr>
        <w:t>و</w:t>
      </w:r>
      <w:r w:rsidRPr="00BF7A48">
        <w:rPr>
          <w:rFonts w:cs="Traditional Arabic"/>
          <w:sz w:val="24"/>
          <w:szCs w:val="30"/>
          <w:rtl/>
        </w:rPr>
        <w:t>نظر</w:t>
      </w:r>
      <w:r>
        <w:rPr>
          <w:rFonts w:cs="Traditional Arabic" w:hint="cs"/>
          <w:sz w:val="24"/>
          <w:szCs w:val="30"/>
          <w:rtl/>
        </w:rPr>
        <w:t xml:space="preserve">ًا إلى </w:t>
      </w:r>
      <w:r w:rsidRPr="00BF7A48">
        <w:rPr>
          <w:rFonts w:cs="Traditional Arabic"/>
          <w:sz w:val="24"/>
          <w:szCs w:val="30"/>
          <w:rtl/>
        </w:rPr>
        <w:t xml:space="preserve">عدم وجود إجماع على اتباع هذا النهج، وافقت </w:t>
      </w:r>
      <w:r>
        <w:rPr>
          <w:rFonts w:cs="Traditional Arabic" w:hint="cs"/>
          <w:sz w:val="24"/>
          <w:szCs w:val="30"/>
          <w:rtl/>
        </w:rPr>
        <w:t>الهيئة</w:t>
      </w:r>
      <w:r w:rsidRPr="00BF7A48">
        <w:rPr>
          <w:rFonts w:cs="Traditional Arabic"/>
          <w:sz w:val="24"/>
          <w:szCs w:val="30"/>
          <w:rtl/>
        </w:rPr>
        <w:t xml:space="preserve"> على </w:t>
      </w:r>
      <w:r>
        <w:rPr>
          <w:rFonts w:cs="Traditional Arabic" w:hint="cs"/>
          <w:sz w:val="24"/>
          <w:szCs w:val="30"/>
          <w:rtl/>
        </w:rPr>
        <w:t>أنه ينبغي أن يُجري</w:t>
      </w:r>
      <w:r w:rsidRPr="00BF7A48">
        <w:rPr>
          <w:rFonts w:cs="Traditional Arabic"/>
          <w:sz w:val="24"/>
          <w:szCs w:val="30"/>
          <w:rtl/>
        </w:rPr>
        <w:t xml:space="preserve"> مرصد </w:t>
      </w:r>
      <w:r>
        <w:rPr>
          <w:rFonts w:cs="Traditional Arabic" w:hint="cs"/>
          <w:sz w:val="24"/>
          <w:szCs w:val="30"/>
          <w:rtl/>
        </w:rPr>
        <w:t>الاتفاقية الدولية</w:t>
      </w:r>
      <w:r w:rsidRPr="00BF7A48">
        <w:rPr>
          <w:rFonts w:cs="Traditional Arabic"/>
          <w:sz w:val="24"/>
          <w:szCs w:val="30"/>
          <w:rtl/>
        </w:rPr>
        <w:t xml:space="preserve"> التقييم، كما كان مخططاً له في البداية، </w:t>
      </w:r>
      <w:r>
        <w:rPr>
          <w:rFonts w:cs="Traditional Arabic" w:hint="cs"/>
          <w:sz w:val="24"/>
          <w:szCs w:val="30"/>
          <w:rtl/>
        </w:rPr>
        <w:t>و</w:t>
      </w:r>
      <w:r w:rsidRPr="005909FC">
        <w:rPr>
          <w:rFonts w:cs="Traditional Arabic"/>
          <w:sz w:val="24"/>
          <w:szCs w:val="30"/>
          <w:rtl/>
        </w:rPr>
        <w:t>أحاطت علمًا</w:t>
      </w:r>
      <w:r>
        <w:rPr>
          <w:rFonts w:cs="Traditional Arabic" w:hint="cs"/>
          <w:sz w:val="24"/>
          <w:szCs w:val="30"/>
          <w:rtl/>
        </w:rPr>
        <w:t xml:space="preserve"> ب</w:t>
      </w:r>
      <w:r w:rsidRPr="00BF7A48">
        <w:rPr>
          <w:rFonts w:cs="Traditional Arabic"/>
          <w:sz w:val="24"/>
          <w:szCs w:val="30"/>
          <w:rtl/>
        </w:rPr>
        <w:t xml:space="preserve">أن هذا النشاط يندرج ضمن </w:t>
      </w:r>
      <w:r>
        <w:rPr>
          <w:rFonts w:cs="Traditional Arabic" w:hint="cs"/>
          <w:sz w:val="24"/>
          <w:szCs w:val="30"/>
          <w:rtl/>
        </w:rPr>
        <w:t>نطاق ولايته</w:t>
      </w:r>
      <w:r w:rsidRPr="00BF7A48">
        <w:rPr>
          <w:rFonts w:cs="Traditional Arabic"/>
          <w:sz w:val="24"/>
          <w:szCs w:val="30"/>
          <w:rtl/>
        </w:rPr>
        <w:t>.</w:t>
      </w:r>
    </w:p>
    <w:p w14:paraId="5853425C" w14:textId="77777777" w:rsidR="001E1426" w:rsidRPr="00B735B6" w:rsidRDefault="001E1426" w:rsidP="001E1426">
      <w:pPr>
        <w:pStyle w:val="IPPParagraphnumbering"/>
        <w:bidi/>
        <w:rPr>
          <w:rtl/>
        </w:rPr>
      </w:pPr>
      <w:r w:rsidRPr="005909FC">
        <w:rPr>
          <w:rFonts w:cs="Traditional Arabic"/>
          <w:sz w:val="24"/>
          <w:szCs w:val="30"/>
          <w:rtl/>
        </w:rPr>
        <w:t>وأحاطت</w:t>
      </w:r>
      <w:r w:rsidRPr="005909FC">
        <w:rPr>
          <w:rFonts w:cs="Traditional Arabic" w:hint="cs"/>
          <w:sz w:val="24"/>
          <w:szCs w:val="30"/>
          <w:rtl/>
        </w:rPr>
        <w:t xml:space="preserve"> </w:t>
      </w:r>
      <w:r>
        <w:rPr>
          <w:rFonts w:cs="Traditional Arabic" w:hint="cs"/>
          <w:sz w:val="24"/>
          <w:szCs w:val="30"/>
          <w:rtl/>
        </w:rPr>
        <w:t>الهيئة</w:t>
      </w:r>
      <w:r w:rsidRPr="005909FC">
        <w:rPr>
          <w:rFonts w:cs="Traditional Arabic"/>
          <w:sz w:val="24"/>
          <w:szCs w:val="30"/>
          <w:rtl/>
        </w:rPr>
        <w:t xml:space="preserve"> علمًا </w:t>
      </w:r>
      <w:r>
        <w:rPr>
          <w:rFonts w:cs="Traditional Arabic" w:hint="cs"/>
          <w:sz w:val="24"/>
          <w:szCs w:val="30"/>
          <w:rtl/>
        </w:rPr>
        <w:t>ب</w:t>
      </w:r>
      <w:r w:rsidRPr="00BF7A48">
        <w:rPr>
          <w:rFonts w:cs="Traditional Arabic"/>
          <w:sz w:val="24"/>
          <w:szCs w:val="30"/>
          <w:rtl/>
        </w:rPr>
        <w:t>فوائد الاستعانة بخبير متخصص في المسح لضمان تصميم مسح عالي الجودة ومتسق.</w:t>
      </w:r>
      <w:r w:rsidRPr="00DE597C">
        <w:rPr>
          <w:rStyle w:val="FootnoteReference"/>
          <w:rFonts w:cs="Traditional Arabic"/>
          <w:sz w:val="24"/>
          <w:szCs w:val="30"/>
          <w:lang w:val="en-GB"/>
        </w:rPr>
        <w:t xml:space="preserve"> </w:t>
      </w:r>
      <w:r w:rsidRPr="00B735B6">
        <w:rPr>
          <w:rStyle w:val="FootnoteReference"/>
          <w:rFonts w:cs="Traditional Arabic"/>
          <w:sz w:val="24"/>
          <w:szCs w:val="30"/>
          <w:lang w:val="en-GB"/>
        </w:rPr>
        <w:footnoteReference w:id="47"/>
      </w:r>
    </w:p>
    <w:p w14:paraId="0D25B936" w14:textId="77777777" w:rsidR="001E1426" w:rsidRPr="00B735B6" w:rsidRDefault="001E1426" w:rsidP="009225D3">
      <w:pPr>
        <w:pStyle w:val="IPPParagraphnumbering"/>
        <w:keepNext/>
        <w:keepLines/>
        <w:bidi/>
        <w:spacing w:after="0" w:line="216" w:lineRule="auto"/>
        <w:ind w:hanging="567"/>
        <w:jc w:val="lowKashida"/>
        <w:rPr>
          <w:rFonts w:cs="Traditional Arabic"/>
          <w:sz w:val="24"/>
          <w:szCs w:val="30"/>
          <w:rtl/>
        </w:rPr>
      </w:pPr>
      <w:r w:rsidRPr="00B735B6">
        <w:rPr>
          <w:rFonts w:cs="Traditional Arabic" w:hint="cs"/>
          <w:sz w:val="24"/>
          <w:szCs w:val="30"/>
          <w:rtl/>
        </w:rPr>
        <w:t>وإنّ هيئة</w:t>
      </w:r>
      <w:r>
        <w:rPr>
          <w:rFonts w:cs="Traditional Arabic" w:hint="cs"/>
          <w:sz w:val="24"/>
          <w:szCs w:val="30"/>
          <w:rtl/>
        </w:rPr>
        <w:t xml:space="preserve"> تدابير الصحة النباتية</w:t>
      </w:r>
      <w:r w:rsidRPr="00B735B6">
        <w:rPr>
          <w:rFonts w:cs="Traditional Arabic" w:hint="cs"/>
          <w:sz w:val="24"/>
          <w:szCs w:val="30"/>
          <w:rtl/>
        </w:rPr>
        <w:t>:</w:t>
      </w:r>
    </w:p>
    <w:p w14:paraId="7B3F14C5" w14:textId="5791D89F" w:rsidR="001E1426" w:rsidRPr="009225D3" w:rsidRDefault="001E1426" w:rsidP="00C1215E">
      <w:pPr>
        <w:pStyle w:val="IPPNumberedList"/>
        <w:keepNext/>
        <w:keepLines/>
        <w:numPr>
          <w:ilvl w:val="0"/>
          <w:numId w:val="48"/>
        </w:numPr>
        <w:bidi/>
        <w:spacing w:after="0" w:line="216" w:lineRule="auto"/>
        <w:jc w:val="lowKashida"/>
        <w:rPr>
          <w:rFonts w:cs="Traditional Arabic"/>
          <w:sz w:val="24"/>
          <w:szCs w:val="30"/>
          <w:rtl/>
        </w:rPr>
      </w:pPr>
      <w:r w:rsidRPr="009225D3">
        <w:rPr>
          <w:rFonts w:cs="Traditional Arabic" w:hint="cs"/>
          <w:i/>
          <w:iCs/>
          <w:sz w:val="24"/>
          <w:szCs w:val="30"/>
          <w:rtl/>
        </w:rPr>
        <w:t>أحاطت علمًا</w:t>
      </w:r>
      <w:r w:rsidRPr="009225D3">
        <w:rPr>
          <w:rFonts w:cs="Traditional Arabic" w:hint="cs"/>
          <w:sz w:val="24"/>
          <w:szCs w:val="30"/>
          <w:rtl/>
        </w:rPr>
        <w:t xml:space="preserve"> بحالة الأنشطة الواردة في خطة عمل مرصد الاتفاقية الدولية لوقاية النباتات لعام </w:t>
      </w:r>
      <w:r w:rsidRPr="009225D3">
        <w:rPr>
          <w:rFonts w:cs="Traditional Arabic" w:hint="cs"/>
          <w:sz w:val="24"/>
          <w:rtl/>
        </w:rPr>
        <w:t>2025</w:t>
      </w:r>
      <w:r w:rsidRPr="009225D3">
        <w:rPr>
          <w:rFonts w:cs="Traditional Arabic" w:hint="cs"/>
          <w:sz w:val="24"/>
          <w:szCs w:val="30"/>
          <w:rtl/>
        </w:rPr>
        <w:t>، بما في ذلك تعذُّر إكمال بعض الأنشطة بسبب نقص التمويل المخصّص</w:t>
      </w:r>
      <w:r w:rsidR="00E27B4F">
        <w:rPr>
          <w:rFonts w:cs="Traditional Arabic" w:hint="cs"/>
          <w:sz w:val="24"/>
          <w:szCs w:val="30"/>
          <w:rtl/>
        </w:rPr>
        <w:t xml:space="preserve"> لها</w:t>
      </w:r>
      <w:r w:rsidRPr="009225D3">
        <w:rPr>
          <w:rFonts w:cs="Traditional Arabic" w:hint="cs"/>
          <w:sz w:val="24"/>
          <w:szCs w:val="30"/>
          <w:rtl/>
        </w:rPr>
        <w:t>؛</w:t>
      </w:r>
    </w:p>
    <w:p w14:paraId="3E0CC6B2" w14:textId="77777777" w:rsidR="001E1426" w:rsidRPr="00B735B6" w:rsidRDefault="001E1426" w:rsidP="009225D3">
      <w:pPr>
        <w:pStyle w:val="IPPNumberedList"/>
        <w:numPr>
          <w:ilvl w:val="0"/>
          <w:numId w:val="10"/>
        </w:numPr>
        <w:bidi/>
        <w:spacing w:after="0" w:line="216" w:lineRule="auto"/>
        <w:ind w:left="482" w:hanging="482"/>
        <w:jc w:val="lowKashida"/>
        <w:rPr>
          <w:rFonts w:cs="Traditional Arabic"/>
          <w:sz w:val="24"/>
          <w:szCs w:val="30"/>
          <w:rtl/>
        </w:rPr>
      </w:pPr>
      <w:r w:rsidRPr="00D9254C">
        <w:rPr>
          <w:rFonts w:cs="Traditional Arabic" w:hint="cs"/>
          <w:i/>
          <w:iCs/>
          <w:sz w:val="24"/>
          <w:szCs w:val="30"/>
          <w:rtl/>
        </w:rPr>
        <w:t>وأحاطت علمًا</w:t>
      </w:r>
      <w:r w:rsidRPr="00B735B6">
        <w:rPr>
          <w:rFonts w:cs="Traditional Arabic" w:hint="cs"/>
          <w:sz w:val="24"/>
          <w:szCs w:val="30"/>
          <w:rtl/>
        </w:rPr>
        <w:t xml:space="preserve"> بخطة عمل مرصد</w:t>
      </w:r>
      <w:r w:rsidRPr="00CB425F">
        <w:rPr>
          <w:rFonts w:cs="Traditional Arabic" w:hint="cs"/>
          <w:sz w:val="24"/>
          <w:szCs w:val="30"/>
          <w:rtl/>
        </w:rPr>
        <w:t xml:space="preserve"> </w:t>
      </w:r>
      <w:r>
        <w:rPr>
          <w:rFonts w:cs="Traditional Arabic" w:hint="cs"/>
          <w:sz w:val="24"/>
          <w:szCs w:val="30"/>
          <w:rtl/>
        </w:rPr>
        <w:t>الاتفاقية الدولية لوقاية النباتات</w:t>
      </w:r>
      <w:r w:rsidRPr="00B735B6">
        <w:rPr>
          <w:rFonts w:cs="Traditional Arabic" w:hint="cs"/>
          <w:sz w:val="24"/>
          <w:szCs w:val="30"/>
          <w:rtl/>
        </w:rPr>
        <w:t xml:space="preserve"> لعام </w:t>
      </w:r>
      <w:r w:rsidRPr="00B735B6">
        <w:rPr>
          <w:rFonts w:cs="Traditional Arabic" w:hint="cs"/>
          <w:sz w:val="24"/>
          <w:rtl/>
        </w:rPr>
        <w:t>2026</w:t>
      </w:r>
      <w:r w:rsidRPr="00B735B6">
        <w:rPr>
          <w:rFonts w:cs="Traditional Arabic" w:hint="cs"/>
          <w:sz w:val="24"/>
          <w:szCs w:val="30"/>
          <w:rtl/>
        </w:rPr>
        <w:t>؛</w:t>
      </w:r>
    </w:p>
    <w:p w14:paraId="0B2F81B2" w14:textId="77777777" w:rsidR="001E1426" w:rsidRPr="00B735B6" w:rsidRDefault="001E1426" w:rsidP="009225D3">
      <w:pPr>
        <w:pStyle w:val="IPPNumberedList"/>
        <w:numPr>
          <w:ilvl w:val="0"/>
          <w:numId w:val="10"/>
        </w:numPr>
        <w:bidi/>
        <w:spacing w:after="0" w:line="216" w:lineRule="auto"/>
        <w:ind w:left="482" w:hanging="482"/>
        <w:jc w:val="lowKashida"/>
        <w:rPr>
          <w:rFonts w:cs="Traditional Arabic"/>
          <w:sz w:val="24"/>
          <w:szCs w:val="30"/>
          <w:rtl/>
        </w:rPr>
      </w:pPr>
      <w:r w:rsidRPr="00B735B6">
        <w:rPr>
          <w:rFonts w:cs="Traditional Arabic" w:hint="cs"/>
          <w:i/>
          <w:iCs/>
          <w:sz w:val="24"/>
          <w:szCs w:val="30"/>
          <w:rtl/>
        </w:rPr>
        <w:t>وأشارت</w:t>
      </w:r>
      <w:r w:rsidRPr="00B735B6">
        <w:rPr>
          <w:rFonts w:cs="Traditional Arabic" w:hint="cs"/>
          <w:sz w:val="24"/>
          <w:szCs w:val="30"/>
          <w:rtl/>
        </w:rPr>
        <w:t xml:space="preserve"> إلى قرار الهيئة في دورتيها السابعة عشرة (</w:t>
      </w:r>
      <w:r w:rsidRPr="00B735B6">
        <w:rPr>
          <w:rFonts w:cs="Traditional Arabic" w:hint="cs"/>
          <w:sz w:val="24"/>
          <w:rtl/>
        </w:rPr>
        <w:t>2023</w:t>
      </w:r>
      <w:r w:rsidRPr="00B735B6">
        <w:rPr>
          <w:rFonts w:cs="Traditional Arabic" w:hint="cs"/>
          <w:sz w:val="24"/>
          <w:szCs w:val="30"/>
          <w:rtl/>
        </w:rPr>
        <w:t>) والتاسعة عشرة (</w:t>
      </w:r>
      <w:r w:rsidRPr="00B735B6">
        <w:rPr>
          <w:rFonts w:cs="Traditional Arabic" w:hint="cs"/>
          <w:sz w:val="24"/>
          <w:rtl/>
        </w:rPr>
        <w:t>2025</w:t>
      </w:r>
      <w:r w:rsidRPr="00B735B6">
        <w:rPr>
          <w:rFonts w:cs="Traditional Arabic" w:hint="cs"/>
          <w:sz w:val="24"/>
          <w:szCs w:val="30"/>
          <w:rtl/>
        </w:rPr>
        <w:t xml:space="preserve">) </w:t>
      </w:r>
      <w:r w:rsidRPr="00D9254C">
        <w:rPr>
          <w:rFonts w:cs="Traditional Arabic" w:hint="cs"/>
          <w:i/>
          <w:iCs/>
          <w:sz w:val="24"/>
          <w:szCs w:val="30"/>
          <w:rtl/>
        </w:rPr>
        <w:t>الطلب</w:t>
      </w:r>
      <w:r w:rsidRPr="00B735B6">
        <w:rPr>
          <w:rFonts w:cs="Traditional Arabic" w:hint="cs"/>
          <w:sz w:val="24"/>
          <w:szCs w:val="30"/>
          <w:rtl/>
        </w:rPr>
        <w:t xml:space="preserve"> </w:t>
      </w:r>
      <w:r>
        <w:rPr>
          <w:rFonts w:cs="Traditional Arabic" w:hint="cs"/>
          <w:sz w:val="24"/>
          <w:szCs w:val="30"/>
          <w:rtl/>
        </w:rPr>
        <w:t>من</w:t>
      </w:r>
      <w:r w:rsidRPr="00B735B6">
        <w:rPr>
          <w:rFonts w:cs="Traditional Arabic" w:hint="cs"/>
          <w:sz w:val="24"/>
          <w:szCs w:val="30"/>
          <w:rtl/>
        </w:rPr>
        <w:t xml:space="preserve"> الأمانة النظر في إنشاء وظيفة جديدة لمدير برنامج مسؤول عن التنسيق والرصد والإبلاغ وتعبئة </w:t>
      </w:r>
      <w:r>
        <w:rPr>
          <w:rFonts w:cs="Traditional Arabic" w:hint="cs"/>
          <w:sz w:val="24"/>
          <w:szCs w:val="30"/>
          <w:rtl/>
        </w:rPr>
        <w:t>الموارد المالية</w:t>
      </w:r>
      <w:r w:rsidRPr="00B735B6">
        <w:rPr>
          <w:rFonts w:cs="Traditional Arabic" w:hint="cs"/>
          <w:sz w:val="24"/>
          <w:szCs w:val="30"/>
          <w:rtl/>
        </w:rPr>
        <w:t xml:space="preserve">، </w:t>
      </w:r>
      <w:r w:rsidRPr="00B735B6">
        <w:rPr>
          <w:rFonts w:cs="Traditional Arabic" w:hint="cs"/>
          <w:i/>
          <w:iCs/>
          <w:sz w:val="24"/>
          <w:szCs w:val="30"/>
          <w:rtl/>
        </w:rPr>
        <w:t>وطلب</w:t>
      </w:r>
      <w:r>
        <w:rPr>
          <w:rFonts w:cs="Traditional Arabic" w:hint="cs"/>
          <w:i/>
          <w:iCs/>
          <w:sz w:val="24"/>
          <w:szCs w:val="30"/>
          <w:rtl/>
        </w:rPr>
        <w:t>ت</w:t>
      </w:r>
      <w:r w:rsidRPr="00B735B6">
        <w:rPr>
          <w:rFonts w:cs="Traditional Arabic" w:hint="cs"/>
          <w:i/>
          <w:iCs/>
          <w:sz w:val="24"/>
          <w:szCs w:val="30"/>
          <w:rtl/>
        </w:rPr>
        <w:t xml:space="preserve"> </w:t>
      </w:r>
      <w:r w:rsidRPr="0036169C">
        <w:rPr>
          <w:rFonts w:cs="Traditional Arabic" w:hint="cs"/>
          <w:sz w:val="24"/>
          <w:szCs w:val="30"/>
          <w:rtl/>
        </w:rPr>
        <w:t>من</w:t>
      </w:r>
      <w:r w:rsidRPr="00B735B6">
        <w:rPr>
          <w:rFonts w:cs="Traditional Arabic" w:hint="cs"/>
          <w:sz w:val="24"/>
          <w:szCs w:val="30"/>
          <w:rtl/>
        </w:rPr>
        <w:t xml:space="preserve"> </w:t>
      </w:r>
      <w:r>
        <w:rPr>
          <w:rFonts w:cs="Traditional Arabic" w:hint="cs"/>
          <w:sz w:val="24"/>
          <w:szCs w:val="30"/>
          <w:rtl/>
        </w:rPr>
        <w:t>المكتب</w:t>
      </w:r>
      <w:r w:rsidRPr="00B735B6">
        <w:rPr>
          <w:rFonts w:cs="Traditional Arabic" w:hint="cs"/>
          <w:sz w:val="24"/>
          <w:szCs w:val="30"/>
          <w:rtl/>
        </w:rPr>
        <w:t xml:space="preserve"> تنفيذ</w:t>
      </w:r>
      <w:r>
        <w:rPr>
          <w:rFonts w:cs="Traditional Arabic" w:hint="cs"/>
          <w:sz w:val="24"/>
          <w:szCs w:val="30"/>
          <w:rtl/>
        </w:rPr>
        <w:t xml:space="preserve"> هذا القرار</w:t>
      </w:r>
      <w:r w:rsidRPr="00B735B6">
        <w:rPr>
          <w:rFonts w:cs="Traditional Arabic" w:hint="cs"/>
          <w:sz w:val="24"/>
          <w:szCs w:val="30"/>
          <w:rtl/>
        </w:rPr>
        <w:t>؛</w:t>
      </w:r>
    </w:p>
    <w:p w14:paraId="388F33C6" w14:textId="77777777" w:rsidR="001E1426" w:rsidRPr="00B735B6" w:rsidRDefault="001E1426" w:rsidP="009225D3">
      <w:pPr>
        <w:pStyle w:val="IPPNumberedList"/>
        <w:numPr>
          <w:ilvl w:val="0"/>
          <w:numId w:val="10"/>
        </w:numPr>
        <w:bidi/>
        <w:spacing w:after="0" w:line="216" w:lineRule="auto"/>
        <w:ind w:left="482" w:hanging="482"/>
        <w:jc w:val="lowKashida"/>
        <w:rPr>
          <w:rFonts w:cs="Traditional Arabic"/>
          <w:sz w:val="24"/>
          <w:szCs w:val="30"/>
          <w:rtl/>
        </w:rPr>
      </w:pPr>
      <w:r w:rsidRPr="00DA3479">
        <w:rPr>
          <w:rFonts w:cs="Traditional Arabic" w:hint="cs"/>
          <w:i/>
          <w:iCs/>
          <w:sz w:val="24"/>
          <w:szCs w:val="30"/>
          <w:rtl/>
        </w:rPr>
        <w:t>وطلبت</w:t>
      </w:r>
      <w:r w:rsidRPr="00B735B6">
        <w:rPr>
          <w:rFonts w:cs="Traditional Arabic" w:hint="cs"/>
          <w:sz w:val="24"/>
          <w:szCs w:val="30"/>
          <w:rtl/>
        </w:rPr>
        <w:t xml:space="preserve"> </w:t>
      </w:r>
      <w:r>
        <w:rPr>
          <w:rFonts w:cs="Traditional Arabic" w:hint="cs"/>
          <w:sz w:val="24"/>
          <w:szCs w:val="30"/>
          <w:rtl/>
        </w:rPr>
        <w:t>من</w:t>
      </w:r>
      <w:r w:rsidRPr="00B735B6">
        <w:rPr>
          <w:rFonts w:cs="Traditional Arabic" w:hint="cs"/>
          <w:sz w:val="24"/>
          <w:szCs w:val="30"/>
          <w:rtl/>
        </w:rPr>
        <w:t xml:space="preserve"> أمين الاتفاقية الدولية التعاون مع المكتب للنظر في </w:t>
      </w:r>
      <w:r>
        <w:rPr>
          <w:rFonts w:cs="Traditional Arabic" w:hint="cs"/>
          <w:sz w:val="24"/>
          <w:szCs w:val="30"/>
          <w:rtl/>
        </w:rPr>
        <w:t xml:space="preserve">إمكانية </w:t>
      </w:r>
      <w:r w:rsidRPr="00B735B6">
        <w:rPr>
          <w:rFonts w:cs="Traditional Arabic" w:hint="cs"/>
          <w:sz w:val="24"/>
          <w:szCs w:val="30"/>
          <w:rtl/>
        </w:rPr>
        <w:t>إنشاء وظيفة جديدة لمدير برنامج من أجل الاضطلاع بالتنسيق والرصد والإبلاغ و</w:t>
      </w:r>
      <w:r>
        <w:rPr>
          <w:rFonts w:cs="Traditional Arabic" w:hint="cs"/>
          <w:sz w:val="24"/>
          <w:szCs w:val="30"/>
          <w:rtl/>
        </w:rPr>
        <w:t>تعبئة الموارد المالية</w:t>
      </w:r>
      <w:r w:rsidRPr="00B735B6">
        <w:rPr>
          <w:rFonts w:cs="Traditional Arabic" w:hint="cs"/>
          <w:sz w:val="24"/>
          <w:szCs w:val="30"/>
          <w:rtl/>
        </w:rPr>
        <w:t xml:space="preserve"> للبرنامج</w:t>
      </w:r>
      <w:r>
        <w:rPr>
          <w:rFonts w:cs="Traditional Arabic" w:hint="cs"/>
          <w:sz w:val="24"/>
          <w:szCs w:val="30"/>
          <w:rtl/>
        </w:rPr>
        <w:t xml:space="preserve"> في عام </w:t>
      </w:r>
      <w:r w:rsidRPr="00CB425F">
        <w:rPr>
          <w:rFonts w:cs="Traditional Arabic" w:hint="cs"/>
          <w:sz w:val="18"/>
          <w:rtl/>
        </w:rPr>
        <w:t>2026</w:t>
      </w:r>
      <w:r w:rsidRPr="00B735B6">
        <w:rPr>
          <w:rFonts w:cs="Traditional Arabic" w:hint="cs"/>
          <w:sz w:val="24"/>
          <w:szCs w:val="30"/>
          <w:rtl/>
        </w:rPr>
        <w:t>؛</w:t>
      </w:r>
    </w:p>
    <w:p w14:paraId="68C20FEA" w14:textId="77777777" w:rsidR="001E1426" w:rsidRDefault="001E1426" w:rsidP="009225D3">
      <w:pPr>
        <w:pStyle w:val="IPPNumberedList"/>
        <w:numPr>
          <w:ilvl w:val="0"/>
          <w:numId w:val="10"/>
        </w:numPr>
        <w:bidi/>
        <w:spacing w:after="0" w:line="216" w:lineRule="auto"/>
        <w:ind w:left="482" w:hanging="482"/>
        <w:jc w:val="lowKashida"/>
        <w:rPr>
          <w:rFonts w:cs="Traditional Arabic"/>
          <w:sz w:val="24"/>
          <w:szCs w:val="30"/>
        </w:rPr>
      </w:pPr>
      <w:r w:rsidRPr="00B735B6">
        <w:rPr>
          <w:rFonts w:cs="Traditional Arabic" w:hint="cs"/>
          <w:sz w:val="24"/>
          <w:szCs w:val="30"/>
          <w:rtl/>
        </w:rPr>
        <w:t>و</w:t>
      </w:r>
      <w:r w:rsidRPr="00B735B6">
        <w:rPr>
          <w:rFonts w:cs="Traditional Arabic" w:hint="cs"/>
          <w:i/>
          <w:iCs/>
          <w:sz w:val="24"/>
          <w:szCs w:val="30"/>
          <w:rtl/>
        </w:rPr>
        <w:t>شج</w:t>
      </w:r>
      <w:r>
        <w:rPr>
          <w:rFonts w:cs="Traditional Arabic" w:hint="cs"/>
          <w:i/>
          <w:iCs/>
          <w:sz w:val="24"/>
          <w:szCs w:val="30"/>
          <w:rtl/>
        </w:rPr>
        <w:t>ّ</w:t>
      </w:r>
      <w:r w:rsidRPr="00B735B6">
        <w:rPr>
          <w:rFonts w:cs="Traditional Arabic" w:hint="cs"/>
          <w:i/>
          <w:iCs/>
          <w:sz w:val="24"/>
          <w:szCs w:val="30"/>
          <w:rtl/>
        </w:rPr>
        <w:t>عت</w:t>
      </w:r>
      <w:r w:rsidRPr="00B735B6">
        <w:rPr>
          <w:rFonts w:cs="Traditional Arabic" w:hint="cs"/>
          <w:sz w:val="24"/>
          <w:szCs w:val="30"/>
          <w:rtl/>
        </w:rPr>
        <w:t xml:space="preserve"> جهات الاتصال الرسمية للاتفاقية الدولية</w:t>
      </w:r>
      <w:r>
        <w:rPr>
          <w:rFonts w:cs="Traditional Arabic" w:hint="cs"/>
          <w:sz w:val="24"/>
          <w:szCs w:val="30"/>
          <w:rtl/>
        </w:rPr>
        <w:t xml:space="preserve"> لوقاية النباتات</w:t>
      </w:r>
      <w:r w:rsidRPr="00B735B6">
        <w:rPr>
          <w:rFonts w:cs="Traditional Arabic" w:hint="cs"/>
          <w:sz w:val="24"/>
          <w:szCs w:val="30"/>
          <w:rtl/>
        </w:rPr>
        <w:t xml:space="preserve"> على الاستجابة للدعوة إلى تقديم البيانات بشأن مقاومة مضادات الميكروبات في مجال </w:t>
      </w:r>
      <w:r>
        <w:rPr>
          <w:rFonts w:cs="Traditional Arabic" w:hint="cs"/>
          <w:sz w:val="24"/>
          <w:szCs w:val="30"/>
          <w:rtl/>
        </w:rPr>
        <w:t>ال</w:t>
      </w:r>
      <w:r w:rsidRPr="00B735B6">
        <w:rPr>
          <w:rFonts w:cs="Traditional Arabic" w:hint="cs"/>
          <w:sz w:val="24"/>
          <w:szCs w:val="30"/>
          <w:rtl/>
        </w:rPr>
        <w:t>صحة النبات</w:t>
      </w:r>
      <w:r>
        <w:rPr>
          <w:rFonts w:cs="Traditional Arabic" w:hint="cs"/>
          <w:sz w:val="24"/>
          <w:szCs w:val="30"/>
          <w:rtl/>
        </w:rPr>
        <w:t>ية</w:t>
      </w:r>
      <w:r w:rsidRPr="00B735B6">
        <w:rPr>
          <w:rFonts w:cs="Traditional Arabic" w:hint="cs"/>
          <w:sz w:val="24"/>
          <w:szCs w:val="30"/>
          <w:rtl/>
        </w:rPr>
        <w:t xml:space="preserve"> من خلال منصة المنظمة لرصد مقاومة مضادات الميكروبات (</w:t>
      </w:r>
      <w:r w:rsidRPr="00B735B6">
        <w:rPr>
          <w:rFonts w:cs="Traditional Arabic"/>
          <w:sz w:val="24"/>
          <w:szCs w:val="30"/>
        </w:rPr>
        <w:t>InFARM</w:t>
      </w:r>
      <w:r w:rsidRPr="00B735B6">
        <w:rPr>
          <w:rFonts w:cs="Traditional Arabic" w:hint="cs"/>
          <w:sz w:val="24"/>
          <w:szCs w:val="30"/>
          <w:rtl/>
        </w:rPr>
        <w:t>)؛</w:t>
      </w:r>
    </w:p>
    <w:p w14:paraId="77E96DCE" w14:textId="77777777" w:rsidR="001E1426" w:rsidRPr="00B735B6" w:rsidRDefault="001E1426" w:rsidP="00F05A4E">
      <w:pPr>
        <w:pStyle w:val="IPPNumberedList"/>
        <w:keepNext/>
        <w:keepLines/>
        <w:numPr>
          <w:ilvl w:val="0"/>
          <w:numId w:val="10"/>
        </w:numPr>
        <w:bidi/>
        <w:spacing w:after="0" w:line="216" w:lineRule="auto"/>
        <w:ind w:left="482" w:hanging="482"/>
        <w:jc w:val="lowKashida"/>
        <w:rPr>
          <w:rFonts w:cs="Traditional Arabic"/>
          <w:sz w:val="24"/>
          <w:szCs w:val="30"/>
          <w:rtl/>
        </w:rPr>
      </w:pPr>
      <w:r w:rsidRPr="00DE597C">
        <w:rPr>
          <w:rFonts w:cs="Traditional Arabic" w:hint="cs"/>
          <w:i/>
          <w:iCs/>
          <w:sz w:val="24"/>
          <w:szCs w:val="30"/>
          <w:rtl/>
        </w:rPr>
        <w:lastRenderedPageBreak/>
        <w:t>و</w:t>
      </w:r>
      <w:r w:rsidRPr="00DE597C">
        <w:rPr>
          <w:rFonts w:cs="Traditional Arabic"/>
          <w:i/>
          <w:iCs/>
          <w:sz w:val="24"/>
          <w:szCs w:val="30"/>
          <w:rtl/>
        </w:rPr>
        <w:t>وافق</w:t>
      </w:r>
      <w:r w:rsidRPr="00DE597C">
        <w:rPr>
          <w:rFonts w:cs="Traditional Arabic" w:hint="cs"/>
          <w:i/>
          <w:iCs/>
          <w:sz w:val="24"/>
          <w:szCs w:val="30"/>
          <w:rtl/>
        </w:rPr>
        <w:t>ت</w:t>
      </w:r>
      <w:r w:rsidRPr="00DE597C">
        <w:rPr>
          <w:rFonts w:cs="Traditional Arabic"/>
          <w:sz w:val="24"/>
          <w:szCs w:val="30"/>
          <w:rtl/>
        </w:rPr>
        <w:t xml:space="preserve"> على أن يقوم مرصد </w:t>
      </w:r>
      <w:r>
        <w:rPr>
          <w:rFonts w:cs="Traditional Arabic" w:hint="cs"/>
          <w:sz w:val="24"/>
          <w:szCs w:val="30"/>
          <w:rtl/>
        </w:rPr>
        <w:t>الاتفاقية الدولية لوقاية النباتات</w:t>
      </w:r>
      <w:r w:rsidRPr="00DE597C">
        <w:rPr>
          <w:rFonts w:cs="Traditional Arabic"/>
          <w:sz w:val="24"/>
          <w:szCs w:val="30"/>
          <w:rtl/>
        </w:rPr>
        <w:t xml:space="preserve"> بإجراء </w:t>
      </w:r>
      <w:r w:rsidRPr="0024224D">
        <w:rPr>
          <w:rFonts w:cs="Traditional Arabic"/>
          <w:sz w:val="24"/>
          <w:szCs w:val="30"/>
          <w:rtl/>
        </w:rPr>
        <w:t>المراجعة والتقييم</w:t>
      </w:r>
      <w:r>
        <w:rPr>
          <w:rFonts w:cs="Traditional Arabic" w:hint="cs"/>
          <w:sz w:val="24"/>
          <w:szCs w:val="30"/>
          <w:rtl/>
        </w:rPr>
        <w:t xml:space="preserve"> النهائيين</w:t>
      </w:r>
      <w:r w:rsidRPr="0024224D">
        <w:rPr>
          <w:rFonts w:cs="Traditional Arabic"/>
          <w:sz w:val="24"/>
          <w:szCs w:val="30"/>
          <w:rtl/>
        </w:rPr>
        <w:t xml:space="preserve"> </w:t>
      </w:r>
      <w:r>
        <w:rPr>
          <w:rFonts w:cs="Traditional Arabic" w:hint="cs"/>
          <w:sz w:val="24"/>
          <w:szCs w:val="30"/>
          <w:rtl/>
        </w:rPr>
        <w:t>لينود</w:t>
      </w:r>
      <w:r w:rsidRPr="0024224D">
        <w:rPr>
          <w:rFonts w:cs="Traditional Arabic"/>
          <w:sz w:val="24"/>
          <w:szCs w:val="30"/>
          <w:rtl/>
        </w:rPr>
        <w:t xml:space="preserve"> جدول أعمال تطوير الاتفاقية </w:t>
      </w:r>
      <w:r>
        <w:rPr>
          <w:rFonts w:cs="Traditional Arabic" w:hint="cs"/>
          <w:sz w:val="24"/>
          <w:szCs w:val="30"/>
          <w:rtl/>
        </w:rPr>
        <w:t>الخاصة بال</w:t>
      </w:r>
      <w:r w:rsidRPr="0024224D">
        <w:rPr>
          <w:rFonts w:cs="Traditional Arabic"/>
          <w:sz w:val="24"/>
          <w:szCs w:val="30"/>
          <w:rtl/>
        </w:rPr>
        <w:t>إطار الاستراتيجي للاتفاقية</w:t>
      </w:r>
      <w:r>
        <w:rPr>
          <w:rFonts w:cs="Traditional Arabic" w:hint="cs"/>
          <w:sz w:val="24"/>
          <w:szCs w:val="30"/>
          <w:rtl/>
        </w:rPr>
        <w:t xml:space="preserve"> الدولية</w:t>
      </w:r>
      <w:r w:rsidRPr="0024224D">
        <w:rPr>
          <w:rFonts w:cs="Traditional Arabic"/>
          <w:sz w:val="24"/>
          <w:szCs w:val="30"/>
          <w:rtl/>
        </w:rPr>
        <w:t xml:space="preserve"> للفترة </w:t>
      </w:r>
      <w:r w:rsidRPr="0024224D">
        <w:rPr>
          <w:rFonts w:cs="Traditional Arabic"/>
          <w:sz w:val="20"/>
          <w:rtl/>
        </w:rPr>
        <w:t>2020</w:t>
      </w:r>
      <w:r w:rsidRPr="0024224D">
        <w:rPr>
          <w:rFonts w:cs="Traditional Arabic"/>
          <w:sz w:val="24"/>
          <w:szCs w:val="30"/>
          <w:rtl/>
        </w:rPr>
        <w:t>-</w:t>
      </w:r>
      <w:r w:rsidRPr="0024224D">
        <w:rPr>
          <w:rFonts w:cs="Traditional Arabic"/>
          <w:sz w:val="20"/>
          <w:rtl/>
        </w:rPr>
        <w:t>2030</w:t>
      </w:r>
      <w:r>
        <w:rPr>
          <w:rFonts w:cs="Traditional Arabic" w:hint="cs"/>
          <w:sz w:val="20"/>
          <w:rtl/>
        </w:rPr>
        <w:t xml:space="preserve"> </w:t>
      </w:r>
      <w:r w:rsidRPr="00DE597C">
        <w:rPr>
          <w:rFonts w:cs="Traditional Arabic"/>
          <w:sz w:val="24"/>
          <w:szCs w:val="30"/>
          <w:rtl/>
        </w:rPr>
        <w:t xml:space="preserve">في عام </w:t>
      </w:r>
      <w:r w:rsidRPr="00DE597C">
        <w:rPr>
          <w:rFonts w:cs="Traditional Arabic"/>
          <w:sz w:val="20"/>
          <w:rtl/>
        </w:rPr>
        <w:t>2027</w:t>
      </w:r>
      <w:r w:rsidRPr="00DE597C">
        <w:rPr>
          <w:rFonts w:cs="Traditional Arabic"/>
          <w:sz w:val="24"/>
          <w:szCs w:val="30"/>
          <w:rtl/>
        </w:rPr>
        <w:t xml:space="preserve">، وفقًا </w:t>
      </w:r>
      <w:r>
        <w:rPr>
          <w:rFonts w:cs="Traditional Arabic" w:hint="cs"/>
          <w:sz w:val="24"/>
          <w:szCs w:val="30"/>
          <w:rtl/>
        </w:rPr>
        <w:t>للاختصاصات</w:t>
      </w:r>
      <w:r w:rsidRPr="00DE597C">
        <w:rPr>
          <w:rFonts w:cs="Traditional Arabic"/>
          <w:sz w:val="24"/>
          <w:szCs w:val="30"/>
          <w:rtl/>
        </w:rPr>
        <w:t xml:space="preserve"> المقترحة في </w:t>
      </w:r>
      <w:r>
        <w:rPr>
          <w:rFonts w:cs="Traditional Arabic" w:hint="cs"/>
          <w:sz w:val="24"/>
          <w:szCs w:val="30"/>
          <w:rtl/>
        </w:rPr>
        <w:t>المرفق</w:t>
      </w:r>
      <w:r w:rsidRPr="00DE597C">
        <w:rPr>
          <w:rFonts w:cs="Traditional Arabic"/>
          <w:sz w:val="24"/>
          <w:szCs w:val="30"/>
          <w:rtl/>
        </w:rPr>
        <w:t xml:space="preserve"> </w:t>
      </w:r>
      <w:r w:rsidRPr="00DE597C">
        <w:rPr>
          <w:rFonts w:cs="Traditional Arabic"/>
          <w:sz w:val="20"/>
          <w:rtl/>
        </w:rPr>
        <w:t xml:space="preserve">3 </w:t>
      </w:r>
      <w:r>
        <w:rPr>
          <w:rFonts w:cs="Traditional Arabic" w:hint="cs"/>
          <w:sz w:val="24"/>
          <w:szCs w:val="30"/>
          <w:rtl/>
        </w:rPr>
        <w:t xml:space="preserve">بالوثيقة </w:t>
      </w:r>
      <w:r>
        <w:t>CPM 2026/21</w:t>
      </w:r>
      <w:r w:rsidRPr="00DE597C">
        <w:rPr>
          <w:rFonts w:cs="Traditional Arabic"/>
          <w:sz w:val="24"/>
          <w:szCs w:val="30"/>
          <w:rtl/>
        </w:rPr>
        <w:t>، وطلب</w:t>
      </w:r>
      <w:r>
        <w:rPr>
          <w:rFonts w:cs="Traditional Arabic" w:hint="cs"/>
          <w:sz w:val="24"/>
          <w:szCs w:val="30"/>
          <w:rtl/>
        </w:rPr>
        <w:t>ت</w:t>
      </w:r>
      <w:r w:rsidRPr="00DE597C">
        <w:rPr>
          <w:rFonts w:cs="Traditional Arabic"/>
          <w:sz w:val="24"/>
          <w:szCs w:val="30"/>
          <w:rtl/>
        </w:rPr>
        <w:t xml:space="preserve"> تخصيص الموارد المالية اللازمة في موعد أقصاه عام </w:t>
      </w:r>
      <w:r w:rsidRPr="00DE597C">
        <w:rPr>
          <w:rFonts w:cs="Traditional Arabic"/>
          <w:sz w:val="20"/>
          <w:rtl/>
        </w:rPr>
        <w:t>2026</w:t>
      </w:r>
      <w:r w:rsidRPr="00DE597C">
        <w:rPr>
          <w:rFonts w:cs="Traditional Arabic"/>
          <w:sz w:val="24"/>
          <w:szCs w:val="30"/>
          <w:rtl/>
        </w:rPr>
        <w:t>؛</w:t>
      </w:r>
    </w:p>
    <w:p w14:paraId="512663F5" w14:textId="77777777" w:rsidR="001E1426" w:rsidRDefault="001E1426" w:rsidP="009225D3">
      <w:pPr>
        <w:pStyle w:val="IPPNumberedList"/>
        <w:numPr>
          <w:ilvl w:val="0"/>
          <w:numId w:val="10"/>
        </w:numPr>
        <w:bidi/>
        <w:spacing w:after="0" w:line="216" w:lineRule="auto"/>
        <w:ind w:left="482" w:hanging="482"/>
        <w:jc w:val="lowKashida"/>
        <w:rPr>
          <w:rFonts w:cs="Traditional Arabic"/>
          <w:sz w:val="24"/>
          <w:szCs w:val="30"/>
        </w:rPr>
      </w:pPr>
      <w:r w:rsidRPr="00B735B6">
        <w:rPr>
          <w:rFonts w:cs="Traditional Arabic" w:hint="cs"/>
          <w:sz w:val="24"/>
          <w:szCs w:val="30"/>
          <w:rtl/>
        </w:rPr>
        <w:t>و</w:t>
      </w:r>
      <w:r w:rsidRPr="00B735B6">
        <w:rPr>
          <w:rFonts w:cs="Traditional Arabic" w:hint="cs"/>
          <w:i/>
          <w:iCs/>
          <w:sz w:val="24"/>
          <w:szCs w:val="30"/>
          <w:rtl/>
        </w:rPr>
        <w:t>أحاطت</w:t>
      </w:r>
      <w:r w:rsidRPr="00B735B6">
        <w:rPr>
          <w:rFonts w:cs="Traditional Arabic" w:hint="cs"/>
          <w:sz w:val="24"/>
          <w:szCs w:val="30"/>
          <w:rtl/>
        </w:rPr>
        <w:t xml:space="preserve"> </w:t>
      </w:r>
      <w:r w:rsidRPr="00B735B6">
        <w:rPr>
          <w:rFonts w:cs="Traditional Arabic" w:hint="cs"/>
          <w:i/>
          <w:iCs/>
          <w:sz w:val="24"/>
          <w:szCs w:val="30"/>
          <w:rtl/>
        </w:rPr>
        <w:t xml:space="preserve">علمًا </w:t>
      </w:r>
      <w:r w:rsidRPr="00B735B6">
        <w:rPr>
          <w:rFonts w:cs="Traditional Arabic" w:hint="cs"/>
          <w:sz w:val="24"/>
          <w:szCs w:val="30"/>
          <w:rtl/>
        </w:rPr>
        <w:t xml:space="preserve">بالجهود المبذولة لإعادة تصميم </w:t>
      </w:r>
      <w:r>
        <w:rPr>
          <w:rFonts w:cs="Traditional Arabic" w:hint="cs"/>
          <w:sz w:val="24"/>
          <w:szCs w:val="30"/>
          <w:rtl/>
        </w:rPr>
        <w:t>الدراسة الاستقصائية</w:t>
      </w:r>
      <w:r w:rsidRPr="00B735B6">
        <w:rPr>
          <w:rFonts w:cs="Traditional Arabic" w:hint="cs"/>
          <w:sz w:val="24"/>
          <w:szCs w:val="30"/>
          <w:rtl/>
        </w:rPr>
        <w:t xml:space="preserve"> العام</w:t>
      </w:r>
      <w:r>
        <w:rPr>
          <w:rFonts w:cs="Traditional Arabic" w:hint="cs"/>
          <w:sz w:val="24"/>
          <w:szCs w:val="30"/>
          <w:rtl/>
        </w:rPr>
        <w:t>ة</w:t>
      </w:r>
      <w:r w:rsidRPr="00B735B6">
        <w:rPr>
          <w:rFonts w:cs="Traditional Arabic" w:hint="cs"/>
          <w:sz w:val="24"/>
          <w:szCs w:val="30"/>
          <w:rtl/>
        </w:rPr>
        <w:t xml:space="preserve"> الثالث</w:t>
      </w:r>
      <w:r>
        <w:rPr>
          <w:rFonts w:cs="Traditional Arabic" w:hint="cs"/>
          <w:sz w:val="24"/>
          <w:szCs w:val="30"/>
          <w:rtl/>
        </w:rPr>
        <w:t>ة</w:t>
      </w:r>
      <w:r w:rsidRPr="00B735B6">
        <w:rPr>
          <w:rFonts w:cs="Traditional Arabic" w:hint="cs"/>
          <w:sz w:val="24"/>
          <w:szCs w:val="30"/>
          <w:rtl/>
        </w:rPr>
        <w:t xml:space="preserve"> للاتفاقية الدولية</w:t>
      </w:r>
      <w:r>
        <w:rPr>
          <w:rFonts w:cs="Traditional Arabic" w:hint="cs"/>
          <w:sz w:val="24"/>
          <w:szCs w:val="30"/>
          <w:rtl/>
        </w:rPr>
        <w:t xml:space="preserve"> لوقاية النباتات</w:t>
      </w:r>
      <w:r w:rsidRPr="00B735B6">
        <w:rPr>
          <w:rFonts w:cs="Traditional Arabic" w:hint="cs"/>
          <w:sz w:val="24"/>
          <w:szCs w:val="30"/>
          <w:rtl/>
        </w:rPr>
        <w:t>، وتوحيده</w:t>
      </w:r>
      <w:r>
        <w:rPr>
          <w:rFonts w:cs="Traditional Arabic" w:hint="cs"/>
          <w:sz w:val="24"/>
          <w:szCs w:val="30"/>
          <w:rtl/>
        </w:rPr>
        <w:t>ا</w:t>
      </w:r>
      <w:r w:rsidRPr="00B735B6">
        <w:rPr>
          <w:rFonts w:cs="Traditional Arabic" w:hint="cs"/>
          <w:sz w:val="24"/>
          <w:szCs w:val="30"/>
          <w:rtl/>
        </w:rPr>
        <w:t>؛</w:t>
      </w:r>
    </w:p>
    <w:p w14:paraId="48D58C0A" w14:textId="77777777" w:rsidR="001E1426" w:rsidRPr="00B735B6" w:rsidRDefault="001E1426" w:rsidP="009225D3">
      <w:pPr>
        <w:pStyle w:val="IPPNumberedList"/>
        <w:numPr>
          <w:ilvl w:val="0"/>
          <w:numId w:val="10"/>
        </w:numPr>
        <w:bidi/>
        <w:spacing w:after="0" w:line="216" w:lineRule="auto"/>
        <w:ind w:left="482" w:hanging="482"/>
        <w:jc w:val="lowKashida"/>
        <w:rPr>
          <w:rFonts w:cs="Traditional Arabic"/>
          <w:sz w:val="24"/>
          <w:szCs w:val="30"/>
          <w:rtl/>
        </w:rPr>
      </w:pPr>
      <w:r w:rsidRPr="00B735B6">
        <w:rPr>
          <w:rFonts w:cs="Traditional Arabic" w:hint="cs"/>
          <w:sz w:val="24"/>
          <w:szCs w:val="30"/>
          <w:rtl/>
        </w:rPr>
        <w:t>و</w:t>
      </w:r>
      <w:r w:rsidRPr="00B735B6">
        <w:rPr>
          <w:rFonts w:cs="Traditional Arabic" w:hint="cs"/>
          <w:i/>
          <w:iCs/>
          <w:sz w:val="24"/>
          <w:szCs w:val="30"/>
          <w:rtl/>
        </w:rPr>
        <w:t>أحاطت</w:t>
      </w:r>
      <w:r w:rsidRPr="00B735B6">
        <w:rPr>
          <w:rFonts w:cs="Traditional Arabic" w:hint="cs"/>
          <w:sz w:val="24"/>
          <w:szCs w:val="30"/>
          <w:rtl/>
        </w:rPr>
        <w:t xml:space="preserve"> </w:t>
      </w:r>
      <w:r w:rsidRPr="00B735B6">
        <w:rPr>
          <w:rFonts w:cs="Traditional Arabic" w:hint="cs"/>
          <w:i/>
          <w:iCs/>
          <w:sz w:val="24"/>
          <w:szCs w:val="30"/>
          <w:rtl/>
        </w:rPr>
        <w:t xml:space="preserve">علمًا </w:t>
      </w:r>
      <w:r w:rsidRPr="00DE597C">
        <w:rPr>
          <w:rFonts w:cs="Traditional Arabic"/>
          <w:sz w:val="24"/>
          <w:szCs w:val="30"/>
          <w:rtl/>
        </w:rPr>
        <w:t xml:space="preserve">بإطلاق </w:t>
      </w:r>
      <w:r>
        <w:rPr>
          <w:rFonts w:cs="Traditional Arabic" w:hint="cs"/>
          <w:sz w:val="24"/>
          <w:szCs w:val="30"/>
          <w:rtl/>
        </w:rPr>
        <w:t>الدراسة الاستقصائية</w:t>
      </w:r>
      <w:r w:rsidRPr="00B735B6">
        <w:rPr>
          <w:rFonts w:cs="Traditional Arabic" w:hint="cs"/>
          <w:sz w:val="24"/>
          <w:szCs w:val="30"/>
          <w:rtl/>
        </w:rPr>
        <w:t xml:space="preserve"> العام</w:t>
      </w:r>
      <w:r>
        <w:rPr>
          <w:rFonts w:cs="Traditional Arabic" w:hint="cs"/>
          <w:sz w:val="24"/>
          <w:szCs w:val="30"/>
          <w:rtl/>
        </w:rPr>
        <w:t>ة</w:t>
      </w:r>
      <w:r w:rsidRPr="00B735B6">
        <w:rPr>
          <w:rFonts w:cs="Traditional Arabic" w:hint="cs"/>
          <w:sz w:val="24"/>
          <w:szCs w:val="30"/>
          <w:rtl/>
        </w:rPr>
        <w:t xml:space="preserve"> الثالث</w:t>
      </w:r>
      <w:r>
        <w:rPr>
          <w:rFonts w:cs="Traditional Arabic" w:hint="cs"/>
          <w:sz w:val="24"/>
          <w:szCs w:val="30"/>
          <w:rtl/>
        </w:rPr>
        <w:t>ة</w:t>
      </w:r>
      <w:r w:rsidRPr="00B735B6">
        <w:rPr>
          <w:rFonts w:cs="Traditional Arabic" w:hint="cs"/>
          <w:sz w:val="24"/>
          <w:szCs w:val="30"/>
          <w:rtl/>
        </w:rPr>
        <w:t xml:space="preserve"> للاتفاقية</w:t>
      </w:r>
      <w:r w:rsidRPr="00DE597C">
        <w:rPr>
          <w:rFonts w:cs="Traditional Arabic"/>
          <w:sz w:val="24"/>
          <w:szCs w:val="30"/>
          <w:rtl/>
        </w:rPr>
        <w:t xml:space="preserve"> الدولية </w:t>
      </w:r>
      <w:r>
        <w:rPr>
          <w:rFonts w:cs="Traditional Arabic" w:hint="cs"/>
          <w:sz w:val="24"/>
          <w:szCs w:val="30"/>
          <w:rtl/>
        </w:rPr>
        <w:t xml:space="preserve">لوقاية النباتات </w:t>
      </w:r>
      <w:r w:rsidRPr="00DE597C">
        <w:rPr>
          <w:rFonts w:cs="Traditional Arabic"/>
          <w:sz w:val="24"/>
          <w:szCs w:val="30"/>
          <w:rtl/>
        </w:rPr>
        <w:t>المعاد تصميمه</w:t>
      </w:r>
      <w:r>
        <w:rPr>
          <w:rFonts w:cs="Traditional Arabic" w:hint="cs"/>
          <w:sz w:val="24"/>
          <w:szCs w:val="30"/>
          <w:rtl/>
        </w:rPr>
        <w:t>ا خلال</w:t>
      </w:r>
      <w:r w:rsidRPr="00DE597C">
        <w:rPr>
          <w:rFonts w:cs="Traditional Arabic"/>
          <w:sz w:val="24"/>
          <w:szCs w:val="30"/>
          <w:rtl/>
        </w:rPr>
        <w:t xml:space="preserve"> النصف الثاني من عام </w:t>
      </w:r>
      <w:r w:rsidRPr="00DE597C">
        <w:rPr>
          <w:rFonts w:cs="Traditional Arabic"/>
          <w:sz w:val="20"/>
          <w:rtl/>
        </w:rPr>
        <w:t>2026</w:t>
      </w:r>
      <w:r w:rsidRPr="00DE597C">
        <w:rPr>
          <w:rFonts w:cs="Traditional Arabic"/>
          <w:sz w:val="24"/>
          <w:szCs w:val="30"/>
          <w:rtl/>
        </w:rPr>
        <w:t xml:space="preserve">، </w:t>
      </w:r>
      <w:r w:rsidRPr="00224307">
        <w:rPr>
          <w:rFonts w:cs="Traditional Arabic"/>
          <w:i/>
          <w:iCs/>
          <w:sz w:val="24"/>
          <w:szCs w:val="30"/>
          <w:rtl/>
        </w:rPr>
        <w:t>ودعت</w:t>
      </w:r>
      <w:r w:rsidRPr="00DE597C">
        <w:rPr>
          <w:rFonts w:cs="Traditional Arabic"/>
          <w:sz w:val="24"/>
          <w:szCs w:val="30"/>
          <w:rtl/>
        </w:rPr>
        <w:t xml:space="preserve"> الأطراف المتعاقدة إلى المشاركة الفعالة في </w:t>
      </w:r>
      <w:r>
        <w:rPr>
          <w:rFonts w:cs="Traditional Arabic" w:hint="cs"/>
          <w:sz w:val="24"/>
          <w:szCs w:val="30"/>
          <w:rtl/>
        </w:rPr>
        <w:t>الدراسة الاستقصائية والإجابة عليها</w:t>
      </w:r>
      <w:r w:rsidRPr="00DE597C">
        <w:rPr>
          <w:rFonts w:cs="Traditional Arabic"/>
          <w:sz w:val="24"/>
          <w:szCs w:val="30"/>
          <w:rtl/>
        </w:rPr>
        <w:t>؛</w:t>
      </w:r>
    </w:p>
    <w:p w14:paraId="22693266" w14:textId="436A33E6" w:rsidR="001E1426" w:rsidRDefault="001E1426" w:rsidP="00C1215E">
      <w:pPr>
        <w:pStyle w:val="IPPNumberedList"/>
        <w:numPr>
          <w:ilvl w:val="0"/>
          <w:numId w:val="48"/>
        </w:numPr>
        <w:bidi/>
        <w:spacing w:after="240" w:line="216" w:lineRule="auto"/>
        <w:jc w:val="lowKashida"/>
        <w:rPr>
          <w:rFonts w:cs="Traditional Arabic"/>
          <w:i/>
          <w:iCs/>
          <w:sz w:val="24"/>
          <w:szCs w:val="30"/>
        </w:rPr>
      </w:pPr>
      <w:r w:rsidRPr="00B735B6">
        <w:rPr>
          <w:rFonts w:cs="Traditional Arabic" w:hint="cs"/>
          <w:i/>
          <w:iCs/>
          <w:sz w:val="24"/>
          <w:szCs w:val="30"/>
          <w:rtl/>
        </w:rPr>
        <w:t>وأقرّت</w:t>
      </w:r>
      <w:r w:rsidRPr="00B735B6">
        <w:rPr>
          <w:rFonts w:cs="Traditional Arabic" w:hint="cs"/>
          <w:sz w:val="24"/>
          <w:szCs w:val="30"/>
          <w:rtl/>
        </w:rPr>
        <w:t xml:space="preserve"> بالمساهمات المالية التي قدمتها حكومة جمهورية كوريا لدعم العمل على</w:t>
      </w:r>
      <w:r>
        <w:rPr>
          <w:rFonts w:cs="Traditional Arabic" w:hint="cs"/>
          <w:sz w:val="24"/>
          <w:szCs w:val="30"/>
          <w:rtl/>
        </w:rPr>
        <w:t xml:space="preserve"> الدراسة الاستقصائية</w:t>
      </w:r>
      <w:r w:rsidRPr="00B735B6">
        <w:rPr>
          <w:rFonts w:cs="Traditional Arabic" w:hint="cs"/>
          <w:sz w:val="24"/>
          <w:szCs w:val="30"/>
          <w:rtl/>
        </w:rPr>
        <w:t xml:space="preserve"> العام</w:t>
      </w:r>
      <w:r>
        <w:rPr>
          <w:rFonts w:cs="Traditional Arabic" w:hint="cs"/>
          <w:sz w:val="24"/>
          <w:szCs w:val="30"/>
          <w:rtl/>
        </w:rPr>
        <w:t>ة</w:t>
      </w:r>
      <w:r w:rsidRPr="00B735B6">
        <w:rPr>
          <w:rFonts w:cs="Traditional Arabic" w:hint="cs"/>
          <w:sz w:val="24"/>
          <w:szCs w:val="30"/>
          <w:rtl/>
        </w:rPr>
        <w:t xml:space="preserve"> الثالث</w:t>
      </w:r>
      <w:r>
        <w:rPr>
          <w:rFonts w:cs="Traditional Arabic" w:hint="cs"/>
          <w:sz w:val="24"/>
          <w:szCs w:val="30"/>
          <w:rtl/>
        </w:rPr>
        <w:t>ة</w:t>
      </w:r>
      <w:r w:rsidRPr="00B735B6">
        <w:rPr>
          <w:rFonts w:cs="Traditional Arabic" w:hint="cs"/>
          <w:sz w:val="24"/>
          <w:szCs w:val="30"/>
          <w:rtl/>
        </w:rPr>
        <w:t xml:space="preserve"> للاتفاقية الدولية</w:t>
      </w:r>
      <w:r>
        <w:rPr>
          <w:rFonts w:cs="Traditional Arabic" w:hint="cs"/>
          <w:sz w:val="24"/>
          <w:szCs w:val="30"/>
          <w:rtl/>
        </w:rPr>
        <w:t xml:space="preserve"> لوقاية النباتات</w:t>
      </w:r>
      <w:r w:rsidRPr="00B735B6">
        <w:rPr>
          <w:rFonts w:cs="Traditional Arabic" w:hint="cs"/>
          <w:sz w:val="24"/>
          <w:szCs w:val="30"/>
          <w:rtl/>
        </w:rPr>
        <w:t>.</w:t>
      </w:r>
    </w:p>
    <w:p w14:paraId="69BB725F" w14:textId="77777777" w:rsidR="0079013D" w:rsidRPr="0079013D" w:rsidRDefault="0079013D" w:rsidP="00F05A4E">
      <w:pPr>
        <w:pStyle w:val="Heading1"/>
        <w:numPr>
          <w:ilvl w:val="0"/>
          <w:numId w:val="56"/>
        </w:numPr>
        <w:bidi/>
        <w:spacing w:before="0"/>
        <w:ind w:left="706"/>
        <w:rPr>
          <w:b w:val="0"/>
          <w:bCs w:val="0"/>
          <w:sz w:val="32"/>
          <w:rtl/>
        </w:rPr>
      </w:pPr>
      <w:r w:rsidRPr="0079013D">
        <w:rPr>
          <w:rFonts w:hint="cs"/>
          <w:b w:val="0"/>
          <w:sz w:val="32"/>
          <w:rtl/>
        </w:rPr>
        <w:t>معلومات محدّثة من مجموعات التركيز الأخرى التابعة لهيئة تدابير الصحة النباتية</w:t>
      </w:r>
    </w:p>
    <w:p w14:paraId="571F9ABA" w14:textId="12C76567" w:rsidR="0079013D" w:rsidRPr="0079013D" w:rsidRDefault="0079013D" w:rsidP="00F05A4E">
      <w:pPr>
        <w:keepNext/>
        <w:numPr>
          <w:ilvl w:val="0"/>
          <w:numId w:val="49"/>
        </w:numPr>
        <w:bidi/>
        <w:spacing w:after="120" w:line="216" w:lineRule="auto"/>
        <w:ind w:left="-2" w:firstLine="0"/>
        <w:jc w:val="lowKashida"/>
        <w:outlineLvl w:val="2"/>
        <w:rPr>
          <w:rFonts w:cs="Traditional Arabic"/>
          <w:bCs/>
          <w:sz w:val="30"/>
          <w:szCs w:val="30"/>
          <w:rtl/>
        </w:rPr>
      </w:pPr>
      <w:r w:rsidRPr="0079013D">
        <w:rPr>
          <w:rFonts w:cs="Traditional Arabic" w:hint="cs"/>
          <w:bCs/>
          <w:sz w:val="30"/>
          <w:szCs w:val="30"/>
          <w:rtl/>
        </w:rPr>
        <w:t>تقرير مجموعة التركيز التابعة لهيئة تدابير الصحة النباتية المعنية بالتوفير الآمن للمعونة الغذائية وأنواع المعونة الإنسانية الأخرى</w:t>
      </w:r>
    </w:p>
    <w:p w14:paraId="727FAC4E" w14:textId="77777777" w:rsidR="0079013D" w:rsidRPr="009A1FEF" w:rsidRDefault="0079013D" w:rsidP="0079013D">
      <w:pPr>
        <w:pStyle w:val="IPPParagraphnumbering"/>
        <w:bidi/>
        <w:spacing w:after="120" w:line="216" w:lineRule="auto"/>
        <w:jc w:val="lowKashida"/>
        <w:rPr>
          <w:rFonts w:cs="Traditional Arabic"/>
          <w:sz w:val="24"/>
          <w:szCs w:val="30"/>
        </w:rPr>
      </w:pPr>
      <w:r w:rsidRPr="009A1FEF">
        <w:rPr>
          <w:rFonts w:cs="Traditional Arabic"/>
          <w:sz w:val="24"/>
          <w:szCs w:val="30"/>
          <w:rtl/>
        </w:rPr>
        <w:t>قدمت نائب مجموعة التركيز التابعة لهيئة تدابير الصحة النباتية المعنية بالتوفير الآمن للمعونة الغذائية وأنواع المعونة الإنسانية الأخرى</w:t>
      </w:r>
      <w:r>
        <w:rPr>
          <w:rFonts w:cs="Traditional Arabic" w:hint="cs"/>
          <w:sz w:val="24"/>
          <w:szCs w:val="30"/>
          <w:rtl/>
        </w:rPr>
        <w:t xml:space="preserve"> التقرير</w:t>
      </w:r>
      <w:r w:rsidRPr="009A1FEF">
        <w:rPr>
          <w:rFonts w:cs="Traditional Arabic"/>
          <w:sz w:val="24"/>
          <w:szCs w:val="30"/>
          <w:rtl/>
        </w:rPr>
        <w:t xml:space="preserve"> النهائي</w:t>
      </w:r>
      <w:r>
        <w:rPr>
          <w:rFonts w:cs="Traditional Arabic" w:hint="cs"/>
          <w:sz w:val="24"/>
          <w:szCs w:val="30"/>
          <w:rtl/>
        </w:rPr>
        <w:t xml:space="preserve"> لمجموعة التركيز</w:t>
      </w:r>
      <w:r w:rsidRPr="009A1FEF">
        <w:rPr>
          <w:rFonts w:cs="Traditional Arabic"/>
          <w:sz w:val="24"/>
          <w:szCs w:val="30"/>
          <w:rtl/>
        </w:rPr>
        <w:t>.</w:t>
      </w:r>
      <w:r w:rsidRPr="009A1FEF">
        <w:rPr>
          <w:rStyle w:val="FootnoteReference"/>
          <w:rFonts w:cs="Traditional Arabic"/>
          <w:sz w:val="24"/>
          <w:szCs w:val="30"/>
          <w:lang w:val="en-GB"/>
        </w:rPr>
        <w:t xml:space="preserve"> </w:t>
      </w:r>
      <w:r w:rsidRPr="00B735B6">
        <w:rPr>
          <w:rStyle w:val="FootnoteReference"/>
          <w:rFonts w:cs="Traditional Arabic"/>
          <w:sz w:val="24"/>
          <w:szCs w:val="30"/>
          <w:lang w:val="en-GB"/>
        </w:rPr>
        <w:footnoteReference w:id="48"/>
      </w:r>
      <w:r w:rsidRPr="0024224D">
        <w:rPr>
          <w:rFonts w:cs="Traditional Arabic" w:hint="cs"/>
          <w:sz w:val="24"/>
          <w:szCs w:val="30"/>
          <w:rtl/>
        </w:rPr>
        <w:t xml:space="preserve"> </w:t>
      </w:r>
      <w:r w:rsidRPr="009A1FEF">
        <w:rPr>
          <w:rFonts w:cs="Traditional Arabic"/>
          <w:sz w:val="24"/>
          <w:szCs w:val="30"/>
          <w:rtl/>
        </w:rPr>
        <w:t>وأكدت أن</w:t>
      </w:r>
      <w:r>
        <w:rPr>
          <w:rFonts w:cs="Traditional Arabic" w:hint="cs"/>
          <w:sz w:val="24"/>
          <w:szCs w:val="30"/>
          <w:rtl/>
        </w:rPr>
        <w:t xml:space="preserve"> مجموعة التركيز أنجزت،</w:t>
      </w:r>
      <w:r w:rsidRPr="009A1FEF">
        <w:rPr>
          <w:rFonts w:cs="Traditional Arabic"/>
          <w:sz w:val="24"/>
          <w:szCs w:val="30"/>
          <w:rtl/>
        </w:rPr>
        <w:t xml:space="preserve"> من خلال </w:t>
      </w:r>
      <w:r>
        <w:rPr>
          <w:rFonts w:cs="Traditional Arabic" w:hint="cs"/>
          <w:sz w:val="24"/>
          <w:szCs w:val="30"/>
          <w:rtl/>
        </w:rPr>
        <w:t>التئام</w:t>
      </w:r>
      <w:r w:rsidRPr="009A1FEF">
        <w:rPr>
          <w:rFonts w:cs="Traditional Arabic"/>
          <w:sz w:val="24"/>
          <w:szCs w:val="30"/>
          <w:rtl/>
        </w:rPr>
        <w:t xml:space="preserve"> الجلسة العلمية في هذا الاجتماع (بدلاً من ندوة عبر الإنترنت) وخطة العمل الواردة في تقرير</w:t>
      </w:r>
      <w:r>
        <w:rPr>
          <w:rFonts w:cs="Traditional Arabic" w:hint="cs"/>
          <w:sz w:val="24"/>
          <w:szCs w:val="30"/>
          <w:rtl/>
        </w:rPr>
        <w:t>ها</w:t>
      </w:r>
      <w:r w:rsidRPr="009A1FEF">
        <w:rPr>
          <w:rFonts w:cs="Traditional Arabic"/>
          <w:sz w:val="24"/>
          <w:szCs w:val="30"/>
          <w:rtl/>
        </w:rPr>
        <w:t>، جميع مهامه</w:t>
      </w:r>
      <w:r>
        <w:rPr>
          <w:rFonts w:cs="Traditional Arabic" w:hint="cs"/>
          <w:sz w:val="24"/>
          <w:szCs w:val="30"/>
          <w:rtl/>
        </w:rPr>
        <w:t>ا</w:t>
      </w:r>
      <w:r w:rsidRPr="009A1FEF">
        <w:rPr>
          <w:rFonts w:cs="Traditional Arabic"/>
          <w:sz w:val="24"/>
          <w:szCs w:val="30"/>
          <w:rtl/>
        </w:rPr>
        <w:t xml:space="preserve"> بنجاح واختتم</w:t>
      </w:r>
      <w:r>
        <w:rPr>
          <w:rFonts w:cs="Traditional Arabic" w:hint="cs"/>
          <w:sz w:val="24"/>
          <w:szCs w:val="30"/>
          <w:rtl/>
        </w:rPr>
        <w:t>ت</w:t>
      </w:r>
      <w:r w:rsidRPr="009A1FEF">
        <w:rPr>
          <w:rFonts w:cs="Traditional Arabic"/>
          <w:sz w:val="24"/>
          <w:szCs w:val="30"/>
          <w:rtl/>
        </w:rPr>
        <w:t xml:space="preserve"> ولايته</w:t>
      </w:r>
      <w:r>
        <w:rPr>
          <w:rFonts w:cs="Traditional Arabic" w:hint="cs"/>
          <w:sz w:val="24"/>
          <w:szCs w:val="30"/>
          <w:rtl/>
        </w:rPr>
        <w:t>ا</w:t>
      </w:r>
      <w:r w:rsidRPr="009A1FEF">
        <w:rPr>
          <w:rFonts w:cs="Traditional Arabic"/>
          <w:sz w:val="24"/>
          <w:szCs w:val="30"/>
          <w:rtl/>
        </w:rPr>
        <w:t xml:space="preserve"> في هذا الاجتماع. وسلطت نائب الرئيس الضوء على تعقيد عملية تقديم </w:t>
      </w:r>
      <w:r>
        <w:rPr>
          <w:rFonts w:cs="Traditional Arabic" w:hint="cs"/>
          <w:sz w:val="24"/>
          <w:szCs w:val="30"/>
          <w:rtl/>
        </w:rPr>
        <w:t>المعونة</w:t>
      </w:r>
      <w:r w:rsidRPr="009A1FEF">
        <w:rPr>
          <w:rFonts w:cs="Traditional Arabic"/>
          <w:sz w:val="24"/>
          <w:szCs w:val="30"/>
          <w:rtl/>
        </w:rPr>
        <w:t xml:space="preserve"> الإنسانية وأهمية </w:t>
      </w:r>
      <w:r>
        <w:rPr>
          <w:rFonts w:cs="Traditional Arabic" w:hint="cs"/>
          <w:sz w:val="24"/>
          <w:szCs w:val="30"/>
          <w:rtl/>
        </w:rPr>
        <w:t>توجيه</w:t>
      </w:r>
      <w:r w:rsidRPr="009A1FEF">
        <w:rPr>
          <w:rFonts w:cs="Traditional Arabic"/>
          <w:sz w:val="24"/>
          <w:szCs w:val="30"/>
          <w:rtl/>
        </w:rPr>
        <w:t xml:space="preserve"> رسائل</w:t>
      </w:r>
      <w:r>
        <w:rPr>
          <w:rFonts w:cs="Traditional Arabic" w:hint="cs"/>
          <w:sz w:val="24"/>
          <w:szCs w:val="30"/>
          <w:rtl/>
        </w:rPr>
        <w:t xml:space="preserve"> واضحة</w:t>
      </w:r>
      <w:r w:rsidRPr="009A1FEF">
        <w:rPr>
          <w:rFonts w:cs="Traditional Arabic"/>
          <w:sz w:val="24"/>
          <w:szCs w:val="30"/>
          <w:rtl/>
        </w:rPr>
        <w:t xml:space="preserve">. </w:t>
      </w:r>
      <w:r>
        <w:rPr>
          <w:rFonts w:cs="Traditional Arabic" w:hint="cs"/>
          <w:sz w:val="24"/>
          <w:szCs w:val="30"/>
          <w:rtl/>
        </w:rPr>
        <w:t>و</w:t>
      </w:r>
      <w:r w:rsidRPr="009A1FEF">
        <w:rPr>
          <w:rFonts w:cs="Traditional Arabic"/>
          <w:sz w:val="24"/>
          <w:szCs w:val="30"/>
          <w:rtl/>
        </w:rPr>
        <w:t xml:space="preserve">أكدت </w:t>
      </w:r>
      <w:r>
        <w:rPr>
          <w:rFonts w:cs="Traditional Arabic" w:hint="cs"/>
          <w:sz w:val="24"/>
          <w:szCs w:val="30"/>
          <w:rtl/>
        </w:rPr>
        <w:t xml:space="preserve">أيضًا </w:t>
      </w:r>
      <w:r w:rsidRPr="009A1FEF">
        <w:rPr>
          <w:rFonts w:cs="Traditional Arabic"/>
          <w:sz w:val="24"/>
          <w:szCs w:val="30"/>
          <w:rtl/>
        </w:rPr>
        <w:t>أن مجموعة التركيز عمل</w:t>
      </w:r>
      <w:r>
        <w:rPr>
          <w:rFonts w:cs="Traditional Arabic" w:hint="cs"/>
          <w:sz w:val="24"/>
          <w:szCs w:val="30"/>
          <w:rtl/>
        </w:rPr>
        <w:t>ت</w:t>
      </w:r>
      <w:r w:rsidRPr="009A1FEF">
        <w:rPr>
          <w:rFonts w:cs="Traditional Arabic"/>
          <w:sz w:val="24"/>
          <w:szCs w:val="30"/>
          <w:rtl/>
        </w:rPr>
        <w:t xml:space="preserve"> وفق مبدأ "عدم إلحاق الضرر"، مدرك</w:t>
      </w:r>
      <w:r>
        <w:rPr>
          <w:rFonts w:cs="Traditional Arabic" w:hint="cs"/>
          <w:sz w:val="24"/>
          <w:szCs w:val="30"/>
          <w:rtl/>
        </w:rPr>
        <w:t>ةً</w:t>
      </w:r>
      <w:r w:rsidRPr="009A1FEF">
        <w:rPr>
          <w:rFonts w:cs="Traditional Arabic"/>
          <w:sz w:val="24"/>
          <w:szCs w:val="30"/>
          <w:rtl/>
        </w:rPr>
        <w:t xml:space="preserve"> أن الحفاظ على حياة الإنسان هو أولوية قصوى؛ وبالتالي، فإن الهدف من مشروع المعيار الدولي لتدابير الصحة النباتية هو مساعدة المنظمات </w:t>
      </w:r>
      <w:r>
        <w:rPr>
          <w:rFonts w:cs="Traditional Arabic" w:hint="cs"/>
          <w:sz w:val="24"/>
          <w:szCs w:val="30"/>
          <w:rtl/>
        </w:rPr>
        <w:t>القطرية</w:t>
      </w:r>
      <w:r w:rsidRPr="009A1FEF">
        <w:rPr>
          <w:rFonts w:cs="Traditional Arabic"/>
          <w:sz w:val="24"/>
          <w:szCs w:val="30"/>
          <w:rtl/>
        </w:rPr>
        <w:t xml:space="preserve"> </w:t>
      </w:r>
      <w:r>
        <w:rPr>
          <w:rFonts w:cs="Traditional Arabic" w:hint="cs"/>
          <w:sz w:val="24"/>
          <w:szCs w:val="30"/>
          <w:rtl/>
        </w:rPr>
        <w:t>لوقاية النباتات</w:t>
      </w:r>
      <w:r w:rsidRPr="009A1FEF">
        <w:rPr>
          <w:rFonts w:cs="Traditional Arabic"/>
          <w:sz w:val="24"/>
          <w:szCs w:val="30"/>
          <w:rtl/>
        </w:rPr>
        <w:t xml:space="preserve"> على أداء وظائفها </w:t>
      </w:r>
      <w:r>
        <w:rPr>
          <w:rFonts w:cs="Traditional Arabic" w:hint="cs"/>
          <w:sz w:val="24"/>
          <w:szCs w:val="30"/>
          <w:rtl/>
        </w:rPr>
        <w:t xml:space="preserve">من </w:t>
      </w:r>
      <w:r w:rsidRPr="009A1FEF">
        <w:rPr>
          <w:rFonts w:cs="Traditional Arabic"/>
          <w:sz w:val="24"/>
          <w:szCs w:val="30"/>
          <w:rtl/>
        </w:rPr>
        <w:t xml:space="preserve">دون تأخير في تقديم </w:t>
      </w:r>
      <w:r>
        <w:rPr>
          <w:rFonts w:cs="Traditional Arabic" w:hint="cs"/>
          <w:sz w:val="24"/>
          <w:szCs w:val="30"/>
          <w:rtl/>
        </w:rPr>
        <w:t>المعونة</w:t>
      </w:r>
      <w:r w:rsidRPr="009A1FEF">
        <w:rPr>
          <w:rFonts w:cs="Traditional Arabic"/>
          <w:sz w:val="24"/>
          <w:szCs w:val="30"/>
          <w:rtl/>
        </w:rPr>
        <w:t>.</w:t>
      </w:r>
    </w:p>
    <w:p w14:paraId="27022B44" w14:textId="77777777" w:rsidR="0079013D" w:rsidRPr="009A1FEF" w:rsidRDefault="0079013D" w:rsidP="0079013D">
      <w:pPr>
        <w:pStyle w:val="IPPParagraphnumbering"/>
        <w:bidi/>
        <w:rPr>
          <w:rFonts w:cs="Traditional Arabic"/>
          <w:sz w:val="24"/>
          <w:szCs w:val="30"/>
        </w:rPr>
      </w:pPr>
      <w:r>
        <w:rPr>
          <w:rFonts w:cs="Traditional Arabic" w:hint="cs"/>
          <w:sz w:val="24"/>
          <w:szCs w:val="30"/>
          <w:rtl/>
        </w:rPr>
        <w:t>و</w:t>
      </w:r>
      <w:r w:rsidRPr="009A1FEF">
        <w:rPr>
          <w:rFonts w:cs="Traditional Arabic"/>
          <w:sz w:val="24"/>
          <w:szCs w:val="30"/>
          <w:rtl/>
        </w:rPr>
        <w:t xml:space="preserve">أكدت الأطراف المتعاقدة على ضرورة مراعاة مخاطر الآفات المرتبطة </w:t>
      </w:r>
      <w:r>
        <w:rPr>
          <w:rFonts w:cs="Traditional Arabic" w:hint="cs"/>
          <w:sz w:val="24"/>
          <w:szCs w:val="30"/>
          <w:rtl/>
        </w:rPr>
        <w:t>بالمعونة</w:t>
      </w:r>
      <w:r w:rsidRPr="009A1FEF">
        <w:rPr>
          <w:rFonts w:cs="Traditional Arabic"/>
          <w:sz w:val="24"/>
          <w:szCs w:val="30"/>
          <w:rtl/>
        </w:rPr>
        <w:t xml:space="preserve"> الإنسانية التي تمر عبر بلدان العبور. كما أعربت إحدى المنظمات الإقليمية </w:t>
      </w:r>
      <w:r>
        <w:rPr>
          <w:rFonts w:cs="Traditional Arabic" w:hint="cs"/>
          <w:sz w:val="24"/>
          <w:szCs w:val="30"/>
          <w:rtl/>
        </w:rPr>
        <w:t>لوقاية النباتات</w:t>
      </w:r>
      <w:r w:rsidRPr="009A1FEF">
        <w:rPr>
          <w:rFonts w:cs="Traditional Arabic"/>
          <w:sz w:val="24"/>
          <w:szCs w:val="30"/>
          <w:rtl/>
        </w:rPr>
        <w:t xml:space="preserve"> عن </w:t>
      </w:r>
      <w:r>
        <w:rPr>
          <w:rFonts w:cs="Traditional Arabic" w:hint="cs"/>
          <w:sz w:val="24"/>
          <w:szCs w:val="30"/>
          <w:rtl/>
        </w:rPr>
        <w:t>رغبتها في</w:t>
      </w:r>
      <w:r w:rsidRPr="009A1FEF">
        <w:rPr>
          <w:rFonts w:cs="Traditional Arabic"/>
          <w:sz w:val="24"/>
          <w:szCs w:val="30"/>
          <w:rtl/>
        </w:rPr>
        <w:t xml:space="preserve"> المساهمة بموارد وأدوات لإجراء تمارين محاكاة، </w:t>
      </w:r>
      <w:r>
        <w:rPr>
          <w:rFonts w:cs="Traditional Arabic" w:hint="cs"/>
          <w:sz w:val="24"/>
          <w:szCs w:val="30"/>
          <w:rtl/>
        </w:rPr>
        <w:t xml:space="preserve">وعرض هذا الأمر على </w:t>
      </w:r>
      <w:r w:rsidRPr="009A1FEF">
        <w:rPr>
          <w:rFonts w:cs="Traditional Arabic"/>
          <w:sz w:val="24"/>
          <w:szCs w:val="30"/>
          <w:rtl/>
        </w:rPr>
        <w:t>الأمانة</w:t>
      </w:r>
      <w:r>
        <w:rPr>
          <w:rFonts w:cs="Traditional Arabic" w:hint="cs"/>
          <w:sz w:val="24"/>
          <w:szCs w:val="30"/>
          <w:rtl/>
        </w:rPr>
        <w:t xml:space="preserve"> لكي</w:t>
      </w:r>
      <w:r w:rsidRPr="009A1FEF">
        <w:rPr>
          <w:rFonts w:cs="Traditional Arabic"/>
          <w:sz w:val="24"/>
          <w:szCs w:val="30"/>
          <w:rtl/>
        </w:rPr>
        <w:t xml:space="preserve"> تنظر فيه</w:t>
      </w:r>
      <w:r>
        <w:rPr>
          <w:rFonts w:cs="Traditional Arabic" w:hint="cs"/>
          <w:sz w:val="24"/>
          <w:szCs w:val="30"/>
          <w:rtl/>
        </w:rPr>
        <w:t>.</w:t>
      </w:r>
    </w:p>
    <w:p w14:paraId="19429E28" w14:textId="77777777" w:rsidR="0079013D" w:rsidRDefault="0079013D" w:rsidP="0079013D">
      <w:pPr>
        <w:pStyle w:val="IPPParagraphnumbering"/>
        <w:bidi/>
        <w:rPr>
          <w:rFonts w:cs="Traditional Arabic"/>
          <w:sz w:val="24"/>
          <w:szCs w:val="30"/>
        </w:rPr>
      </w:pPr>
      <w:r>
        <w:rPr>
          <w:rFonts w:cs="Traditional Arabic" w:hint="cs"/>
          <w:sz w:val="24"/>
          <w:szCs w:val="30"/>
          <w:rtl/>
        </w:rPr>
        <w:t>و</w:t>
      </w:r>
      <w:r w:rsidRPr="00814A6E">
        <w:rPr>
          <w:rFonts w:cs="Traditional Arabic"/>
          <w:sz w:val="24"/>
          <w:szCs w:val="30"/>
          <w:rtl/>
        </w:rPr>
        <w:t xml:space="preserve">أبلغت الأمانة </w:t>
      </w:r>
      <w:r>
        <w:rPr>
          <w:rFonts w:cs="Traditional Arabic" w:hint="cs"/>
          <w:sz w:val="24"/>
          <w:szCs w:val="30"/>
          <w:rtl/>
        </w:rPr>
        <w:t>الهيئة</w:t>
      </w:r>
      <w:r w:rsidRPr="00814A6E">
        <w:rPr>
          <w:rFonts w:cs="Traditional Arabic"/>
          <w:sz w:val="24"/>
          <w:szCs w:val="30"/>
          <w:rtl/>
        </w:rPr>
        <w:t xml:space="preserve"> </w:t>
      </w:r>
      <w:r>
        <w:rPr>
          <w:rFonts w:cs="Traditional Arabic" w:hint="cs"/>
          <w:sz w:val="24"/>
          <w:szCs w:val="30"/>
          <w:rtl/>
        </w:rPr>
        <w:t>ب</w:t>
      </w:r>
      <w:r w:rsidRPr="00814A6E">
        <w:rPr>
          <w:rFonts w:cs="Traditional Arabic"/>
          <w:sz w:val="24"/>
          <w:szCs w:val="30"/>
          <w:rtl/>
        </w:rPr>
        <w:t xml:space="preserve">أنه نتيجةً للصعوبات التي واجهتها حركة السفر العالمية مؤخرًا، تم تأجيل اجتماع </w:t>
      </w:r>
      <w:r>
        <w:rPr>
          <w:rFonts w:cs="Traditional Arabic" w:hint="cs"/>
          <w:sz w:val="24"/>
          <w:szCs w:val="30"/>
          <w:rtl/>
        </w:rPr>
        <w:t>مجموعة العمل الإلكترونية</w:t>
      </w:r>
      <w:r w:rsidRPr="00814A6E">
        <w:rPr>
          <w:rFonts w:cs="Traditional Arabic"/>
          <w:sz w:val="24"/>
          <w:szCs w:val="30"/>
          <w:rtl/>
        </w:rPr>
        <w:t xml:space="preserve"> المعني</w:t>
      </w:r>
      <w:r>
        <w:rPr>
          <w:rFonts w:cs="Traditional Arabic" w:hint="cs"/>
          <w:sz w:val="24"/>
          <w:szCs w:val="30"/>
          <w:rtl/>
        </w:rPr>
        <w:t>ة</w:t>
      </w:r>
      <w:r w:rsidRPr="00814A6E">
        <w:rPr>
          <w:rFonts w:cs="Traditional Arabic"/>
          <w:sz w:val="24"/>
          <w:szCs w:val="30"/>
          <w:rtl/>
        </w:rPr>
        <w:t xml:space="preserve"> بمشروع المعيار الدولي لتدابير الصحة النباتية بشأن </w:t>
      </w:r>
      <w:r w:rsidRPr="00833F04">
        <w:rPr>
          <w:rFonts w:eastAsiaTheme="minorEastAsia" w:cs="Traditional Arabic"/>
          <w:i/>
          <w:iCs/>
          <w:sz w:val="24"/>
          <w:szCs w:val="30"/>
          <w:rtl/>
        </w:rPr>
        <w:t xml:space="preserve">التوفير الآمن </w:t>
      </w:r>
      <w:r w:rsidRPr="00833F04">
        <w:rPr>
          <w:rFonts w:eastAsiaTheme="minorEastAsia" w:cs="Traditional Arabic" w:hint="cs"/>
          <w:i/>
          <w:iCs/>
          <w:sz w:val="24"/>
          <w:szCs w:val="30"/>
          <w:rtl/>
        </w:rPr>
        <w:t>للمعونة</w:t>
      </w:r>
      <w:r w:rsidRPr="00833F04">
        <w:rPr>
          <w:rFonts w:eastAsiaTheme="minorEastAsia" w:cs="Traditional Arabic"/>
          <w:i/>
          <w:iCs/>
          <w:sz w:val="24"/>
          <w:szCs w:val="30"/>
          <w:rtl/>
        </w:rPr>
        <w:t xml:space="preserve"> الإنسانية في سياق الصحة النباتية</w:t>
      </w:r>
      <w:r w:rsidRPr="00833F04">
        <w:rPr>
          <w:rFonts w:eastAsiaTheme="minorEastAsia" w:cs="Traditional Arabic"/>
          <w:sz w:val="24"/>
          <w:szCs w:val="30"/>
          <w:rtl/>
        </w:rPr>
        <w:t xml:space="preserve"> </w:t>
      </w:r>
      <w:r w:rsidRPr="00935004">
        <w:rPr>
          <w:rFonts w:eastAsiaTheme="minorEastAsia" w:cs="Traditional Arabic"/>
          <w:sz w:val="24"/>
          <w:szCs w:val="30"/>
          <w:rtl/>
        </w:rPr>
        <w:t>(</w:t>
      </w:r>
      <w:r w:rsidRPr="00935004">
        <w:rPr>
          <w:rFonts w:eastAsiaTheme="minorEastAsia" w:cs="Traditional Arabic"/>
          <w:sz w:val="24"/>
        </w:rPr>
        <w:t>2021-020</w:t>
      </w:r>
      <w:r w:rsidRPr="00935004">
        <w:rPr>
          <w:rFonts w:eastAsiaTheme="minorEastAsia" w:cs="Traditional Arabic"/>
          <w:sz w:val="24"/>
          <w:szCs w:val="30"/>
          <w:rtl/>
        </w:rPr>
        <w:t>)</w:t>
      </w:r>
      <w:r w:rsidRPr="00833F04">
        <w:rPr>
          <w:rFonts w:eastAsiaTheme="minorEastAsia" w:cs="Traditional Arabic"/>
          <w:sz w:val="24"/>
          <w:szCs w:val="30"/>
          <w:rtl/>
        </w:rPr>
        <w:t xml:space="preserve"> </w:t>
      </w:r>
      <w:r w:rsidRPr="00814A6E">
        <w:rPr>
          <w:rFonts w:cs="Traditional Arabic"/>
          <w:sz w:val="24"/>
          <w:szCs w:val="30"/>
          <w:rtl/>
        </w:rPr>
        <w:t>الذي كان من المقرر عقده في الأسبوع التالي لهذا الاجتماع. و</w:t>
      </w:r>
      <w:r>
        <w:rPr>
          <w:rFonts w:cs="Traditional Arabic" w:hint="cs"/>
          <w:sz w:val="24"/>
          <w:szCs w:val="30"/>
          <w:rtl/>
        </w:rPr>
        <w:t>توجهت</w:t>
      </w:r>
      <w:r w:rsidRPr="00814A6E">
        <w:rPr>
          <w:rFonts w:cs="Traditional Arabic"/>
          <w:sz w:val="24"/>
          <w:szCs w:val="30"/>
          <w:rtl/>
        </w:rPr>
        <w:t xml:space="preserve"> الأمانة </w:t>
      </w:r>
      <w:r>
        <w:rPr>
          <w:rFonts w:cs="Traditional Arabic" w:hint="cs"/>
          <w:sz w:val="24"/>
          <w:szCs w:val="30"/>
          <w:rtl/>
        </w:rPr>
        <w:t>بالشكر</w:t>
      </w:r>
      <w:r w:rsidRPr="00814A6E">
        <w:rPr>
          <w:rFonts w:cs="Traditional Arabic"/>
          <w:sz w:val="24"/>
          <w:szCs w:val="30"/>
          <w:rtl/>
        </w:rPr>
        <w:t xml:space="preserve"> لفيجي ومنظمة </w:t>
      </w:r>
      <w:r>
        <w:rPr>
          <w:rFonts w:cs="Traditional Arabic" w:hint="cs"/>
          <w:sz w:val="24"/>
          <w:szCs w:val="30"/>
          <w:rtl/>
        </w:rPr>
        <w:t>وقاية</w:t>
      </w:r>
      <w:r w:rsidRPr="00814A6E">
        <w:rPr>
          <w:rFonts w:cs="Traditional Arabic"/>
          <w:sz w:val="24"/>
          <w:szCs w:val="30"/>
          <w:rtl/>
        </w:rPr>
        <w:t xml:space="preserve"> النباتات في المحيط الهادئ لموافقتهما على استضافة اجتماع </w:t>
      </w:r>
      <w:r>
        <w:rPr>
          <w:rFonts w:cs="Traditional Arabic" w:hint="cs"/>
          <w:sz w:val="24"/>
          <w:szCs w:val="30"/>
          <w:rtl/>
        </w:rPr>
        <w:t>مجموعة العمل الإلكترونية</w:t>
      </w:r>
      <w:r w:rsidRPr="009A1FEF">
        <w:rPr>
          <w:rFonts w:cs="Traditional Arabic"/>
          <w:sz w:val="24"/>
          <w:szCs w:val="30"/>
          <w:rtl/>
        </w:rPr>
        <w:t>.</w:t>
      </w:r>
    </w:p>
    <w:p w14:paraId="2BBA1ED4" w14:textId="77777777" w:rsidR="0079013D" w:rsidRPr="000C5502" w:rsidRDefault="0079013D" w:rsidP="00F05A4E">
      <w:pPr>
        <w:pStyle w:val="IPPParagraphnumbering"/>
        <w:keepNext/>
        <w:keepLines/>
        <w:bidi/>
        <w:spacing w:after="0" w:line="216" w:lineRule="auto"/>
        <w:ind w:hanging="567"/>
        <w:jc w:val="lowKashida"/>
        <w:rPr>
          <w:rFonts w:cs="Traditional Arabic"/>
          <w:sz w:val="24"/>
          <w:szCs w:val="30"/>
          <w:rtl/>
        </w:rPr>
      </w:pPr>
      <w:r>
        <w:rPr>
          <w:rFonts w:cs="Traditional Arabic" w:hint="cs"/>
          <w:sz w:val="24"/>
          <w:szCs w:val="30"/>
          <w:rtl/>
        </w:rPr>
        <w:lastRenderedPageBreak/>
        <w:t>و</w:t>
      </w:r>
      <w:r w:rsidRPr="000C5502">
        <w:rPr>
          <w:rFonts w:cs="Traditional Arabic" w:hint="cs"/>
          <w:sz w:val="24"/>
          <w:szCs w:val="30"/>
          <w:rtl/>
        </w:rPr>
        <w:t>إنّ هيئة تدابير الصحة النباتية:</w:t>
      </w:r>
    </w:p>
    <w:p w14:paraId="1E3D6AA2" w14:textId="77777777" w:rsidR="0079013D" w:rsidRPr="0079013D" w:rsidRDefault="0079013D" w:rsidP="00F05A4E">
      <w:pPr>
        <w:pStyle w:val="IPPNumberedList"/>
        <w:keepNext/>
        <w:keepLines/>
        <w:numPr>
          <w:ilvl w:val="0"/>
          <w:numId w:val="50"/>
        </w:numPr>
        <w:bidi/>
        <w:spacing w:after="0" w:line="216" w:lineRule="auto"/>
        <w:jc w:val="lowKashida"/>
        <w:rPr>
          <w:rFonts w:cs="Traditional Arabic"/>
          <w:sz w:val="24"/>
          <w:szCs w:val="30"/>
          <w:rtl/>
        </w:rPr>
      </w:pPr>
      <w:r w:rsidRPr="0079013D">
        <w:rPr>
          <w:rFonts w:cs="Traditional Arabic" w:hint="cs"/>
          <w:i/>
          <w:iCs/>
          <w:sz w:val="24"/>
          <w:szCs w:val="30"/>
          <w:rtl/>
        </w:rPr>
        <w:t>أحاطت علمًا</w:t>
      </w:r>
      <w:r w:rsidRPr="0079013D">
        <w:rPr>
          <w:rFonts w:cs="Traditional Arabic" w:hint="cs"/>
          <w:sz w:val="24"/>
          <w:szCs w:val="30"/>
          <w:rtl/>
        </w:rPr>
        <w:t xml:space="preserve"> بالتقرير النهائي لمجموعة التركيز التابعة لهيئة تدابير الصحة النباتية والمعنية بالتوفير الآمن للمعونة الغذائية وأنواع المعونة الإنسانية الأخرى؛</w:t>
      </w:r>
    </w:p>
    <w:p w14:paraId="3530847F" w14:textId="77777777" w:rsidR="0079013D" w:rsidRDefault="0079013D" w:rsidP="00C1215E">
      <w:pPr>
        <w:pStyle w:val="IPPNumberedList"/>
        <w:numPr>
          <w:ilvl w:val="0"/>
          <w:numId w:val="12"/>
        </w:numPr>
        <w:bidi/>
        <w:spacing w:after="0" w:line="216" w:lineRule="auto"/>
        <w:ind w:left="482" w:hanging="482"/>
        <w:jc w:val="lowKashida"/>
        <w:rPr>
          <w:rFonts w:cs="Traditional Arabic"/>
          <w:sz w:val="24"/>
          <w:szCs w:val="30"/>
        </w:rPr>
      </w:pPr>
      <w:r w:rsidRPr="000C5502">
        <w:rPr>
          <w:rFonts w:cs="Traditional Arabic" w:hint="cs"/>
          <w:sz w:val="24"/>
          <w:szCs w:val="30"/>
          <w:rtl/>
        </w:rPr>
        <w:t>و</w:t>
      </w:r>
      <w:r w:rsidRPr="000C5502">
        <w:rPr>
          <w:rFonts w:cs="Traditional Arabic" w:hint="cs"/>
          <w:i/>
          <w:iCs/>
          <w:sz w:val="24"/>
          <w:szCs w:val="30"/>
          <w:rtl/>
        </w:rPr>
        <w:t xml:space="preserve">توجهت </w:t>
      </w:r>
      <w:r w:rsidRPr="00BD1F1B">
        <w:rPr>
          <w:rFonts w:cs="Traditional Arabic" w:hint="cs"/>
          <w:i/>
          <w:iCs/>
          <w:sz w:val="24"/>
          <w:szCs w:val="30"/>
          <w:rtl/>
        </w:rPr>
        <w:t>بالشكر</w:t>
      </w:r>
      <w:r w:rsidRPr="000C5502">
        <w:rPr>
          <w:rFonts w:cs="Traditional Arabic" w:hint="cs"/>
          <w:sz w:val="24"/>
          <w:szCs w:val="30"/>
          <w:rtl/>
        </w:rPr>
        <w:t xml:space="preserve"> إلى أستراليا على مساهماتها المالية في عمل مجموعة التركيز، وإلى جميع المنظمات القطرية لوقاية النباتات والمنظمات الإقليمية لوقاية النباتات والمنظمات المذكورة في تقرير مجموعة التركيز</w:t>
      </w:r>
      <w:r>
        <w:rPr>
          <w:rFonts w:cs="Traditional Arabic" w:hint="cs"/>
          <w:sz w:val="24"/>
          <w:szCs w:val="30"/>
          <w:rtl/>
        </w:rPr>
        <w:t xml:space="preserve"> </w:t>
      </w:r>
      <w:r w:rsidRPr="000C5502">
        <w:rPr>
          <w:rFonts w:cs="Traditional Arabic" w:hint="cs"/>
          <w:sz w:val="24"/>
          <w:szCs w:val="30"/>
          <w:rtl/>
        </w:rPr>
        <w:t>على دعمها المباشر؛</w:t>
      </w:r>
    </w:p>
    <w:p w14:paraId="2157C618" w14:textId="77777777" w:rsidR="0079013D" w:rsidRPr="000C5502" w:rsidRDefault="0079013D" w:rsidP="00C1215E">
      <w:pPr>
        <w:pStyle w:val="IPPNumberedList"/>
        <w:numPr>
          <w:ilvl w:val="0"/>
          <w:numId w:val="12"/>
        </w:numPr>
        <w:bidi/>
        <w:spacing w:after="0" w:line="216" w:lineRule="auto"/>
        <w:ind w:left="482" w:hanging="482"/>
        <w:jc w:val="lowKashida"/>
        <w:rPr>
          <w:rFonts w:cs="Traditional Arabic"/>
          <w:sz w:val="24"/>
          <w:szCs w:val="30"/>
          <w:rtl/>
        </w:rPr>
      </w:pPr>
      <w:r w:rsidRPr="00814A6E">
        <w:rPr>
          <w:rFonts w:cs="Traditional Arabic" w:hint="cs"/>
          <w:i/>
          <w:iCs/>
          <w:sz w:val="24"/>
          <w:szCs w:val="30"/>
          <w:rtl/>
        </w:rPr>
        <w:t>و</w:t>
      </w:r>
      <w:r w:rsidRPr="00814A6E">
        <w:rPr>
          <w:rFonts w:cs="Traditional Arabic"/>
          <w:i/>
          <w:iCs/>
          <w:sz w:val="24"/>
          <w:szCs w:val="30"/>
          <w:rtl/>
        </w:rPr>
        <w:t>وافق</w:t>
      </w:r>
      <w:r w:rsidRPr="00814A6E">
        <w:rPr>
          <w:rFonts w:cs="Traditional Arabic" w:hint="cs"/>
          <w:i/>
          <w:iCs/>
          <w:sz w:val="24"/>
          <w:szCs w:val="30"/>
          <w:rtl/>
        </w:rPr>
        <w:t>ت</w:t>
      </w:r>
      <w:r w:rsidRPr="00814A6E">
        <w:rPr>
          <w:rFonts w:cs="Traditional Arabic"/>
          <w:sz w:val="24"/>
          <w:szCs w:val="30"/>
          <w:rtl/>
        </w:rPr>
        <w:t xml:space="preserve"> على خطة العمل للتعاون مع المنظمات الأخرى بشأن النقل الآمن </w:t>
      </w:r>
      <w:r>
        <w:rPr>
          <w:rFonts w:cs="Traditional Arabic" w:hint="cs"/>
          <w:sz w:val="24"/>
          <w:szCs w:val="30"/>
          <w:rtl/>
        </w:rPr>
        <w:t>للمعونة</w:t>
      </w:r>
      <w:r w:rsidRPr="00814A6E">
        <w:rPr>
          <w:rFonts w:cs="Traditional Arabic"/>
          <w:sz w:val="24"/>
          <w:szCs w:val="30"/>
          <w:rtl/>
        </w:rPr>
        <w:t xml:space="preserve"> الإنسانية، كما وردت في الملحق </w:t>
      </w:r>
      <w:r w:rsidRPr="00814A6E">
        <w:rPr>
          <w:rFonts w:cs="Traditional Arabic"/>
          <w:sz w:val="20"/>
          <w:rtl/>
        </w:rPr>
        <w:t xml:space="preserve">1 </w:t>
      </w:r>
      <w:r>
        <w:rPr>
          <w:rFonts w:cs="Traditional Arabic" w:hint="cs"/>
          <w:sz w:val="24"/>
          <w:szCs w:val="30"/>
          <w:rtl/>
        </w:rPr>
        <w:t xml:space="preserve">بالوثيقة </w:t>
      </w:r>
      <w:r w:rsidRPr="00CC36A1">
        <w:rPr>
          <w:lang w:val="en-GB"/>
        </w:rPr>
        <w:t>CPM 2026/22</w:t>
      </w:r>
      <w:r>
        <w:rPr>
          <w:rFonts w:hint="cs"/>
          <w:rtl/>
          <w:lang w:val="en-GB"/>
        </w:rPr>
        <w:t xml:space="preserve">، </w:t>
      </w:r>
      <w:r w:rsidRPr="00814A6E">
        <w:rPr>
          <w:rFonts w:cs="Traditional Arabic" w:hint="cs"/>
          <w:sz w:val="24"/>
          <w:szCs w:val="30"/>
          <w:rtl/>
        </w:rPr>
        <w:t>و</w:t>
      </w:r>
      <w:r w:rsidRPr="000C5502">
        <w:rPr>
          <w:rFonts w:cs="Traditional Arabic" w:hint="cs"/>
          <w:i/>
          <w:iCs/>
          <w:sz w:val="24"/>
          <w:szCs w:val="30"/>
          <w:rtl/>
        </w:rPr>
        <w:t>أحاطت علمًا</w:t>
      </w:r>
      <w:r w:rsidRPr="000C5502">
        <w:rPr>
          <w:rFonts w:cs="Traditional Arabic" w:hint="cs"/>
          <w:sz w:val="24"/>
          <w:szCs w:val="30"/>
          <w:rtl/>
        </w:rPr>
        <w:t xml:space="preserve"> </w:t>
      </w:r>
      <w:r>
        <w:rPr>
          <w:rFonts w:cs="Traditional Arabic" w:hint="cs"/>
          <w:sz w:val="24"/>
          <w:szCs w:val="30"/>
          <w:rtl/>
        </w:rPr>
        <w:t>ب</w:t>
      </w:r>
      <w:r w:rsidRPr="00814A6E">
        <w:rPr>
          <w:rFonts w:cs="Traditional Arabic"/>
          <w:sz w:val="24"/>
          <w:szCs w:val="30"/>
          <w:rtl/>
        </w:rPr>
        <w:t xml:space="preserve">كيفية مساعدة مجتمع الاتفاقية الدولية في تنفيذ </w:t>
      </w:r>
      <w:r>
        <w:rPr>
          <w:rFonts w:cs="Traditional Arabic" w:hint="cs"/>
          <w:sz w:val="24"/>
          <w:szCs w:val="30"/>
          <w:rtl/>
        </w:rPr>
        <w:t>الاقتراحات</w:t>
      </w:r>
      <w:r w:rsidRPr="00814A6E">
        <w:rPr>
          <w:rFonts w:cs="Traditional Arabic"/>
          <w:sz w:val="24"/>
          <w:szCs w:val="30"/>
          <w:rtl/>
        </w:rPr>
        <w:t xml:space="preserve"> أو النتائج ذات الصلة؛</w:t>
      </w:r>
    </w:p>
    <w:p w14:paraId="2F3297DA" w14:textId="3F5744E9" w:rsidR="001E1426" w:rsidRPr="009C0A5D" w:rsidRDefault="0079013D" w:rsidP="00C1215E">
      <w:pPr>
        <w:pStyle w:val="IPPNumberedList"/>
        <w:numPr>
          <w:ilvl w:val="0"/>
          <w:numId w:val="12"/>
        </w:numPr>
        <w:bidi/>
        <w:spacing w:after="240" w:line="216" w:lineRule="auto"/>
        <w:ind w:left="482" w:hanging="482"/>
        <w:jc w:val="lowKashida"/>
        <w:rPr>
          <w:lang w:bidi="ar-SA"/>
        </w:rPr>
      </w:pPr>
      <w:r w:rsidRPr="0099749A">
        <w:rPr>
          <w:rFonts w:ascii="Traditional Arabic" w:hAnsi="Traditional Arabic" w:cs="Traditional Arabic"/>
          <w:i/>
          <w:iCs/>
          <w:sz w:val="30"/>
          <w:szCs w:val="30"/>
          <w:rtl/>
        </w:rPr>
        <w:t>وأعربت عن تقديرها</w:t>
      </w:r>
      <w:r w:rsidRPr="0099749A">
        <w:rPr>
          <w:rFonts w:ascii="Traditional Arabic" w:hAnsi="Traditional Arabic" w:cs="Traditional Arabic"/>
          <w:sz w:val="30"/>
          <w:szCs w:val="30"/>
          <w:rtl/>
        </w:rPr>
        <w:t xml:space="preserve"> لما قدمه أعضاء مجموعة التركيز (المرفق </w:t>
      </w:r>
      <w:r w:rsidRPr="0099749A">
        <w:rPr>
          <w:rFonts w:ascii="Traditional Arabic" w:hAnsi="Traditional Arabic" w:cs="Traditional Arabic"/>
          <w:sz w:val="24"/>
        </w:rPr>
        <w:t>X</w:t>
      </w:r>
      <w:r w:rsidRPr="0099749A">
        <w:rPr>
          <w:rFonts w:ascii="Traditional Arabic" w:hAnsi="Traditional Arabic" w:cs="Traditional Arabic"/>
          <w:sz w:val="30"/>
          <w:szCs w:val="30"/>
          <w:rtl/>
        </w:rPr>
        <w:t xml:space="preserve">) من مساهمة </w:t>
      </w:r>
      <w:r w:rsidRPr="0099749A">
        <w:rPr>
          <w:rFonts w:ascii="Traditional Arabic" w:hAnsi="Traditional Arabic" w:cs="Traditional Arabic"/>
          <w:i/>
          <w:iCs/>
          <w:sz w:val="30"/>
          <w:szCs w:val="30"/>
          <w:rtl/>
        </w:rPr>
        <w:t>وشكرتهم</w:t>
      </w:r>
      <w:r w:rsidRPr="0099749A">
        <w:rPr>
          <w:rFonts w:ascii="Traditional Arabic" w:hAnsi="Traditional Arabic" w:cs="Traditional Arabic"/>
          <w:sz w:val="30"/>
          <w:szCs w:val="30"/>
          <w:rtl/>
        </w:rPr>
        <w:t xml:space="preserve"> على ما أنجزوه من عمل.</w:t>
      </w:r>
    </w:p>
    <w:p w14:paraId="7D3A51D6" w14:textId="77777777" w:rsidR="009C0A5D" w:rsidRPr="009C0A5D" w:rsidRDefault="009C0A5D" w:rsidP="00C1215E">
      <w:pPr>
        <w:keepNext/>
        <w:numPr>
          <w:ilvl w:val="0"/>
          <w:numId w:val="49"/>
        </w:numPr>
        <w:bidi/>
        <w:spacing w:after="120" w:line="216" w:lineRule="auto"/>
        <w:ind w:left="-2" w:firstLine="0"/>
        <w:jc w:val="lowKashida"/>
        <w:outlineLvl w:val="2"/>
        <w:rPr>
          <w:rFonts w:cs="Traditional Arabic"/>
          <w:b/>
          <w:bCs/>
          <w:sz w:val="30"/>
          <w:szCs w:val="30"/>
          <w:rtl/>
        </w:rPr>
      </w:pPr>
      <w:r w:rsidRPr="009C0A5D">
        <w:rPr>
          <w:rFonts w:cs="Traditional Arabic"/>
          <w:bCs/>
          <w:sz w:val="30"/>
          <w:szCs w:val="30"/>
          <w:rtl/>
        </w:rPr>
        <w:t>معلومات محدّثة من مجموعة التركيز التابعة لهيئة تدابير الصحة النباتية والمعنية بالحاويات البحرية</w:t>
      </w:r>
    </w:p>
    <w:p w14:paraId="41628D08" w14:textId="77777777" w:rsidR="009C0A5D" w:rsidRDefault="009C0A5D" w:rsidP="009C0A5D">
      <w:pPr>
        <w:pStyle w:val="IPPParagraphnumbering"/>
        <w:bidi/>
        <w:spacing w:after="120" w:line="216" w:lineRule="auto"/>
        <w:jc w:val="lowKashida"/>
        <w:rPr>
          <w:rFonts w:cs="Traditional Arabic"/>
          <w:sz w:val="24"/>
          <w:szCs w:val="30"/>
        </w:rPr>
      </w:pPr>
      <w:r w:rsidRPr="009E1213">
        <w:rPr>
          <w:rFonts w:cs="Traditional Arabic"/>
          <w:sz w:val="24"/>
          <w:szCs w:val="30"/>
          <w:rtl/>
        </w:rPr>
        <w:t xml:space="preserve">قدّم أحد الرئيسين المشاركين لمجموعة التركيز التابعة لهيئة تدابير الصحة النباتية والمعنية بالحاويات البحرية معلومات محدّثة </w:t>
      </w:r>
      <w:r w:rsidRPr="009E1213">
        <w:rPr>
          <w:rFonts w:ascii="Traditional Arabic" w:hAnsi="Traditional Arabic" w:cs="Traditional Arabic" w:hint="cs"/>
          <w:sz w:val="24"/>
          <w:szCs w:val="30"/>
          <w:rtl/>
        </w:rPr>
        <w:t>عن</w:t>
      </w:r>
      <w:r w:rsidRPr="009E1213">
        <w:rPr>
          <w:rFonts w:cs="Traditional Arabic"/>
          <w:sz w:val="24"/>
          <w:szCs w:val="30"/>
          <w:rtl/>
        </w:rPr>
        <w:t xml:space="preserve"> </w:t>
      </w:r>
      <w:r w:rsidRPr="009E1213">
        <w:rPr>
          <w:rFonts w:ascii="Traditional Arabic" w:hAnsi="Traditional Arabic" w:cs="Traditional Arabic" w:hint="cs"/>
          <w:sz w:val="24"/>
          <w:szCs w:val="30"/>
          <w:rtl/>
        </w:rPr>
        <w:t>أنشطة</w:t>
      </w:r>
      <w:r w:rsidRPr="009E1213">
        <w:rPr>
          <w:rFonts w:cs="Traditional Arabic"/>
          <w:sz w:val="24"/>
          <w:szCs w:val="30"/>
          <w:rtl/>
        </w:rPr>
        <w:t xml:space="preserve"> </w:t>
      </w:r>
      <w:r w:rsidRPr="009E1213">
        <w:rPr>
          <w:rFonts w:ascii="Traditional Arabic" w:hAnsi="Traditional Arabic" w:cs="Traditional Arabic" w:hint="cs"/>
          <w:sz w:val="24"/>
          <w:szCs w:val="30"/>
          <w:rtl/>
        </w:rPr>
        <w:t>المجموعة</w:t>
      </w:r>
      <w:r w:rsidRPr="009E1213">
        <w:rPr>
          <w:rFonts w:cs="Traditional Arabic"/>
          <w:sz w:val="24"/>
          <w:szCs w:val="30"/>
          <w:rtl/>
        </w:rPr>
        <w:t>.</w:t>
      </w:r>
      <w:r w:rsidRPr="009E1213">
        <w:rPr>
          <w:rStyle w:val="FootnoteReference"/>
          <w:rFonts w:cs="Traditional Arabic"/>
          <w:sz w:val="24"/>
          <w:szCs w:val="30"/>
          <w:lang w:val="en-GB"/>
        </w:rPr>
        <w:t xml:space="preserve"> </w:t>
      </w:r>
      <w:r w:rsidRPr="00B735B6">
        <w:rPr>
          <w:rStyle w:val="FootnoteReference"/>
          <w:rFonts w:cs="Traditional Arabic"/>
          <w:sz w:val="24"/>
          <w:szCs w:val="30"/>
          <w:lang w:val="en-GB"/>
        </w:rPr>
        <w:footnoteReference w:id="49"/>
      </w:r>
      <w:r w:rsidRPr="009E1213">
        <w:rPr>
          <w:rFonts w:cs="Traditional Arabic"/>
          <w:sz w:val="24"/>
          <w:szCs w:val="30"/>
          <w:rtl/>
        </w:rPr>
        <w:t xml:space="preserve"> </w:t>
      </w:r>
      <w:r w:rsidRPr="009E1213">
        <w:rPr>
          <w:rFonts w:ascii="Traditional Arabic" w:hAnsi="Traditional Arabic" w:cs="Traditional Arabic" w:hint="cs"/>
          <w:sz w:val="24"/>
          <w:szCs w:val="30"/>
          <w:rtl/>
        </w:rPr>
        <w:t>وأفاد</w:t>
      </w:r>
      <w:r w:rsidRPr="009E1213">
        <w:rPr>
          <w:rFonts w:cs="Traditional Arabic"/>
          <w:sz w:val="24"/>
          <w:szCs w:val="30"/>
          <w:rtl/>
        </w:rPr>
        <w:t xml:space="preserve"> </w:t>
      </w:r>
      <w:r w:rsidRPr="009E1213">
        <w:rPr>
          <w:rFonts w:ascii="Traditional Arabic" w:hAnsi="Traditional Arabic" w:cs="Traditional Arabic" w:hint="cs"/>
          <w:sz w:val="24"/>
          <w:szCs w:val="30"/>
          <w:rtl/>
        </w:rPr>
        <w:t>بأن</w:t>
      </w:r>
      <w:r w:rsidRPr="009E1213">
        <w:rPr>
          <w:rFonts w:cs="Traditional Arabic"/>
          <w:sz w:val="24"/>
          <w:szCs w:val="30"/>
          <w:rtl/>
        </w:rPr>
        <w:t xml:space="preserve"> </w:t>
      </w:r>
      <w:r w:rsidRPr="009E1213">
        <w:rPr>
          <w:rFonts w:ascii="Traditional Arabic" w:hAnsi="Traditional Arabic" w:cs="Traditional Arabic" w:hint="cs"/>
          <w:sz w:val="24"/>
          <w:szCs w:val="30"/>
          <w:rtl/>
        </w:rPr>
        <w:t>المجموعة</w:t>
      </w:r>
      <w:r w:rsidRPr="009E1213">
        <w:rPr>
          <w:rFonts w:cs="Traditional Arabic"/>
          <w:sz w:val="24"/>
          <w:szCs w:val="30"/>
          <w:rtl/>
        </w:rPr>
        <w:t xml:space="preserve"> </w:t>
      </w:r>
      <w:r w:rsidRPr="009E1213">
        <w:rPr>
          <w:rFonts w:ascii="Traditional Arabic" w:hAnsi="Traditional Arabic" w:cs="Traditional Arabic" w:hint="cs"/>
          <w:sz w:val="24"/>
          <w:szCs w:val="30"/>
          <w:rtl/>
        </w:rPr>
        <w:t>دعمت</w:t>
      </w:r>
      <w:r w:rsidRPr="009E1213">
        <w:rPr>
          <w:rFonts w:cs="Traditional Arabic"/>
          <w:sz w:val="24"/>
          <w:szCs w:val="30"/>
          <w:rtl/>
        </w:rPr>
        <w:t xml:space="preserve"> </w:t>
      </w:r>
      <w:r w:rsidRPr="009E1213">
        <w:rPr>
          <w:rFonts w:ascii="Traditional Arabic" w:hAnsi="Traditional Arabic" w:cs="Traditional Arabic" w:hint="cs"/>
          <w:sz w:val="24"/>
          <w:szCs w:val="30"/>
          <w:rtl/>
        </w:rPr>
        <w:t>ندوةً</w:t>
      </w:r>
      <w:r w:rsidRPr="009E1213">
        <w:rPr>
          <w:rFonts w:cs="Traditional Arabic"/>
          <w:sz w:val="24"/>
          <w:szCs w:val="30"/>
          <w:rtl/>
        </w:rPr>
        <w:t xml:space="preserve"> </w:t>
      </w:r>
      <w:r w:rsidRPr="009E1213">
        <w:rPr>
          <w:rFonts w:ascii="Traditional Arabic" w:hAnsi="Traditional Arabic" w:cs="Traditional Arabic" w:hint="cs"/>
          <w:sz w:val="24"/>
          <w:szCs w:val="30"/>
          <w:rtl/>
        </w:rPr>
        <w:t>عُقدت</w:t>
      </w:r>
      <w:r w:rsidRPr="009E1213">
        <w:rPr>
          <w:rFonts w:cs="Traditional Arabic"/>
          <w:sz w:val="24"/>
          <w:szCs w:val="30"/>
          <w:rtl/>
        </w:rPr>
        <w:t xml:space="preserve"> </w:t>
      </w:r>
      <w:r w:rsidRPr="009E1213">
        <w:rPr>
          <w:rFonts w:ascii="Traditional Arabic" w:hAnsi="Traditional Arabic" w:cs="Traditional Arabic" w:hint="cs"/>
          <w:sz w:val="24"/>
          <w:szCs w:val="30"/>
          <w:rtl/>
        </w:rPr>
        <w:t>في</w:t>
      </w:r>
      <w:r w:rsidRPr="009E1213">
        <w:rPr>
          <w:rFonts w:cs="Traditional Arabic"/>
          <w:sz w:val="24"/>
          <w:szCs w:val="30"/>
          <w:rtl/>
        </w:rPr>
        <w:t xml:space="preserve"> </w:t>
      </w:r>
      <w:r w:rsidRPr="009E1213">
        <w:rPr>
          <w:rFonts w:ascii="Traditional Arabic" w:hAnsi="Traditional Arabic" w:cs="Traditional Arabic" w:hint="cs"/>
          <w:sz w:val="24"/>
          <w:szCs w:val="30"/>
          <w:rtl/>
        </w:rPr>
        <w:t>أكتوبر</w:t>
      </w:r>
      <w:r>
        <w:rPr>
          <w:rFonts w:ascii="Traditional Arabic" w:hAnsi="Traditional Arabic" w:cs="Traditional Arabic" w:hint="cs"/>
          <w:sz w:val="24"/>
          <w:szCs w:val="30"/>
          <w:rtl/>
          <w:lang w:val="fr-CA"/>
        </w:rPr>
        <w:t>/تشرين الأول</w:t>
      </w:r>
      <w:r w:rsidRPr="009E1213">
        <w:rPr>
          <w:rFonts w:cs="Traditional Arabic"/>
          <w:sz w:val="24"/>
          <w:szCs w:val="30"/>
          <w:rtl/>
        </w:rPr>
        <w:t xml:space="preserve"> </w:t>
      </w:r>
      <w:r w:rsidRPr="009E1213">
        <w:rPr>
          <w:rFonts w:cs="Traditional Arabic"/>
          <w:sz w:val="20"/>
          <w:rtl/>
        </w:rPr>
        <w:t>2025</w:t>
      </w:r>
      <w:r w:rsidRPr="009E1213">
        <w:rPr>
          <w:rFonts w:ascii="Traditional Arabic" w:hAnsi="Traditional Arabic" w:cs="Traditional Arabic" w:hint="cs"/>
          <w:sz w:val="24"/>
          <w:szCs w:val="30"/>
          <w:rtl/>
        </w:rPr>
        <w:t>،</w:t>
      </w:r>
      <w:r w:rsidRPr="009E1213">
        <w:rPr>
          <w:rFonts w:cs="Traditional Arabic"/>
          <w:sz w:val="24"/>
          <w:szCs w:val="30"/>
          <w:rtl/>
        </w:rPr>
        <w:t xml:space="preserve"> </w:t>
      </w:r>
      <w:r w:rsidRPr="009E1213">
        <w:rPr>
          <w:rFonts w:ascii="Traditional Arabic" w:hAnsi="Traditional Arabic" w:cs="Traditional Arabic" w:hint="cs"/>
          <w:sz w:val="24"/>
          <w:szCs w:val="30"/>
          <w:rtl/>
        </w:rPr>
        <w:t>وواصلت</w:t>
      </w:r>
      <w:r w:rsidRPr="009E1213">
        <w:rPr>
          <w:rFonts w:cs="Traditional Arabic"/>
          <w:sz w:val="24"/>
          <w:szCs w:val="30"/>
          <w:rtl/>
        </w:rPr>
        <w:t xml:space="preserve"> </w:t>
      </w:r>
      <w:r w:rsidRPr="009E1213">
        <w:rPr>
          <w:rFonts w:ascii="Traditional Arabic" w:hAnsi="Traditional Arabic" w:cs="Traditional Arabic" w:hint="cs"/>
          <w:sz w:val="24"/>
          <w:szCs w:val="30"/>
          <w:rtl/>
        </w:rPr>
        <w:t>تقييمها</w:t>
      </w:r>
      <w:r w:rsidRPr="009E1213">
        <w:rPr>
          <w:rFonts w:cs="Traditional Arabic"/>
          <w:sz w:val="24"/>
          <w:szCs w:val="30"/>
          <w:rtl/>
        </w:rPr>
        <w:t xml:space="preserve"> </w:t>
      </w:r>
      <w:r w:rsidRPr="009E1213">
        <w:rPr>
          <w:rFonts w:ascii="Traditional Arabic" w:hAnsi="Traditional Arabic" w:cs="Traditional Arabic" w:hint="cs"/>
          <w:sz w:val="24"/>
          <w:szCs w:val="30"/>
          <w:rtl/>
        </w:rPr>
        <w:t>للتدابير</w:t>
      </w:r>
      <w:r w:rsidRPr="009E1213">
        <w:rPr>
          <w:rFonts w:cs="Traditional Arabic"/>
          <w:sz w:val="24"/>
          <w:szCs w:val="30"/>
          <w:rtl/>
        </w:rPr>
        <w:t xml:space="preserve"> </w:t>
      </w:r>
      <w:r w:rsidRPr="009E1213">
        <w:rPr>
          <w:rFonts w:ascii="Traditional Arabic" w:hAnsi="Traditional Arabic" w:cs="Traditional Arabic" w:hint="cs"/>
          <w:sz w:val="24"/>
          <w:szCs w:val="30"/>
          <w:rtl/>
        </w:rPr>
        <w:t>التنظيمية</w:t>
      </w:r>
      <w:r w:rsidRPr="009E1213">
        <w:rPr>
          <w:rFonts w:cs="Traditional Arabic"/>
          <w:sz w:val="24"/>
          <w:szCs w:val="30"/>
          <w:rtl/>
        </w:rPr>
        <w:t xml:space="preserve"> </w:t>
      </w:r>
      <w:r w:rsidRPr="009E1213">
        <w:rPr>
          <w:rFonts w:ascii="Traditional Arabic" w:hAnsi="Traditional Arabic" w:cs="Traditional Arabic" w:hint="cs"/>
          <w:sz w:val="24"/>
          <w:szCs w:val="30"/>
          <w:rtl/>
        </w:rPr>
        <w:t>وغير</w:t>
      </w:r>
      <w:r w:rsidRPr="009E1213">
        <w:rPr>
          <w:rFonts w:cs="Traditional Arabic"/>
          <w:sz w:val="24"/>
          <w:szCs w:val="30"/>
          <w:rtl/>
        </w:rPr>
        <w:t xml:space="preserve"> </w:t>
      </w:r>
      <w:r w:rsidRPr="009E1213">
        <w:rPr>
          <w:rFonts w:ascii="Traditional Arabic" w:hAnsi="Traditional Arabic" w:cs="Traditional Arabic" w:hint="cs"/>
          <w:sz w:val="24"/>
          <w:szCs w:val="30"/>
          <w:rtl/>
        </w:rPr>
        <w:t>التنظيمية،</w:t>
      </w:r>
      <w:r w:rsidRPr="009E1213">
        <w:rPr>
          <w:rFonts w:cs="Traditional Arabic"/>
          <w:sz w:val="24"/>
          <w:szCs w:val="30"/>
          <w:rtl/>
        </w:rPr>
        <w:t xml:space="preserve"> </w:t>
      </w:r>
      <w:r w:rsidRPr="009E1213">
        <w:rPr>
          <w:rFonts w:ascii="Traditional Arabic" w:hAnsi="Traditional Arabic" w:cs="Traditional Arabic" w:hint="cs"/>
          <w:sz w:val="24"/>
          <w:szCs w:val="30"/>
          <w:rtl/>
        </w:rPr>
        <w:t>و</w:t>
      </w:r>
      <w:r>
        <w:rPr>
          <w:rFonts w:ascii="Traditional Arabic" w:hAnsi="Traditional Arabic" w:cs="Traditional Arabic" w:hint="cs"/>
          <w:sz w:val="24"/>
          <w:szCs w:val="30"/>
          <w:rtl/>
        </w:rPr>
        <w:t>قامت ببلورة</w:t>
      </w:r>
      <w:r w:rsidRPr="009E1213">
        <w:rPr>
          <w:rFonts w:cs="Traditional Arabic"/>
          <w:sz w:val="24"/>
          <w:szCs w:val="30"/>
          <w:rtl/>
        </w:rPr>
        <w:t xml:space="preserve"> </w:t>
      </w:r>
      <w:r w:rsidRPr="009E1213">
        <w:rPr>
          <w:rFonts w:ascii="Traditional Arabic" w:hAnsi="Traditional Arabic" w:cs="Traditional Arabic" w:hint="cs"/>
          <w:sz w:val="24"/>
          <w:szCs w:val="30"/>
          <w:rtl/>
        </w:rPr>
        <w:t>نهج</w:t>
      </w:r>
      <w:r w:rsidRPr="009E1213">
        <w:rPr>
          <w:rFonts w:cs="Traditional Arabic"/>
          <w:sz w:val="24"/>
          <w:szCs w:val="30"/>
          <w:rtl/>
        </w:rPr>
        <w:t xml:space="preserve"> </w:t>
      </w:r>
      <w:r w:rsidRPr="009E1213">
        <w:rPr>
          <w:rFonts w:ascii="Traditional Arabic" w:hAnsi="Traditional Arabic" w:cs="Traditional Arabic"/>
          <w:sz w:val="24"/>
          <w:szCs w:val="30"/>
          <w:rtl/>
        </w:rPr>
        <w:t>مسؤولية الوصاية</w:t>
      </w:r>
      <w:r w:rsidRPr="009E1213">
        <w:rPr>
          <w:rFonts w:cs="Traditional Arabic"/>
          <w:sz w:val="24"/>
          <w:szCs w:val="30"/>
          <w:rtl/>
        </w:rPr>
        <w:t xml:space="preserve">. </w:t>
      </w:r>
      <w:r>
        <w:rPr>
          <w:rFonts w:cs="Traditional Arabic" w:hint="cs"/>
          <w:sz w:val="24"/>
          <w:szCs w:val="30"/>
          <w:rtl/>
        </w:rPr>
        <w:t>غير أنّ</w:t>
      </w:r>
      <w:r w:rsidRPr="009E1213">
        <w:rPr>
          <w:rFonts w:cs="Traditional Arabic"/>
          <w:sz w:val="24"/>
          <w:szCs w:val="30"/>
          <w:rtl/>
        </w:rPr>
        <w:t xml:space="preserve"> </w:t>
      </w:r>
      <w:r>
        <w:rPr>
          <w:rFonts w:cs="Traditional Arabic" w:hint="cs"/>
          <w:sz w:val="24"/>
          <w:szCs w:val="30"/>
          <w:rtl/>
        </w:rPr>
        <w:t>م</w:t>
      </w:r>
      <w:r w:rsidRPr="009E1213">
        <w:rPr>
          <w:rFonts w:cs="Traditional Arabic"/>
          <w:sz w:val="24"/>
          <w:szCs w:val="30"/>
          <w:rtl/>
        </w:rPr>
        <w:t xml:space="preserve">جموعة التركيز </w:t>
      </w:r>
      <w:r>
        <w:rPr>
          <w:rFonts w:cs="Traditional Arabic" w:hint="cs"/>
          <w:sz w:val="24"/>
          <w:szCs w:val="30"/>
          <w:rtl/>
        </w:rPr>
        <w:t xml:space="preserve">لم تتمكن </w:t>
      </w:r>
      <w:r w:rsidRPr="009E1213">
        <w:rPr>
          <w:rFonts w:ascii="Traditional Arabic" w:hAnsi="Traditional Arabic" w:cs="Traditional Arabic" w:hint="cs"/>
          <w:sz w:val="24"/>
          <w:szCs w:val="30"/>
          <w:rtl/>
        </w:rPr>
        <w:t>من</w:t>
      </w:r>
      <w:r w:rsidRPr="009E1213">
        <w:rPr>
          <w:rFonts w:cs="Traditional Arabic"/>
          <w:sz w:val="24"/>
          <w:szCs w:val="30"/>
          <w:rtl/>
        </w:rPr>
        <w:t xml:space="preserve"> </w:t>
      </w:r>
      <w:r w:rsidRPr="009E1213">
        <w:rPr>
          <w:rFonts w:ascii="Traditional Arabic" w:hAnsi="Traditional Arabic" w:cs="Traditional Arabic" w:hint="cs"/>
          <w:sz w:val="24"/>
          <w:szCs w:val="30"/>
          <w:rtl/>
        </w:rPr>
        <w:t>إكمال</w:t>
      </w:r>
      <w:r w:rsidRPr="009E1213">
        <w:rPr>
          <w:rFonts w:cs="Traditional Arabic"/>
          <w:sz w:val="24"/>
          <w:szCs w:val="30"/>
          <w:rtl/>
        </w:rPr>
        <w:t xml:space="preserve"> </w:t>
      </w:r>
      <w:r w:rsidRPr="009E1213">
        <w:rPr>
          <w:rFonts w:ascii="Traditional Arabic" w:hAnsi="Traditional Arabic" w:cs="Traditional Arabic" w:hint="cs"/>
          <w:sz w:val="24"/>
          <w:szCs w:val="30"/>
          <w:rtl/>
        </w:rPr>
        <w:t>تقييمها</w:t>
      </w:r>
      <w:r w:rsidRPr="009E1213">
        <w:rPr>
          <w:rFonts w:cs="Traditional Arabic"/>
          <w:sz w:val="24"/>
          <w:szCs w:val="30"/>
          <w:rtl/>
        </w:rPr>
        <w:t xml:space="preserve"> </w:t>
      </w:r>
      <w:r w:rsidRPr="009E1213">
        <w:rPr>
          <w:rFonts w:ascii="Traditional Arabic" w:hAnsi="Traditional Arabic" w:cs="Traditional Arabic" w:hint="cs"/>
          <w:sz w:val="24"/>
          <w:szCs w:val="30"/>
          <w:rtl/>
        </w:rPr>
        <w:t>لفعالية</w:t>
      </w:r>
      <w:r w:rsidRPr="009E1213">
        <w:rPr>
          <w:rFonts w:cs="Traditional Arabic"/>
          <w:sz w:val="24"/>
          <w:szCs w:val="30"/>
          <w:rtl/>
        </w:rPr>
        <w:t xml:space="preserve"> </w:t>
      </w:r>
      <w:r w:rsidRPr="009E1213">
        <w:rPr>
          <w:rFonts w:ascii="Traditional Arabic" w:hAnsi="Traditional Arabic" w:cs="Traditional Arabic" w:hint="cs"/>
          <w:sz w:val="24"/>
          <w:szCs w:val="30"/>
          <w:rtl/>
        </w:rPr>
        <w:t>توصية</w:t>
      </w:r>
      <w:r w:rsidRPr="009E1213">
        <w:rPr>
          <w:rFonts w:cs="Traditional Arabic"/>
          <w:sz w:val="24"/>
          <w:szCs w:val="30"/>
          <w:rtl/>
        </w:rPr>
        <w:t xml:space="preserve"> </w:t>
      </w:r>
      <w:r>
        <w:rPr>
          <w:rFonts w:ascii="Traditional Arabic" w:hAnsi="Traditional Arabic" w:cs="Traditional Arabic" w:hint="cs"/>
          <w:sz w:val="24"/>
          <w:szCs w:val="30"/>
          <w:rtl/>
        </w:rPr>
        <w:t>الهيئة</w:t>
      </w:r>
      <w:r w:rsidRPr="009E1213">
        <w:rPr>
          <w:rFonts w:cs="Traditional Arabic"/>
          <w:sz w:val="24"/>
          <w:szCs w:val="30"/>
          <w:rtl/>
        </w:rPr>
        <w:t xml:space="preserve"> </w:t>
      </w:r>
      <w:r w:rsidRPr="009E1213">
        <w:rPr>
          <w:rFonts w:ascii="Traditional Arabic" w:hAnsi="Traditional Arabic" w:cs="Traditional Arabic" w:hint="cs"/>
          <w:sz w:val="24"/>
          <w:szCs w:val="30"/>
          <w:rtl/>
        </w:rPr>
        <w:t>بشأن</w:t>
      </w:r>
      <w:r w:rsidRPr="009E1213">
        <w:rPr>
          <w:rFonts w:cs="Traditional Arabic"/>
          <w:sz w:val="24"/>
          <w:szCs w:val="30"/>
          <w:rtl/>
        </w:rPr>
        <w:t xml:space="preserve"> </w:t>
      </w:r>
      <w:r w:rsidRPr="009E1213">
        <w:rPr>
          <w:rFonts w:ascii="Traditional Arabic" w:hAnsi="Traditional Arabic" w:cs="Traditional Arabic" w:hint="cs"/>
          <w:i/>
          <w:iCs/>
          <w:sz w:val="24"/>
          <w:szCs w:val="30"/>
          <w:rtl/>
        </w:rPr>
        <w:t>الحاويات</w:t>
      </w:r>
      <w:r w:rsidRPr="009E1213">
        <w:rPr>
          <w:rFonts w:cs="Traditional Arabic"/>
          <w:i/>
          <w:iCs/>
          <w:sz w:val="24"/>
          <w:szCs w:val="30"/>
          <w:rtl/>
        </w:rPr>
        <w:t xml:space="preserve"> </w:t>
      </w:r>
      <w:r w:rsidRPr="009E1213">
        <w:rPr>
          <w:rFonts w:ascii="Traditional Arabic" w:hAnsi="Traditional Arabic" w:cs="Traditional Arabic" w:hint="cs"/>
          <w:i/>
          <w:iCs/>
          <w:sz w:val="24"/>
          <w:szCs w:val="30"/>
          <w:rtl/>
        </w:rPr>
        <w:t>البحرية</w:t>
      </w:r>
      <w:r w:rsidRPr="009E1213">
        <w:rPr>
          <w:rFonts w:cs="Traditional Arabic"/>
          <w:sz w:val="24"/>
          <w:szCs w:val="30"/>
          <w:rtl/>
        </w:rPr>
        <w:t xml:space="preserve"> (</w:t>
      </w:r>
      <w:r w:rsidRPr="009E1213">
        <w:rPr>
          <w:rFonts w:cs="Traditional Arabic"/>
          <w:sz w:val="24"/>
          <w:szCs w:val="30"/>
        </w:rPr>
        <w:t>R-06</w:t>
      </w:r>
      <w:r w:rsidRPr="009E1213">
        <w:rPr>
          <w:rFonts w:cs="Traditional Arabic"/>
          <w:sz w:val="24"/>
          <w:szCs w:val="30"/>
          <w:rtl/>
        </w:rPr>
        <w:t xml:space="preserve">) نظرًا </w:t>
      </w:r>
      <w:r>
        <w:rPr>
          <w:rFonts w:cs="Traditional Arabic" w:hint="cs"/>
          <w:sz w:val="24"/>
          <w:szCs w:val="30"/>
          <w:rtl/>
        </w:rPr>
        <w:t xml:space="preserve">إلى </w:t>
      </w:r>
      <w:r w:rsidRPr="009E1213">
        <w:rPr>
          <w:rFonts w:cs="Traditional Arabic"/>
          <w:sz w:val="24"/>
          <w:szCs w:val="30"/>
          <w:rtl/>
        </w:rPr>
        <w:t xml:space="preserve">تعذر الحصول على بيانات كافية ومناسبة. </w:t>
      </w:r>
      <w:r>
        <w:rPr>
          <w:rFonts w:cs="Traditional Arabic" w:hint="cs"/>
          <w:sz w:val="24"/>
          <w:szCs w:val="30"/>
          <w:rtl/>
        </w:rPr>
        <w:t>و</w:t>
      </w:r>
      <w:r w:rsidRPr="009E1213">
        <w:rPr>
          <w:rFonts w:cs="Traditional Arabic"/>
          <w:sz w:val="24"/>
          <w:szCs w:val="30"/>
          <w:rtl/>
        </w:rPr>
        <w:t>علاوة</w:t>
      </w:r>
      <w:r>
        <w:rPr>
          <w:rFonts w:cs="Traditional Arabic" w:hint="cs"/>
          <w:sz w:val="24"/>
          <w:szCs w:val="30"/>
          <w:rtl/>
        </w:rPr>
        <w:t>ً</w:t>
      </w:r>
      <w:r w:rsidRPr="009E1213">
        <w:rPr>
          <w:rFonts w:cs="Traditional Arabic"/>
          <w:sz w:val="24"/>
          <w:szCs w:val="30"/>
          <w:rtl/>
        </w:rPr>
        <w:t xml:space="preserve"> على ذلك، أشارت </w:t>
      </w:r>
      <w:r>
        <w:rPr>
          <w:rFonts w:cs="Traditional Arabic" w:hint="cs"/>
          <w:sz w:val="24"/>
          <w:szCs w:val="30"/>
          <w:rtl/>
        </w:rPr>
        <w:t>التعقيبات</w:t>
      </w:r>
      <w:r w:rsidRPr="009E1213">
        <w:rPr>
          <w:rFonts w:cs="Traditional Arabic"/>
          <w:sz w:val="24"/>
          <w:szCs w:val="30"/>
          <w:rtl/>
        </w:rPr>
        <w:t xml:space="preserve"> الواردة من العديد من </w:t>
      </w:r>
      <w:r>
        <w:rPr>
          <w:rFonts w:cs="Traditional Arabic" w:hint="cs"/>
          <w:sz w:val="24"/>
          <w:szCs w:val="30"/>
          <w:rtl/>
        </w:rPr>
        <w:t>حلقات</w:t>
      </w:r>
      <w:r w:rsidRPr="009E1213">
        <w:rPr>
          <w:rFonts w:cs="Traditional Arabic"/>
          <w:sz w:val="24"/>
          <w:szCs w:val="30"/>
          <w:rtl/>
        </w:rPr>
        <w:t xml:space="preserve"> العمل الإقليمية للاتفاقية الدولية و</w:t>
      </w:r>
      <w:r>
        <w:rPr>
          <w:rFonts w:cs="Traditional Arabic" w:hint="cs"/>
          <w:sz w:val="24"/>
          <w:szCs w:val="30"/>
          <w:rtl/>
        </w:rPr>
        <w:t xml:space="preserve">من </w:t>
      </w:r>
      <w:r w:rsidRPr="009E1213">
        <w:rPr>
          <w:rFonts w:cs="Traditional Arabic"/>
          <w:sz w:val="24"/>
          <w:szCs w:val="30"/>
          <w:rtl/>
        </w:rPr>
        <w:t xml:space="preserve">بعض </w:t>
      </w:r>
      <w:r>
        <w:rPr>
          <w:rFonts w:cs="Traditional Arabic" w:hint="cs"/>
          <w:sz w:val="24"/>
          <w:szCs w:val="30"/>
          <w:rtl/>
        </w:rPr>
        <w:t>ال</w:t>
      </w:r>
      <w:r w:rsidRPr="009E1213">
        <w:rPr>
          <w:rFonts w:cs="Traditional Arabic"/>
          <w:sz w:val="24"/>
          <w:szCs w:val="30"/>
          <w:rtl/>
        </w:rPr>
        <w:t>منظمات</w:t>
      </w:r>
      <w:r>
        <w:rPr>
          <w:rFonts w:cs="Traditional Arabic" w:hint="cs"/>
          <w:sz w:val="24"/>
          <w:szCs w:val="30"/>
          <w:rtl/>
        </w:rPr>
        <w:t xml:space="preserve"> القطرية لوقاية</w:t>
      </w:r>
      <w:r w:rsidRPr="009E1213">
        <w:rPr>
          <w:rFonts w:cs="Traditional Arabic"/>
          <w:sz w:val="24"/>
          <w:szCs w:val="30"/>
          <w:rtl/>
        </w:rPr>
        <w:t xml:space="preserve"> النباتات في الندوة إلى أن الوعي بتوصية </w:t>
      </w:r>
      <w:r>
        <w:rPr>
          <w:rFonts w:cs="Traditional Arabic" w:hint="cs"/>
          <w:sz w:val="24"/>
          <w:szCs w:val="30"/>
          <w:rtl/>
        </w:rPr>
        <w:t>الهيئة</w:t>
      </w:r>
      <w:r w:rsidRPr="009E1213">
        <w:rPr>
          <w:rFonts w:cs="Traditional Arabic"/>
          <w:sz w:val="24"/>
          <w:szCs w:val="30"/>
          <w:rtl/>
        </w:rPr>
        <w:t xml:space="preserve"> وتطبيقها لا يزالان منخفضين للغاية. وأوضح أنه نظرًا </w:t>
      </w:r>
      <w:r>
        <w:rPr>
          <w:rFonts w:cs="Traditional Arabic" w:hint="cs"/>
          <w:sz w:val="24"/>
          <w:szCs w:val="30"/>
          <w:rtl/>
        </w:rPr>
        <w:t xml:space="preserve">إلى </w:t>
      </w:r>
      <w:r w:rsidRPr="009E1213">
        <w:rPr>
          <w:rFonts w:cs="Traditional Arabic"/>
          <w:sz w:val="24"/>
          <w:szCs w:val="30"/>
          <w:rtl/>
        </w:rPr>
        <w:t>انخفاض الحضور في ندوة</w:t>
      </w:r>
      <w:r>
        <w:rPr>
          <w:rFonts w:cs="Traditional Arabic" w:hint="cs"/>
          <w:sz w:val="24"/>
          <w:szCs w:val="30"/>
          <w:rtl/>
        </w:rPr>
        <w:t xml:space="preserve"> عام</w:t>
      </w:r>
      <w:r w:rsidRPr="009E1213">
        <w:rPr>
          <w:rFonts w:cs="Traditional Arabic"/>
          <w:sz w:val="24"/>
          <w:szCs w:val="30"/>
          <w:rtl/>
        </w:rPr>
        <w:t xml:space="preserve"> </w:t>
      </w:r>
      <w:r w:rsidRPr="009E1213">
        <w:rPr>
          <w:rFonts w:cs="Traditional Arabic"/>
          <w:sz w:val="20"/>
          <w:rtl/>
        </w:rPr>
        <w:t>2025</w:t>
      </w:r>
      <w:r w:rsidRPr="009E1213">
        <w:rPr>
          <w:rFonts w:cs="Traditional Arabic"/>
          <w:sz w:val="24"/>
          <w:szCs w:val="30"/>
          <w:rtl/>
        </w:rPr>
        <w:t xml:space="preserve">، اقترحت مجموعة التركيز، بدلًا من عقد </w:t>
      </w:r>
      <w:r>
        <w:rPr>
          <w:rFonts w:cs="Traditional Arabic" w:hint="cs"/>
          <w:sz w:val="24"/>
          <w:szCs w:val="30"/>
          <w:rtl/>
        </w:rPr>
        <w:t>حلقة</w:t>
      </w:r>
      <w:r w:rsidRPr="009E1213">
        <w:rPr>
          <w:rFonts w:cs="Traditional Arabic"/>
          <w:sz w:val="24"/>
          <w:szCs w:val="30"/>
          <w:rtl/>
        </w:rPr>
        <w:t xml:space="preserve"> عمل دولية </w:t>
      </w:r>
      <w:r>
        <w:rPr>
          <w:rFonts w:cs="Traditional Arabic" w:hint="cs"/>
          <w:sz w:val="24"/>
          <w:szCs w:val="30"/>
          <w:rtl/>
        </w:rPr>
        <w:t>في عام</w:t>
      </w:r>
      <w:r w:rsidRPr="009E1213">
        <w:rPr>
          <w:rFonts w:cs="Traditional Arabic"/>
          <w:sz w:val="24"/>
          <w:szCs w:val="30"/>
          <w:rtl/>
        </w:rPr>
        <w:t xml:space="preserve"> </w:t>
      </w:r>
      <w:r w:rsidRPr="00FF4CFC">
        <w:rPr>
          <w:rFonts w:cs="Traditional Arabic"/>
          <w:sz w:val="20"/>
          <w:rtl/>
        </w:rPr>
        <w:t>2026</w:t>
      </w:r>
      <w:r>
        <w:rPr>
          <w:rFonts w:cs="Traditional Arabic" w:hint="cs"/>
          <w:sz w:val="24"/>
          <w:szCs w:val="30"/>
          <w:rtl/>
          <w:lang w:val="en-GB"/>
        </w:rPr>
        <w:t xml:space="preserve"> </w:t>
      </w:r>
      <w:r w:rsidRPr="009E1213">
        <w:rPr>
          <w:rFonts w:cs="Traditional Arabic"/>
          <w:sz w:val="24"/>
          <w:szCs w:val="30"/>
          <w:rtl/>
        </w:rPr>
        <w:t xml:space="preserve">كما كان مُخططًا له، أن تُركّز </w:t>
      </w:r>
      <w:r>
        <w:rPr>
          <w:rFonts w:cs="Traditional Arabic" w:hint="cs"/>
          <w:sz w:val="24"/>
          <w:szCs w:val="30"/>
          <w:rtl/>
        </w:rPr>
        <w:t>عوضًا ع</w:t>
      </w:r>
      <w:r w:rsidRPr="009E1213">
        <w:rPr>
          <w:rFonts w:cs="Traditional Arabic"/>
          <w:sz w:val="24"/>
          <w:szCs w:val="30"/>
          <w:rtl/>
        </w:rPr>
        <w:t>ن ذلك على وسائل أخرى لرفع مستوى الوعي و</w:t>
      </w:r>
      <w:r>
        <w:rPr>
          <w:rFonts w:cs="Traditional Arabic" w:hint="cs"/>
          <w:sz w:val="24"/>
          <w:szCs w:val="30"/>
          <w:rtl/>
        </w:rPr>
        <w:t>التماس التعقيبات</w:t>
      </w:r>
      <w:r w:rsidRPr="009E1213">
        <w:rPr>
          <w:rFonts w:cs="Traditional Arabic"/>
          <w:sz w:val="24"/>
          <w:szCs w:val="30"/>
          <w:rtl/>
        </w:rPr>
        <w:t>.</w:t>
      </w:r>
    </w:p>
    <w:p w14:paraId="7CC94358" w14:textId="77777777" w:rsidR="009C0A5D" w:rsidRPr="009E1213" w:rsidRDefault="009C0A5D" w:rsidP="009C0A5D">
      <w:pPr>
        <w:pStyle w:val="IPPParagraphnumbering"/>
        <w:bidi/>
        <w:spacing w:after="120" w:line="216" w:lineRule="auto"/>
        <w:jc w:val="lowKashida"/>
        <w:rPr>
          <w:rFonts w:cs="Traditional Arabic"/>
          <w:sz w:val="24"/>
          <w:szCs w:val="30"/>
        </w:rPr>
      </w:pPr>
      <w:r>
        <w:rPr>
          <w:rFonts w:cs="Traditional Arabic" w:hint="cs"/>
          <w:sz w:val="24"/>
          <w:szCs w:val="30"/>
          <w:rtl/>
        </w:rPr>
        <w:t>و</w:t>
      </w:r>
      <w:r w:rsidRPr="00FF4CFC">
        <w:rPr>
          <w:rFonts w:cs="Traditional Arabic"/>
          <w:sz w:val="24"/>
          <w:szCs w:val="30"/>
          <w:rtl/>
        </w:rPr>
        <w:t>أحاطت</w:t>
      </w:r>
      <w:r>
        <w:rPr>
          <w:rFonts w:cs="Traditional Arabic" w:hint="cs"/>
          <w:sz w:val="24"/>
          <w:szCs w:val="30"/>
          <w:rtl/>
        </w:rPr>
        <w:t xml:space="preserve"> الهيئة</w:t>
      </w:r>
      <w:r w:rsidRPr="00FF4CFC">
        <w:rPr>
          <w:rFonts w:cs="Traditional Arabic"/>
          <w:sz w:val="24"/>
          <w:szCs w:val="30"/>
          <w:rtl/>
        </w:rPr>
        <w:t xml:space="preserve"> علمًا </w:t>
      </w:r>
      <w:r>
        <w:rPr>
          <w:rFonts w:cs="Traditional Arabic" w:hint="cs"/>
          <w:sz w:val="24"/>
          <w:szCs w:val="30"/>
          <w:rtl/>
        </w:rPr>
        <w:t>ب</w:t>
      </w:r>
      <w:r w:rsidRPr="009E1213">
        <w:rPr>
          <w:rFonts w:cs="Traditional Arabic"/>
          <w:sz w:val="24"/>
          <w:szCs w:val="30"/>
          <w:rtl/>
        </w:rPr>
        <w:t xml:space="preserve">اقتراح </w:t>
      </w:r>
      <w:r>
        <w:rPr>
          <w:rFonts w:cs="Traditional Arabic" w:hint="cs"/>
          <w:sz w:val="24"/>
          <w:szCs w:val="30"/>
          <w:rtl/>
        </w:rPr>
        <w:t>أن تقوم</w:t>
      </w:r>
      <w:r w:rsidRPr="009E1213">
        <w:rPr>
          <w:rFonts w:cs="Traditional Arabic"/>
          <w:sz w:val="24"/>
          <w:szCs w:val="30"/>
          <w:rtl/>
        </w:rPr>
        <w:t xml:space="preserve"> مجموعة التركيز </w:t>
      </w:r>
      <w:r>
        <w:rPr>
          <w:rFonts w:cs="Traditional Arabic" w:hint="cs"/>
          <w:sz w:val="24"/>
          <w:szCs w:val="30"/>
          <w:rtl/>
        </w:rPr>
        <w:t>بتحديد أصحاب المصلحة</w:t>
      </w:r>
      <w:r w:rsidRPr="009E1213">
        <w:rPr>
          <w:rFonts w:cs="Traditional Arabic"/>
          <w:sz w:val="24"/>
          <w:szCs w:val="30"/>
          <w:rtl/>
        </w:rPr>
        <w:t xml:space="preserve"> والتخطيط لمواصلة </w:t>
      </w:r>
      <w:r>
        <w:rPr>
          <w:rFonts w:cs="Traditional Arabic" w:hint="cs"/>
          <w:sz w:val="24"/>
          <w:szCs w:val="30"/>
          <w:rtl/>
        </w:rPr>
        <w:t>التفاعل</w:t>
      </w:r>
      <w:r w:rsidRPr="009E1213">
        <w:rPr>
          <w:rFonts w:cs="Traditional Arabic"/>
          <w:sz w:val="24"/>
          <w:szCs w:val="30"/>
          <w:rtl/>
        </w:rPr>
        <w:t xml:space="preserve"> معه</w:t>
      </w:r>
      <w:r>
        <w:rPr>
          <w:rFonts w:cs="Traditional Arabic" w:hint="cs"/>
          <w:sz w:val="24"/>
          <w:szCs w:val="30"/>
          <w:rtl/>
        </w:rPr>
        <w:t>م</w:t>
      </w:r>
      <w:r w:rsidRPr="009E1213">
        <w:rPr>
          <w:rFonts w:cs="Traditional Arabic"/>
          <w:sz w:val="24"/>
          <w:szCs w:val="30"/>
          <w:rtl/>
        </w:rPr>
        <w:t>، ورحبت بتأكيد كندا إمكانية استخدام مساهمتها المالية المتعهد بها ل</w:t>
      </w:r>
      <w:r>
        <w:rPr>
          <w:rFonts w:cs="Traditional Arabic" w:hint="cs"/>
          <w:sz w:val="24"/>
          <w:szCs w:val="30"/>
          <w:rtl/>
        </w:rPr>
        <w:t>عقد حلقة</w:t>
      </w:r>
      <w:r w:rsidRPr="009E1213">
        <w:rPr>
          <w:rFonts w:cs="Traditional Arabic"/>
          <w:sz w:val="24"/>
          <w:szCs w:val="30"/>
          <w:rtl/>
        </w:rPr>
        <w:t xml:space="preserve"> عمل </w:t>
      </w:r>
      <w:r>
        <w:rPr>
          <w:rFonts w:cs="Traditional Arabic" w:hint="cs"/>
          <w:sz w:val="24"/>
          <w:szCs w:val="30"/>
          <w:rtl/>
        </w:rPr>
        <w:t>بشأن</w:t>
      </w:r>
      <w:r w:rsidRPr="009E1213">
        <w:rPr>
          <w:rFonts w:cs="Traditional Arabic"/>
          <w:sz w:val="24"/>
          <w:szCs w:val="30"/>
          <w:rtl/>
        </w:rPr>
        <w:t xml:space="preserve"> </w:t>
      </w:r>
      <w:r>
        <w:rPr>
          <w:rFonts w:cs="Traditional Arabic" w:hint="cs"/>
          <w:sz w:val="24"/>
          <w:szCs w:val="30"/>
          <w:rtl/>
        </w:rPr>
        <w:t>ال</w:t>
      </w:r>
      <w:r w:rsidRPr="009E1213">
        <w:rPr>
          <w:rFonts w:cs="Traditional Arabic"/>
          <w:sz w:val="24"/>
          <w:szCs w:val="30"/>
          <w:rtl/>
        </w:rPr>
        <w:t>حاويات البحري</w:t>
      </w:r>
      <w:r>
        <w:rPr>
          <w:rFonts w:cs="Traditional Arabic" w:hint="cs"/>
          <w:sz w:val="24"/>
          <w:szCs w:val="30"/>
          <w:rtl/>
        </w:rPr>
        <w:t>ة</w:t>
      </w:r>
      <w:r w:rsidRPr="009E1213">
        <w:rPr>
          <w:rFonts w:cs="Traditional Arabic"/>
          <w:sz w:val="24"/>
          <w:szCs w:val="30"/>
          <w:rtl/>
        </w:rPr>
        <w:t xml:space="preserve"> في عام </w:t>
      </w:r>
      <w:r w:rsidRPr="00FF4CFC">
        <w:rPr>
          <w:rFonts w:cs="Traditional Arabic"/>
          <w:sz w:val="20"/>
          <w:rtl/>
        </w:rPr>
        <w:t xml:space="preserve">2026 </w:t>
      </w:r>
      <w:r w:rsidRPr="009E1213">
        <w:rPr>
          <w:rStyle w:val="FootnoteReference"/>
          <w:rFonts w:cs="Traditional Arabic"/>
          <w:sz w:val="24"/>
          <w:szCs w:val="30"/>
          <w:lang w:val="en-GB"/>
        </w:rPr>
        <w:t xml:space="preserve"> </w:t>
      </w:r>
      <w:r w:rsidRPr="00B735B6">
        <w:rPr>
          <w:rStyle w:val="FootnoteReference"/>
          <w:rFonts w:cs="Traditional Arabic"/>
          <w:sz w:val="24"/>
          <w:szCs w:val="30"/>
          <w:lang w:val="en-GB"/>
        </w:rPr>
        <w:footnoteReference w:id="50"/>
      </w:r>
      <w:r>
        <w:rPr>
          <w:rFonts w:cs="Traditional Arabic" w:hint="cs"/>
          <w:sz w:val="24"/>
          <w:szCs w:val="30"/>
          <w:rtl/>
          <w:lang w:val="en-GB"/>
        </w:rPr>
        <w:t xml:space="preserve"> </w:t>
      </w:r>
      <w:r w:rsidRPr="009E1213">
        <w:rPr>
          <w:rFonts w:cs="Traditional Arabic"/>
          <w:sz w:val="24"/>
          <w:szCs w:val="30"/>
          <w:rtl/>
        </w:rPr>
        <w:t xml:space="preserve">لدعم هذا </w:t>
      </w:r>
      <w:r>
        <w:rPr>
          <w:rFonts w:cs="Traditional Arabic" w:hint="cs"/>
          <w:sz w:val="24"/>
          <w:szCs w:val="30"/>
          <w:rtl/>
        </w:rPr>
        <w:t>الأمر</w:t>
      </w:r>
      <w:r w:rsidRPr="009E1213">
        <w:rPr>
          <w:rFonts w:cs="Traditional Arabic"/>
          <w:sz w:val="24"/>
          <w:szCs w:val="30"/>
          <w:rtl/>
        </w:rPr>
        <w:t>.</w:t>
      </w:r>
    </w:p>
    <w:p w14:paraId="50298632" w14:textId="77777777" w:rsidR="009C0A5D" w:rsidRDefault="009C0A5D" w:rsidP="009C0A5D">
      <w:pPr>
        <w:pStyle w:val="IPPParagraphnumbering"/>
        <w:bidi/>
        <w:rPr>
          <w:rFonts w:cs="Traditional Arabic"/>
          <w:sz w:val="24"/>
          <w:szCs w:val="30"/>
        </w:rPr>
      </w:pPr>
      <w:r>
        <w:rPr>
          <w:rFonts w:cs="Traditional Arabic" w:hint="cs"/>
          <w:sz w:val="24"/>
          <w:szCs w:val="30"/>
          <w:rtl/>
        </w:rPr>
        <w:t>ورحبت الهيئة</w:t>
      </w:r>
      <w:r w:rsidRPr="00FF4CFC">
        <w:rPr>
          <w:rFonts w:cs="Traditional Arabic"/>
          <w:sz w:val="24"/>
          <w:szCs w:val="30"/>
          <w:rtl/>
        </w:rPr>
        <w:t xml:space="preserve"> </w:t>
      </w:r>
      <w:r w:rsidRPr="009E1213">
        <w:rPr>
          <w:rFonts w:cs="Traditional Arabic"/>
          <w:sz w:val="24"/>
          <w:szCs w:val="30"/>
          <w:rtl/>
        </w:rPr>
        <w:t xml:space="preserve">بالتعديلات التي </w:t>
      </w:r>
      <w:r>
        <w:rPr>
          <w:rFonts w:cs="Traditional Arabic" w:hint="cs"/>
          <w:sz w:val="24"/>
          <w:szCs w:val="30"/>
          <w:rtl/>
        </w:rPr>
        <w:t xml:space="preserve">تقدمت بها مجموعة التركيز على </w:t>
      </w:r>
      <w:r w:rsidRPr="00A427B1">
        <w:rPr>
          <w:rFonts w:cs="Traditional Arabic"/>
          <w:sz w:val="24"/>
          <w:szCs w:val="30"/>
          <w:rtl/>
        </w:rPr>
        <w:t>مدونة الممارسات بشأن تعبئة وحدات نقل الشحنات</w:t>
      </w:r>
      <w:r w:rsidRPr="009E1213">
        <w:rPr>
          <w:rFonts w:cs="Traditional Arabic"/>
          <w:sz w:val="24"/>
          <w:szCs w:val="30"/>
          <w:rtl/>
        </w:rPr>
        <w:t xml:space="preserve"> </w:t>
      </w:r>
      <w:r>
        <w:rPr>
          <w:rFonts w:cs="Traditional Arabic" w:hint="cs"/>
          <w:sz w:val="24"/>
          <w:szCs w:val="30"/>
          <w:rtl/>
        </w:rPr>
        <w:t>و</w:t>
      </w:r>
      <w:r w:rsidRPr="00FF4CFC">
        <w:rPr>
          <w:rFonts w:cs="Traditional Arabic"/>
          <w:sz w:val="24"/>
          <w:szCs w:val="30"/>
          <w:rtl/>
        </w:rPr>
        <w:t>أحاطت</w:t>
      </w:r>
      <w:r>
        <w:rPr>
          <w:rFonts w:cs="Traditional Arabic" w:hint="cs"/>
          <w:sz w:val="24"/>
          <w:szCs w:val="30"/>
          <w:rtl/>
        </w:rPr>
        <w:t xml:space="preserve"> </w:t>
      </w:r>
      <w:r w:rsidRPr="00FF4CFC">
        <w:rPr>
          <w:rFonts w:cs="Traditional Arabic"/>
          <w:sz w:val="24"/>
          <w:szCs w:val="30"/>
          <w:rtl/>
        </w:rPr>
        <w:t xml:space="preserve">علمًا </w:t>
      </w:r>
      <w:r>
        <w:rPr>
          <w:rFonts w:cs="Traditional Arabic" w:hint="cs"/>
          <w:sz w:val="24"/>
          <w:szCs w:val="30"/>
          <w:rtl/>
        </w:rPr>
        <w:t>ب</w:t>
      </w:r>
      <w:r w:rsidRPr="009E1213">
        <w:rPr>
          <w:rFonts w:cs="Traditional Arabic"/>
          <w:sz w:val="24"/>
          <w:szCs w:val="30"/>
          <w:rtl/>
        </w:rPr>
        <w:t xml:space="preserve">مخاطر الآفات التي تشكلها </w:t>
      </w:r>
      <w:r>
        <w:rPr>
          <w:rFonts w:cs="Traditional Arabic" w:hint="cs"/>
          <w:sz w:val="24"/>
          <w:szCs w:val="30"/>
          <w:rtl/>
        </w:rPr>
        <w:t>ال</w:t>
      </w:r>
      <w:r w:rsidRPr="009E1213">
        <w:rPr>
          <w:rFonts w:cs="Traditional Arabic"/>
          <w:sz w:val="24"/>
          <w:szCs w:val="30"/>
          <w:rtl/>
        </w:rPr>
        <w:t>حاويات البحري</w:t>
      </w:r>
      <w:r>
        <w:rPr>
          <w:rFonts w:cs="Traditional Arabic" w:hint="cs"/>
          <w:sz w:val="24"/>
          <w:szCs w:val="30"/>
          <w:rtl/>
        </w:rPr>
        <w:t>ة</w:t>
      </w:r>
      <w:r w:rsidRPr="009E1213">
        <w:rPr>
          <w:rFonts w:cs="Traditional Arabic"/>
          <w:sz w:val="24"/>
          <w:szCs w:val="30"/>
          <w:rtl/>
        </w:rPr>
        <w:t xml:space="preserve"> الفارغة.</w:t>
      </w:r>
    </w:p>
    <w:p w14:paraId="640E167C" w14:textId="77777777" w:rsidR="009C0A5D" w:rsidRPr="000C5502" w:rsidRDefault="009C0A5D" w:rsidP="004410AD">
      <w:pPr>
        <w:pStyle w:val="IPPParagraphnumbering"/>
        <w:bidi/>
        <w:spacing w:after="0" w:line="216" w:lineRule="auto"/>
        <w:ind w:hanging="567"/>
        <w:jc w:val="lowKashida"/>
        <w:rPr>
          <w:rFonts w:cs="Traditional Arabic"/>
          <w:sz w:val="24"/>
          <w:szCs w:val="30"/>
          <w:rtl/>
        </w:rPr>
      </w:pPr>
      <w:r>
        <w:rPr>
          <w:rFonts w:cs="Traditional Arabic" w:hint="cs"/>
          <w:sz w:val="24"/>
          <w:szCs w:val="30"/>
          <w:rtl/>
        </w:rPr>
        <w:t>و</w:t>
      </w:r>
      <w:r w:rsidRPr="000C5502">
        <w:rPr>
          <w:rFonts w:cs="Traditional Arabic" w:hint="cs"/>
          <w:sz w:val="24"/>
          <w:szCs w:val="30"/>
          <w:rtl/>
        </w:rPr>
        <w:t>إنّ هيئة تدابير الصحة النباتية:</w:t>
      </w:r>
    </w:p>
    <w:p w14:paraId="79C45D40" w14:textId="7E1DCDEF" w:rsidR="009C0A5D" w:rsidRPr="003256CE" w:rsidRDefault="009C0A5D" w:rsidP="00F05A4E">
      <w:pPr>
        <w:pStyle w:val="IPPNumberedList"/>
        <w:numPr>
          <w:ilvl w:val="0"/>
          <w:numId w:val="58"/>
        </w:numPr>
        <w:bidi/>
        <w:spacing w:after="0" w:line="216" w:lineRule="auto"/>
        <w:jc w:val="lowKashida"/>
        <w:rPr>
          <w:rtl/>
          <w:lang w:bidi="ar-SA"/>
        </w:rPr>
      </w:pPr>
      <w:r w:rsidRPr="00F05A4E">
        <w:rPr>
          <w:rFonts w:cs="Traditional Arabic" w:hint="cs"/>
          <w:i/>
          <w:iCs/>
          <w:sz w:val="24"/>
          <w:szCs w:val="30"/>
          <w:rtl/>
        </w:rPr>
        <w:t>أحاطت علمًا</w:t>
      </w:r>
      <w:r w:rsidRPr="00F05A4E">
        <w:rPr>
          <w:rFonts w:cs="Traditional Arabic" w:hint="cs"/>
          <w:sz w:val="24"/>
          <w:szCs w:val="30"/>
          <w:rtl/>
        </w:rPr>
        <w:t xml:space="preserve"> بال</w:t>
      </w:r>
      <w:r w:rsidRPr="00F05A4E">
        <w:rPr>
          <w:rFonts w:cs="Traditional Arabic"/>
          <w:sz w:val="24"/>
          <w:szCs w:val="30"/>
          <w:rtl/>
        </w:rPr>
        <w:t xml:space="preserve">معلومات </w:t>
      </w:r>
      <w:r w:rsidRPr="00F05A4E">
        <w:rPr>
          <w:rFonts w:cs="Traditional Arabic" w:hint="cs"/>
          <w:sz w:val="24"/>
          <w:szCs w:val="30"/>
          <w:rtl/>
        </w:rPr>
        <w:t>ال</w:t>
      </w:r>
      <w:r w:rsidRPr="00F05A4E">
        <w:rPr>
          <w:rFonts w:cs="Traditional Arabic"/>
          <w:sz w:val="24"/>
          <w:szCs w:val="30"/>
          <w:rtl/>
        </w:rPr>
        <w:t>محدّثة من مجموعة التركيز التابعة لهيئة تدابير الصحة النباتية والمعنية بالحاويات البحرية</w:t>
      </w:r>
      <w:r w:rsidRPr="00F05A4E">
        <w:rPr>
          <w:rFonts w:cs="Traditional Arabic" w:hint="cs"/>
          <w:sz w:val="24"/>
          <w:szCs w:val="30"/>
          <w:rtl/>
        </w:rPr>
        <w:t xml:space="preserve"> لعام </w:t>
      </w:r>
      <w:r w:rsidRPr="00F05A4E">
        <w:rPr>
          <w:rFonts w:cs="Traditional Arabic" w:hint="cs"/>
          <w:sz w:val="20"/>
          <w:rtl/>
        </w:rPr>
        <w:t>2025.</w:t>
      </w:r>
    </w:p>
    <w:sectPr w:rsidR="009C0A5D" w:rsidRPr="003256CE" w:rsidSect="003256CE">
      <w:footerReference w:type="even" r:id="rId11"/>
      <w:footerReference w:type="default" r:id="rId12"/>
      <w:footerReference w:type="first" r:id="rId13"/>
      <w:pgSz w:w="11906" w:h="16838" w:code="9"/>
      <w:pgMar w:top="1276" w:right="1418" w:bottom="1418" w:left="1418"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B7DCA" w14:textId="77777777" w:rsidR="009F10F1" w:rsidRDefault="009F10F1" w:rsidP="0096599A">
      <w:r>
        <w:separator/>
      </w:r>
    </w:p>
  </w:endnote>
  <w:endnote w:type="continuationSeparator" w:id="0">
    <w:p w14:paraId="7376E253" w14:textId="77777777" w:rsidR="009F10F1" w:rsidRDefault="009F10F1" w:rsidP="0096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aditional Arabic">
    <w:panose1 w:val="02020603050405020304"/>
    <w:charset w:val="00"/>
    <w:family w:val="roman"/>
    <w:pitch w:val="variable"/>
    <w:sig w:usb0="00002003" w:usb1="80000000" w:usb2="00000008" w:usb3="00000000" w:csb0="0000004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2591" w14:textId="3D20C619" w:rsidR="00BA15B5" w:rsidRPr="00BA15B5" w:rsidRDefault="00BA15B5" w:rsidP="00BA15B5">
    <w:pPr>
      <w:pStyle w:val="Footer"/>
      <w:jc w:val="center"/>
      <w:rPr>
        <w:rFonts w:ascii="Traditional Arabic" w:hAnsi="Traditional Arabic" w:cs="Traditional Arabic"/>
        <w:noProof/>
        <w:sz w:val="24"/>
        <w:szCs w:val="28"/>
      </w:rPr>
    </w:pPr>
    <w:r w:rsidRPr="00BA15B5">
      <w:rPr>
        <w:rFonts w:ascii="Traditional Arabic" w:hAnsi="Traditional Arabic" w:cs="Traditional Arabic"/>
        <w:sz w:val="24"/>
        <w:szCs w:val="28"/>
      </w:rPr>
      <w:fldChar w:fldCharType="begin"/>
    </w:r>
    <w:r w:rsidRPr="00BA15B5">
      <w:rPr>
        <w:rFonts w:ascii="Traditional Arabic" w:hAnsi="Traditional Arabic" w:cs="Traditional Arabic"/>
        <w:sz w:val="24"/>
        <w:szCs w:val="28"/>
      </w:rPr>
      <w:instrText xml:space="preserve"> PAGE   \* MERGEFORMAT </w:instrText>
    </w:r>
    <w:r w:rsidRPr="00BA15B5">
      <w:rPr>
        <w:rFonts w:ascii="Traditional Arabic" w:hAnsi="Traditional Arabic" w:cs="Traditional Arabic"/>
        <w:sz w:val="24"/>
        <w:szCs w:val="28"/>
      </w:rPr>
      <w:fldChar w:fldCharType="separate"/>
    </w:r>
    <w:r>
      <w:rPr>
        <w:rFonts w:ascii="Traditional Arabic" w:hAnsi="Traditional Arabic" w:cs="Traditional Arabic"/>
        <w:sz w:val="24"/>
        <w:szCs w:val="28"/>
      </w:rPr>
      <w:t>1</w:t>
    </w:r>
    <w:r w:rsidRPr="00BA15B5">
      <w:rPr>
        <w:rFonts w:ascii="Traditional Arabic" w:hAnsi="Traditional Arabic" w:cs="Traditional Arabic"/>
        <w:noProof/>
        <w:sz w:val="24"/>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9B00E" w14:textId="4E66A34C" w:rsidR="00BA15B5" w:rsidRPr="00BA15B5" w:rsidRDefault="00BA15B5" w:rsidP="00BA15B5">
    <w:pPr>
      <w:pStyle w:val="Footer"/>
      <w:jc w:val="center"/>
      <w:rPr>
        <w:rFonts w:ascii="Traditional Arabic" w:hAnsi="Traditional Arabic" w:cs="Traditional Arabic"/>
        <w:noProof/>
        <w:sz w:val="24"/>
        <w:szCs w:val="28"/>
      </w:rPr>
    </w:pPr>
    <w:r w:rsidRPr="00BA15B5">
      <w:rPr>
        <w:rFonts w:ascii="Traditional Arabic" w:hAnsi="Traditional Arabic" w:cs="Traditional Arabic"/>
        <w:sz w:val="24"/>
        <w:szCs w:val="28"/>
      </w:rPr>
      <w:fldChar w:fldCharType="begin"/>
    </w:r>
    <w:r w:rsidRPr="00BA15B5">
      <w:rPr>
        <w:rFonts w:ascii="Traditional Arabic" w:hAnsi="Traditional Arabic" w:cs="Traditional Arabic"/>
        <w:sz w:val="24"/>
        <w:szCs w:val="28"/>
      </w:rPr>
      <w:instrText xml:space="preserve"> PAGE   \* MERGEFORMAT </w:instrText>
    </w:r>
    <w:r w:rsidRPr="00BA15B5">
      <w:rPr>
        <w:rFonts w:ascii="Traditional Arabic" w:hAnsi="Traditional Arabic" w:cs="Traditional Arabic"/>
        <w:sz w:val="24"/>
        <w:szCs w:val="28"/>
      </w:rPr>
      <w:fldChar w:fldCharType="separate"/>
    </w:r>
    <w:r>
      <w:rPr>
        <w:rFonts w:ascii="Traditional Arabic" w:hAnsi="Traditional Arabic" w:cs="Traditional Arabic"/>
        <w:sz w:val="24"/>
        <w:szCs w:val="28"/>
      </w:rPr>
      <w:t>1</w:t>
    </w:r>
    <w:r w:rsidRPr="00BA15B5">
      <w:rPr>
        <w:rFonts w:ascii="Traditional Arabic" w:hAnsi="Traditional Arabic" w:cs="Traditional Arabic"/>
        <w:noProof/>
        <w:sz w:val="24"/>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aditional Arabic" w:hAnsi="Traditional Arabic" w:cs="Traditional Arabic"/>
        <w:sz w:val="24"/>
        <w:szCs w:val="28"/>
      </w:rPr>
      <w:id w:val="2135743709"/>
      <w:docPartObj>
        <w:docPartGallery w:val="Page Numbers (Bottom of Page)"/>
        <w:docPartUnique/>
      </w:docPartObj>
    </w:sdtPr>
    <w:sdtEndPr>
      <w:rPr>
        <w:noProof/>
      </w:rPr>
    </w:sdtEndPr>
    <w:sdtContent>
      <w:p w14:paraId="2FC3782D" w14:textId="77777777" w:rsidR="00BA15B5" w:rsidRDefault="00BA15B5" w:rsidP="00BA15B5">
        <w:pPr>
          <w:pStyle w:val="Footer"/>
          <w:jc w:val="center"/>
          <w:rPr>
            <w:rFonts w:ascii="Traditional Arabic" w:hAnsi="Traditional Arabic" w:cs="Traditional Arabic"/>
            <w:noProof/>
            <w:sz w:val="24"/>
            <w:szCs w:val="28"/>
            <w:rtl/>
          </w:rPr>
        </w:pPr>
        <w:r w:rsidRPr="00BA15B5">
          <w:rPr>
            <w:rFonts w:ascii="Traditional Arabic" w:hAnsi="Traditional Arabic" w:cs="Traditional Arabic"/>
            <w:sz w:val="24"/>
            <w:szCs w:val="28"/>
          </w:rPr>
          <w:fldChar w:fldCharType="begin"/>
        </w:r>
        <w:r w:rsidRPr="00BA15B5">
          <w:rPr>
            <w:rFonts w:ascii="Traditional Arabic" w:hAnsi="Traditional Arabic" w:cs="Traditional Arabic"/>
            <w:sz w:val="24"/>
            <w:szCs w:val="28"/>
          </w:rPr>
          <w:instrText xml:space="preserve"> PAGE   \* MERGEFORMAT </w:instrText>
        </w:r>
        <w:r w:rsidRPr="00BA15B5">
          <w:rPr>
            <w:rFonts w:ascii="Traditional Arabic" w:hAnsi="Traditional Arabic" w:cs="Traditional Arabic"/>
            <w:sz w:val="24"/>
            <w:szCs w:val="28"/>
          </w:rPr>
          <w:fldChar w:fldCharType="separate"/>
        </w:r>
        <w:r w:rsidRPr="00BA15B5">
          <w:rPr>
            <w:rFonts w:ascii="Traditional Arabic" w:hAnsi="Traditional Arabic" w:cs="Traditional Arabic"/>
            <w:noProof/>
            <w:sz w:val="24"/>
            <w:szCs w:val="28"/>
          </w:rPr>
          <w:t>2</w:t>
        </w:r>
        <w:r w:rsidRPr="00BA15B5">
          <w:rPr>
            <w:rFonts w:ascii="Traditional Arabic" w:hAnsi="Traditional Arabic" w:cs="Traditional Arabic"/>
            <w:noProof/>
            <w:sz w:val="24"/>
            <w:szCs w:val="28"/>
          </w:rPr>
          <w:fldChar w:fldCharType="end"/>
        </w:r>
      </w:p>
      <w:p w14:paraId="2F87DC28" w14:textId="6C486E30" w:rsidR="004B7D1F" w:rsidRPr="00BA15B5" w:rsidRDefault="00BA15B5" w:rsidP="00BA15B5">
        <w:pPr>
          <w:pStyle w:val="Footer"/>
          <w:rPr>
            <w:szCs w:val="22"/>
            <w:lang w:val="en-US"/>
          </w:rPr>
        </w:pPr>
        <w:r>
          <w:rPr>
            <w:szCs w:val="22"/>
            <w:lang w:val="en-US"/>
          </w:rPr>
          <w:t>NT622_DR-1/A</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662C8" w14:textId="77777777" w:rsidR="009F10F1" w:rsidRDefault="009F10F1" w:rsidP="007F6359">
      <w:pPr>
        <w:bidi/>
      </w:pPr>
      <w:r>
        <w:separator/>
      </w:r>
    </w:p>
  </w:footnote>
  <w:footnote w:type="continuationSeparator" w:id="0">
    <w:p w14:paraId="54048CF5" w14:textId="77777777" w:rsidR="009F10F1" w:rsidRDefault="009F10F1" w:rsidP="0096599A">
      <w:r>
        <w:continuationSeparator/>
      </w:r>
    </w:p>
  </w:footnote>
  <w:footnote w:id="1">
    <w:p w14:paraId="71F4C1AF" w14:textId="52E3EA76" w:rsidR="00B2035B" w:rsidRPr="00A50C4D" w:rsidRDefault="00B2035B" w:rsidP="0086113E">
      <w:pPr>
        <w:pStyle w:val="IPPFootnote"/>
        <w:bidi/>
        <w:spacing w:after="0" w:line="216" w:lineRule="auto"/>
        <w:rPr>
          <w:i/>
          <w:iCs/>
          <w:rtl/>
        </w:rPr>
      </w:pPr>
      <w:r>
        <w:rPr>
          <w:rStyle w:val="FootnoteReference"/>
        </w:rPr>
        <w:footnoteRef/>
      </w:r>
      <w:r w:rsidR="00701905">
        <w:rPr>
          <w:rFonts w:hint="cs"/>
          <w:rtl/>
        </w:rPr>
        <w:t xml:space="preserve"> </w:t>
      </w:r>
      <w:r w:rsidRPr="00701905">
        <w:rPr>
          <w:rFonts w:ascii="Traditional Arabic" w:hAnsi="Traditional Arabic" w:cs="Traditional Arabic"/>
          <w:sz w:val="24"/>
          <w:rtl/>
        </w:rPr>
        <w:t xml:space="preserve">قائمة المشاركين: </w:t>
      </w:r>
      <w:r>
        <w:rPr>
          <w:i/>
          <w:iCs/>
          <w:highlight w:val="yellow"/>
        </w:rPr>
        <w:t>insert link</w:t>
      </w:r>
      <w:r>
        <w:t>]</w:t>
      </w:r>
      <w:r w:rsidR="00701905">
        <w:rPr>
          <w:rFonts w:hint="cs"/>
          <w:rtl/>
        </w:rPr>
        <w:t>]</w:t>
      </w:r>
    </w:p>
  </w:footnote>
  <w:footnote w:id="2">
    <w:p w14:paraId="6FEF4BC1" w14:textId="0CA69C78" w:rsidR="003256CE" w:rsidRDefault="003256CE" w:rsidP="003256CE">
      <w:pPr>
        <w:pStyle w:val="IPPFootnote"/>
        <w:bidi/>
        <w:spacing w:after="0" w:line="216" w:lineRule="auto"/>
        <w:rPr>
          <w:rtl/>
        </w:rPr>
      </w:pPr>
      <w:r>
        <w:rPr>
          <w:rStyle w:val="FootnoteReference"/>
        </w:rPr>
        <w:footnoteRef/>
      </w:r>
      <w:r w:rsidRPr="00176377">
        <w:rPr>
          <w:rFonts w:ascii="Traditional Arabic" w:hAnsi="Traditional Arabic" w:cs="Traditional Arabic"/>
          <w:rtl/>
        </w:rPr>
        <w:t xml:space="preserve"> الوثيقة </w:t>
      </w:r>
      <w:r w:rsidRPr="00176377">
        <w:rPr>
          <w:sz w:val="18"/>
          <w:szCs w:val="22"/>
        </w:rPr>
        <w:t>CPM 2026/INF/27</w:t>
      </w:r>
      <w:r>
        <w:rPr>
          <w:rFonts w:hint="cs"/>
          <w:rtl/>
        </w:rPr>
        <w:t>.</w:t>
      </w:r>
    </w:p>
  </w:footnote>
  <w:footnote w:id="3">
    <w:p w14:paraId="68BCBD45" w14:textId="6ECD54C6" w:rsidR="003256CE" w:rsidRDefault="003256CE" w:rsidP="003256CE">
      <w:pPr>
        <w:pStyle w:val="IPPFootnote"/>
        <w:bidi/>
        <w:spacing w:after="0" w:line="216" w:lineRule="auto"/>
        <w:rPr>
          <w:rFonts w:cs="Traditional Arabic"/>
          <w:sz w:val="18"/>
        </w:rPr>
      </w:pPr>
      <w:r>
        <w:rPr>
          <w:rStyle w:val="FootnoteReference"/>
          <w:rFonts w:eastAsia="MS Mincho" w:cs="Traditional Arabic"/>
          <w:szCs w:val="28"/>
        </w:rPr>
        <w:footnoteRef/>
      </w:r>
      <w:r>
        <w:rPr>
          <w:rFonts w:cs="Traditional Arabic"/>
          <w:sz w:val="18"/>
          <w:rtl/>
        </w:rPr>
        <w:t xml:space="preserve"> الوثيقة </w:t>
      </w:r>
      <w:r>
        <w:rPr>
          <w:rFonts w:cs="Traditional Arabic"/>
          <w:sz w:val="18"/>
        </w:rPr>
        <w:t>CPM 2026/43</w:t>
      </w:r>
      <w:r>
        <w:rPr>
          <w:rFonts w:cs="Traditional Arabic"/>
          <w:sz w:val="18"/>
          <w:rtl/>
        </w:rPr>
        <w:t>.</w:t>
      </w:r>
    </w:p>
  </w:footnote>
  <w:footnote w:id="4">
    <w:p w14:paraId="4AFEAD1F" w14:textId="563A1E13" w:rsidR="00F7058E" w:rsidRPr="00D33782" w:rsidRDefault="00F7058E" w:rsidP="00F7058E">
      <w:pPr>
        <w:pStyle w:val="IPPFootnote"/>
        <w:bidi/>
        <w:spacing w:after="0" w:line="216" w:lineRule="auto"/>
        <w:jc w:val="lowKashida"/>
        <w:rPr>
          <w:rFonts w:cs="Traditional Arabic"/>
          <w:sz w:val="18"/>
          <w:rtl/>
        </w:rPr>
      </w:pPr>
      <w:r w:rsidRPr="005979F2">
        <w:rPr>
          <w:rStyle w:val="FootnoteReference"/>
          <w:rFonts w:cs="Traditional Arabic"/>
          <w:szCs w:val="28"/>
        </w:rPr>
        <w:footnoteRef/>
      </w:r>
      <w:r w:rsidRPr="00D33782">
        <w:rPr>
          <w:rFonts w:cs="Traditional Arabic" w:hint="cs"/>
          <w:sz w:val="18"/>
          <w:rtl/>
        </w:rPr>
        <w:t xml:space="preserve"> الوثيقة </w:t>
      </w:r>
      <w:r w:rsidRPr="00D33782">
        <w:rPr>
          <w:rFonts w:cs="Traditional Arabic"/>
          <w:sz w:val="18"/>
        </w:rPr>
        <w:t>CPM 2026/44</w:t>
      </w:r>
      <w:r w:rsidRPr="00D33782">
        <w:rPr>
          <w:rFonts w:cs="Traditional Arabic" w:hint="cs"/>
          <w:sz w:val="18"/>
          <w:rtl/>
        </w:rPr>
        <w:t>.</w:t>
      </w:r>
    </w:p>
  </w:footnote>
  <w:footnote w:id="5">
    <w:p w14:paraId="27444884" w14:textId="0EA09958" w:rsidR="00F7058E" w:rsidRPr="00D33782" w:rsidRDefault="00F7058E" w:rsidP="00F7058E">
      <w:pPr>
        <w:pStyle w:val="IPPFootnote"/>
        <w:bidi/>
        <w:spacing w:after="0" w:line="216" w:lineRule="auto"/>
        <w:jc w:val="lowKashida"/>
        <w:rPr>
          <w:rFonts w:cs="Traditional Arabic"/>
          <w:sz w:val="18"/>
          <w:rtl/>
        </w:rPr>
      </w:pPr>
      <w:r w:rsidRPr="00F7058E">
        <w:rPr>
          <w:rStyle w:val="FootnoteReference"/>
          <w:rFonts w:cs="Traditional Arabic"/>
          <w:szCs w:val="28"/>
        </w:rPr>
        <w:footnoteRef/>
      </w:r>
      <w:r>
        <w:rPr>
          <w:rFonts w:cs="Traditional Arabic" w:hint="cs"/>
          <w:sz w:val="18"/>
          <w:rtl/>
        </w:rPr>
        <w:t xml:space="preserve"> ا</w:t>
      </w:r>
      <w:r w:rsidRPr="00D33782">
        <w:rPr>
          <w:rFonts w:cs="Traditional Arabic" w:hint="cs"/>
          <w:sz w:val="18"/>
          <w:rtl/>
        </w:rPr>
        <w:t xml:space="preserve">لوثائق </w:t>
      </w:r>
      <w:r w:rsidRPr="00D33782">
        <w:rPr>
          <w:rFonts w:cs="Traditional Arabic"/>
          <w:sz w:val="18"/>
        </w:rPr>
        <w:t>CPM 2026/INF/05</w:t>
      </w:r>
      <w:r w:rsidRPr="00D33782">
        <w:rPr>
          <w:rFonts w:cs="Traditional Arabic" w:hint="cs"/>
          <w:sz w:val="18"/>
          <w:rtl/>
        </w:rPr>
        <w:t>؛ و</w:t>
      </w:r>
      <w:r w:rsidRPr="00D33782">
        <w:rPr>
          <w:rFonts w:cs="Traditional Arabic"/>
          <w:sz w:val="18"/>
        </w:rPr>
        <w:t>CPM 2026/INF/24</w:t>
      </w:r>
      <w:r w:rsidRPr="00D33782">
        <w:rPr>
          <w:rFonts w:cs="Traditional Arabic" w:hint="cs"/>
          <w:sz w:val="18"/>
          <w:rtl/>
        </w:rPr>
        <w:t>؛ و</w:t>
      </w:r>
      <w:r w:rsidRPr="00D33782">
        <w:rPr>
          <w:rFonts w:cs="Traditional Arabic"/>
          <w:sz w:val="18"/>
        </w:rPr>
        <w:t>CPM 2026/INF/29</w:t>
      </w:r>
      <w:r w:rsidRPr="00D33782">
        <w:rPr>
          <w:rFonts w:cs="Traditional Arabic" w:hint="cs"/>
          <w:sz w:val="18"/>
          <w:rtl/>
        </w:rPr>
        <w:t>؛ و</w:t>
      </w:r>
      <w:r w:rsidRPr="00D33782">
        <w:rPr>
          <w:rFonts w:cs="Traditional Arabic"/>
          <w:sz w:val="18"/>
        </w:rPr>
        <w:t>CPM 2026/INF/33</w:t>
      </w:r>
      <w:r w:rsidRPr="00D33782">
        <w:rPr>
          <w:rFonts w:cs="Traditional Arabic" w:hint="cs"/>
          <w:sz w:val="18"/>
          <w:rtl/>
        </w:rPr>
        <w:t>؛ و</w:t>
      </w:r>
      <w:r w:rsidRPr="00D33782">
        <w:rPr>
          <w:rFonts w:cs="Traditional Arabic"/>
          <w:sz w:val="18"/>
        </w:rPr>
        <w:t>CPM 2026/INF/34</w:t>
      </w:r>
      <w:r w:rsidRPr="00D33782">
        <w:rPr>
          <w:rFonts w:cs="Traditional Arabic" w:hint="cs"/>
          <w:sz w:val="18"/>
          <w:rtl/>
        </w:rPr>
        <w:t>؛ و</w:t>
      </w:r>
      <w:r w:rsidRPr="00D33782">
        <w:rPr>
          <w:rFonts w:cs="Traditional Arabic"/>
          <w:sz w:val="18"/>
        </w:rPr>
        <w:t>CPM 2026/INF/36</w:t>
      </w:r>
      <w:r w:rsidRPr="00D33782">
        <w:rPr>
          <w:rFonts w:cs="Traditional Arabic" w:hint="cs"/>
          <w:sz w:val="18"/>
          <w:rtl/>
        </w:rPr>
        <w:t>.</w:t>
      </w:r>
    </w:p>
  </w:footnote>
  <w:footnote w:id="6">
    <w:p w14:paraId="2A3CE7D1" w14:textId="422781A9" w:rsidR="003256CE" w:rsidRDefault="003256CE" w:rsidP="003256CE">
      <w:pPr>
        <w:pStyle w:val="IPPFootnote"/>
        <w:bidi/>
        <w:spacing w:after="0" w:line="216" w:lineRule="auto"/>
        <w:rPr>
          <w:rFonts w:cs="Traditional Arabic"/>
          <w:sz w:val="18"/>
        </w:rPr>
      </w:pPr>
      <w:r>
        <w:rPr>
          <w:rStyle w:val="FootnoteReference"/>
          <w:rFonts w:cs="Traditional Arabic"/>
          <w:szCs w:val="28"/>
        </w:rPr>
        <w:footnoteRef/>
      </w:r>
      <w:r>
        <w:rPr>
          <w:rFonts w:cs="Traditional Arabic"/>
          <w:sz w:val="18"/>
          <w:rtl/>
        </w:rPr>
        <w:t xml:space="preserve"> الوثيقة </w:t>
      </w:r>
      <w:r>
        <w:rPr>
          <w:rFonts w:cs="Traditional Arabic"/>
          <w:sz w:val="18"/>
        </w:rPr>
        <w:t>CPM 2026/04</w:t>
      </w:r>
      <w:r>
        <w:rPr>
          <w:rFonts w:cs="Traditional Arabic"/>
          <w:sz w:val="18"/>
          <w:rtl/>
        </w:rPr>
        <w:t>.</w:t>
      </w:r>
    </w:p>
  </w:footnote>
  <w:footnote w:id="7">
    <w:p w14:paraId="7D95FAF7" w14:textId="00A60F2F" w:rsidR="003256CE" w:rsidRDefault="003256CE" w:rsidP="003256CE">
      <w:pPr>
        <w:pStyle w:val="FootnoteText"/>
        <w:bidi/>
        <w:spacing w:before="0" w:line="216" w:lineRule="auto"/>
        <w:rPr>
          <w:rFonts w:cs="Traditional Arabic"/>
          <w:sz w:val="18"/>
          <w:rtl/>
        </w:rPr>
      </w:pPr>
      <w:r>
        <w:rPr>
          <w:rStyle w:val="FootnoteReference"/>
          <w:rFonts w:cs="Traditional Arabic"/>
          <w:szCs w:val="28"/>
        </w:rPr>
        <w:footnoteRef/>
      </w:r>
      <w:r>
        <w:rPr>
          <w:rFonts w:cs="Traditional Arabic"/>
          <w:sz w:val="18"/>
          <w:rtl/>
        </w:rPr>
        <w:t xml:space="preserve"> اللائحة الداخلية لهيئة</w:t>
      </w:r>
      <w:r w:rsidR="005817F6">
        <w:rPr>
          <w:rFonts w:cs="Traditional Arabic" w:hint="cs"/>
          <w:sz w:val="18"/>
          <w:rtl/>
          <w:lang w:val="en-US"/>
        </w:rPr>
        <w:t xml:space="preserve"> تدابير الصحة النباتية،</w:t>
      </w:r>
      <w:r>
        <w:rPr>
          <w:rFonts w:cs="Traditional Arabic"/>
          <w:sz w:val="18"/>
          <w:rtl/>
        </w:rPr>
        <w:t xml:space="preserve"> الملحق الأول، المادة </w:t>
      </w:r>
      <w:r>
        <w:rPr>
          <w:rFonts w:ascii="Traditional Arabic" w:hAnsi="Traditional Arabic" w:cs="Traditional Arabic"/>
          <w:sz w:val="18"/>
          <w:szCs w:val="18"/>
          <w:rtl/>
        </w:rPr>
        <w:t>2.</w:t>
      </w:r>
    </w:p>
  </w:footnote>
  <w:footnote w:id="8">
    <w:p w14:paraId="5C7A0D20" w14:textId="7DA128EE" w:rsidR="00D70C13" w:rsidRDefault="00D70C13" w:rsidP="00D70C13">
      <w:pPr>
        <w:pStyle w:val="IPPFootnote"/>
        <w:bidi/>
        <w:spacing w:after="0" w:line="216" w:lineRule="auto"/>
        <w:rPr>
          <w:rtl/>
        </w:rPr>
      </w:pPr>
      <w:r>
        <w:rPr>
          <w:rStyle w:val="FootnoteReference"/>
        </w:rPr>
        <w:footnoteRef/>
      </w:r>
      <w:r w:rsidRPr="00F25A26">
        <w:rPr>
          <w:rFonts w:ascii="Traditional Arabic" w:hAnsi="Traditional Arabic" w:cs="Traditional Arabic"/>
          <w:sz w:val="24"/>
          <w:rtl/>
        </w:rPr>
        <w:t xml:space="preserve"> </w:t>
      </w:r>
      <w:r w:rsidRPr="00F25A26">
        <w:rPr>
          <w:rFonts w:ascii="Traditional Arabic" w:hAnsi="Traditional Arabic" w:cs="Traditional Arabic"/>
          <w:rtl/>
        </w:rPr>
        <w:t>الوثيقة</w:t>
      </w:r>
      <w:r>
        <w:rPr>
          <w:rFonts w:hint="cs"/>
          <w:rtl/>
        </w:rPr>
        <w:t xml:space="preserve"> </w:t>
      </w:r>
      <w:r w:rsidRPr="00F25A26">
        <w:rPr>
          <w:sz w:val="18"/>
          <w:szCs w:val="22"/>
        </w:rPr>
        <w:t>CPM 2026/40</w:t>
      </w:r>
      <w:r>
        <w:rPr>
          <w:rFonts w:hint="cs"/>
          <w:rtl/>
        </w:rPr>
        <w:t>.</w:t>
      </w:r>
    </w:p>
  </w:footnote>
  <w:footnote w:id="9">
    <w:p w14:paraId="51566F9F" w14:textId="531410ED" w:rsidR="00D70C13" w:rsidRDefault="00D70C13" w:rsidP="00D70C13">
      <w:pPr>
        <w:pStyle w:val="IPPFootnote"/>
        <w:bidi/>
        <w:spacing w:after="0" w:line="216" w:lineRule="auto"/>
        <w:rPr>
          <w:rtl/>
        </w:rPr>
      </w:pPr>
      <w:r>
        <w:rPr>
          <w:rStyle w:val="FootnoteReference"/>
        </w:rPr>
        <w:footnoteRef/>
      </w:r>
      <w:r w:rsidRPr="00F25A26">
        <w:rPr>
          <w:rFonts w:ascii="Traditional Arabic" w:hAnsi="Traditional Arabic" w:cs="Traditional Arabic"/>
          <w:rtl/>
        </w:rPr>
        <w:t xml:space="preserve"> الوثيقة</w:t>
      </w:r>
      <w:r>
        <w:rPr>
          <w:rFonts w:hint="cs"/>
          <w:rtl/>
        </w:rPr>
        <w:t xml:space="preserve"> </w:t>
      </w:r>
      <w:r w:rsidRPr="00F25A26">
        <w:rPr>
          <w:sz w:val="18"/>
          <w:szCs w:val="22"/>
        </w:rPr>
        <w:t>CPM 2026/CRP/07</w:t>
      </w:r>
      <w:r>
        <w:rPr>
          <w:rFonts w:hint="cs"/>
          <w:sz w:val="18"/>
          <w:szCs w:val="22"/>
          <w:rtl/>
        </w:rPr>
        <w:t>.</w:t>
      </w:r>
    </w:p>
  </w:footnote>
  <w:footnote w:id="10">
    <w:p w14:paraId="6EF0D0DC" w14:textId="43DA3F65" w:rsidR="00D70C13" w:rsidRDefault="00D70C13" w:rsidP="00D70C13">
      <w:pPr>
        <w:pStyle w:val="IPPFootnote"/>
        <w:bidi/>
        <w:spacing w:after="0" w:line="216" w:lineRule="auto"/>
        <w:rPr>
          <w:rtl/>
        </w:rPr>
      </w:pPr>
      <w:r>
        <w:rPr>
          <w:rStyle w:val="FootnoteReference"/>
        </w:rPr>
        <w:footnoteRef/>
      </w:r>
      <w:r w:rsidRPr="002E1FA2">
        <w:rPr>
          <w:rFonts w:ascii="Traditional Arabic" w:hAnsi="Traditional Arabic" w:cs="Traditional Arabic"/>
          <w:sz w:val="24"/>
        </w:rPr>
        <w:t xml:space="preserve"> </w:t>
      </w:r>
      <w:r w:rsidRPr="002E1FA2">
        <w:rPr>
          <w:rFonts w:ascii="Traditional Arabic" w:hAnsi="Traditional Arabic" w:cs="Traditional Arabic"/>
          <w:sz w:val="24"/>
          <w:rtl/>
        </w:rPr>
        <w:t xml:space="preserve">الوثيقة </w:t>
      </w:r>
      <w:r w:rsidRPr="002E1FA2">
        <w:rPr>
          <w:sz w:val="18"/>
          <w:szCs w:val="22"/>
        </w:rPr>
        <w:t>CPM 2026/05</w:t>
      </w:r>
      <w:r>
        <w:rPr>
          <w:rFonts w:hint="cs"/>
          <w:rtl/>
        </w:rPr>
        <w:t>.</w:t>
      </w:r>
    </w:p>
  </w:footnote>
  <w:footnote w:id="11">
    <w:p w14:paraId="27896BCE" w14:textId="26BEE3BA" w:rsidR="00D70C13" w:rsidRDefault="00D70C13" w:rsidP="00D70C13">
      <w:pPr>
        <w:pStyle w:val="IPPFootnote"/>
        <w:bidi/>
        <w:spacing w:after="0" w:line="216" w:lineRule="auto"/>
        <w:rPr>
          <w:rtl/>
        </w:rPr>
      </w:pPr>
      <w:r>
        <w:rPr>
          <w:rStyle w:val="FootnoteReference"/>
        </w:rPr>
        <w:footnoteRef/>
      </w:r>
      <w:r w:rsidRPr="002E1FA2">
        <w:rPr>
          <w:rFonts w:ascii="Traditional Arabic" w:hAnsi="Traditional Arabic" w:cs="Traditional Arabic"/>
          <w:sz w:val="24"/>
        </w:rPr>
        <w:t xml:space="preserve"> </w:t>
      </w:r>
      <w:r w:rsidRPr="002E1FA2">
        <w:rPr>
          <w:rFonts w:ascii="Traditional Arabic" w:hAnsi="Traditional Arabic" w:cs="Traditional Arabic" w:hint="cs"/>
          <w:sz w:val="24"/>
          <w:rtl/>
        </w:rPr>
        <w:t>الوثيقة</w:t>
      </w:r>
      <w:r>
        <w:rPr>
          <w:rFonts w:hint="cs"/>
          <w:rtl/>
        </w:rPr>
        <w:t xml:space="preserve"> </w:t>
      </w:r>
      <w:r w:rsidRPr="00D86126">
        <w:rPr>
          <w:sz w:val="18"/>
          <w:szCs w:val="22"/>
        </w:rPr>
        <w:t>CPM 2026/INF/37</w:t>
      </w:r>
      <w:r>
        <w:rPr>
          <w:rFonts w:hint="cs"/>
          <w:rtl/>
        </w:rPr>
        <w:t>.</w:t>
      </w:r>
    </w:p>
  </w:footnote>
  <w:footnote w:id="12">
    <w:p w14:paraId="1B22CDFE" w14:textId="04332ED7" w:rsidR="00D70C13" w:rsidRDefault="00D70C13" w:rsidP="00D70C13">
      <w:pPr>
        <w:pStyle w:val="IPPFootnote"/>
        <w:bidi/>
        <w:spacing w:after="0" w:line="216" w:lineRule="auto"/>
        <w:rPr>
          <w:rFonts w:cs="Traditional Arabic"/>
          <w:sz w:val="18"/>
        </w:rPr>
      </w:pPr>
      <w:r>
        <w:rPr>
          <w:rStyle w:val="FootnoteReference"/>
          <w:rFonts w:eastAsia="MS Mincho" w:cs="Traditional Arabic"/>
          <w:sz w:val="18"/>
        </w:rPr>
        <w:footnoteRef/>
      </w:r>
      <w:r>
        <w:rPr>
          <w:rFonts w:cs="Traditional Arabic"/>
          <w:sz w:val="18"/>
          <w:rtl/>
        </w:rPr>
        <w:t xml:space="preserve"> الوثيقة </w:t>
      </w:r>
      <w:r>
        <w:rPr>
          <w:rFonts w:cs="Traditional Arabic"/>
          <w:sz w:val="18"/>
        </w:rPr>
        <w:t>CPM 2026/06</w:t>
      </w:r>
      <w:r>
        <w:rPr>
          <w:rFonts w:cs="Traditional Arabic"/>
          <w:sz w:val="18"/>
          <w:rtl/>
        </w:rPr>
        <w:t>.</w:t>
      </w:r>
    </w:p>
  </w:footnote>
  <w:footnote w:id="13">
    <w:p w14:paraId="21453EED" w14:textId="3A98A088" w:rsidR="00D70C13" w:rsidRDefault="00D70C13" w:rsidP="00D70C13">
      <w:pPr>
        <w:pStyle w:val="IPPFootnote"/>
        <w:bidi/>
        <w:spacing w:after="0" w:line="216" w:lineRule="auto"/>
        <w:rPr>
          <w:rFonts w:cs="Traditional Arabic"/>
          <w:sz w:val="18"/>
          <w:rtl/>
        </w:rPr>
      </w:pPr>
      <w:r>
        <w:rPr>
          <w:rStyle w:val="FootnoteReference"/>
          <w:rFonts w:eastAsia="MS Mincho" w:cs="Traditional Arabic"/>
          <w:sz w:val="18"/>
        </w:rPr>
        <w:footnoteRef/>
      </w:r>
      <w:r>
        <w:rPr>
          <w:rFonts w:cs="Traditional Arabic"/>
          <w:sz w:val="18"/>
          <w:rtl/>
        </w:rPr>
        <w:t xml:space="preserve"> الوثيقة </w:t>
      </w:r>
      <w:r>
        <w:rPr>
          <w:rFonts w:cs="Traditional Arabic"/>
          <w:sz w:val="18"/>
        </w:rPr>
        <w:t>CPM 2026/07</w:t>
      </w:r>
      <w:r>
        <w:rPr>
          <w:rFonts w:cs="Traditional Arabic"/>
          <w:sz w:val="18"/>
          <w:rtl/>
        </w:rPr>
        <w:t>.</w:t>
      </w:r>
    </w:p>
  </w:footnote>
  <w:footnote w:id="14">
    <w:p w14:paraId="788BBFAB" w14:textId="0C53649D" w:rsidR="00D70C13" w:rsidRDefault="00D70C13" w:rsidP="00D70C13">
      <w:pPr>
        <w:pStyle w:val="IPPFootnote"/>
        <w:bidi/>
        <w:spacing w:after="0" w:line="216" w:lineRule="auto"/>
        <w:rPr>
          <w:rFonts w:cs="Traditional Arabic"/>
          <w:sz w:val="18"/>
          <w:rtl/>
        </w:rPr>
      </w:pPr>
      <w:r>
        <w:rPr>
          <w:rStyle w:val="FootnoteReference"/>
          <w:rFonts w:eastAsia="MS Mincho" w:cs="Traditional Arabic"/>
          <w:sz w:val="18"/>
        </w:rPr>
        <w:footnoteRef/>
      </w:r>
      <w:r>
        <w:rPr>
          <w:rFonts w:cs="Traditional Arabic"/>
          <w:sz w:val="18"/>
          <w:rtl/>
        </w:rPr>
        <w:t xml:space="preserve"> الوثيقتان </w:t>
      </w:r>
      <w:r>
        <w:rPr>
          <w:rFonts w:cs="Traditional Arabic"/>
          <w:sz w:val="18"/>
        </w:rPr>
        <w:t>CPM 2026/CRP/01</w:t>
      </w:r>
      <w:r>
        <w:rPr>
          <w:rFonts w:cs="Traditional Arabic"/>
          <w:sz w:val="18"/>
          <w:rtl/>
        </w:rPr>
        <w:t xml:space="preserve"> و</w:t>
      </w:r>
      <w:r>
        <w:rPr>
          <w:rFonts w:cs="Traditional Arabic"/>
          <w:sz w:val="18"/>
        </w:rPr>
        <w:t>CPM 2026/INF/36</w:t>
      </w:r>
      <w:r>
        <w:rPr>
          <w:rFonts w:cs="Traditional Arabic"/>
          <w:sz w:val="18"/>
          <w:rtl/>
        </w:rPr>
        <w:t>.</w:t>
      </w:r>
    </w:p>
  </w:footnote>
  <w:footnote w:id="15">
    <w:p w14:paraId="25C3EF91" w14:textId="7647A164" w:rsidR="001B3DF9" w:rsidRPr="00000584" w:rsidRDefault="001B3DF9" w:rsidP="001B3DF9">
      <w:pPr>
        <w:pStyle w:val="IPPFootnote"/>
        <w:bidi/>
        <w:spacing w:after="0" w:line="216" w:lineRule="auto"/>
        <w:rPr>
          <w:rFonts w:cs="Traditional Arabic"/>
          <w:sz w:val="18"/>
          <w:rtl/>
        </w:rPr>
      </w:pPr>
      <w:r w:rsidRPr="00000584">
        <w:rPr>
          <w:rStyle w:val="FootnoteReference"/>
          <w:rFonts w:cs="Traditional Arabic"/>
          <w:sz w:val="18"/>
        </w:rPr>
        <w:footnoteRef/>
      </w:r>
      <w:r w:rsidRPr="00000584">
        <w:rPr>
          <w:rFonts w:cs="Traditional Arabic" w:hint="cs"/>
          <w:sz w:val="18"/>
          <w:rtl/>
        </w:rPr>
        <w:t xml:space="preserve"> الوثيقة </w:t>
      </w:r>
      <w:r w:rsidRPr="00000584">
        <w:rPr>
          <w:rFonts w:cs="Traditional Arabic"/>
          <w:sz w:val="18"/>
        </w:rPr>
        <w:t>CPM 2026/36</w:t>
      </w:r>
      <w:r w:rsidRPr="00000584">
        <w:rPr>
          <w:rFonts w:cs="Traditional Arabic" w:hint="cs"/>
          <w:sz w:val="18"/>
          <w:rtl/>
        </w:rPr>
        <w:t>.</w:t>
      </w:r>
    </w:p>
  </w:footnote>
  <w:footnote w:id="16">
    <w:p w14:paraId="68CA5947" w14:textId="350768AC" w:rsidR="001B3DF9" w:rsidRPr="00072C99" w:rsidRDefault="001B3DF9" w:rsidP="001B3DF9">
      <w:pPr>
        <w:pStyle w:val="FootnoteText"/>
        <w:bidi/>
        <w:spacing w:before="0" w:line="216" w:lineRule="auto"/>
        <w:rPr>
          <w:rFonts w:eastAsia="Times New Roman" w:cs="Traditional Arabic"/>
          <w:sz w:val="18"/>
          <w:rtl/>
        </w:rPr>
      </w:pPr>
      <w:r w:rsidRPr="0015586D">
        <w:rPr>
          <w:rFonts w:eastAsia="Times New Roman" w:cs="Traditional Arabic"/>
          <w:sz w:val="18"/>
          <w:vertAlign w:val="superscript"/>
        </w:rPr>
        <w:footnoteRef/>
      </w:r>
      <w:r>
        <w:rPr>
          <w:rFonts w:eastAsia="Times New Roman" w:cs="Traditional Arabic" w:hint="cs"/>
          <w:sz w:val="18"/>
          <w:rtl/>
        </w:rPr>
        <w:t xml:space="preserve"> </w:t>
      </w:r>
      <w:r w:rsidRPr="00072C99">
        <w:rPr>
          <w:rFonts w:eastAsia="Times New Roman" w:cs="Traditional Arabic"/>
          <w:sz w:val="18"/>
          <w:rtl/>
        </w:rPr>
        <w:t xml:space="preserve">الوثيقة </w:t>
      </w:r>
      <w:r w:rsidRPr="00072C99">
        <w:rPr>
          <w:rFonts w:eastAsia="Times New Roman" w:cs="Traditional Arabic"/>
          <w:sz w:val="18"/>
        </w:rPr>
        <w:t>CPM 2026/INF/37</w:t>
      </w:r>
      <w:r w:rsidRPr="00072C99">
        <w:rPr>
          <w:rFonts w:eastAsia="Times New Roman" w:cs="Traditional Arabic"/>
          <w:sz w:val="18"/>
          <w:rtl/>
        </w:rPr>
        <w:t>.</w:t>
      </w:r>
    </w:p>
  </w:footnote>
  <w:footnote w:id="17">
    <w:p w14:paraId="35CFDD33" w14:textId="78476553" w:rsidR="001B3DF9" w:rsidRPr="00072C99" w:rsidRDefault="001B3DF9" w:rsidP="001B3DF9">
      <w:pPr>
        <w:pStyle w:val="FootnoteText"/>
        <w:bidi/>
        <w:spacing w:before="0" w:line="216" w:lineRule="auto"/>
        <w:rPr>
          <w:rFonts w:eastAsia="Times New Roman" w:cs="Traditional Arabic"/>
          <w:sz w:val="18"/>
          <w:rtl/>
        </w:rPr>
      </w:pPr>
      <w:r w:rsidRPr="0015586D">
        <w:rPr>
          <w:rFonts w:eastAsia="Times New Roman" w:cs="Traditional Arabic"/>
          <w:sz w:val="18"/>
          <w:vertAlign w:val="superscript"/>
        </w:rPr>
        <w:footnoteRef/>
      </w:r>
      <w:r w:rsidRPr="00072C99">
        <w:rPr>
          <w:rFonts w:eastAsia="Times New Roman" w:cs="Traditional Arabic" w:hint="cs"/>
          <w:sz w:val="18"/>
          <w:rtl/>
        </w:rPr>
        <w:t xml:space="preserve"> </w:t>
      </w:r>
      <w:r w:rsidRPr="00072C99">
        <w:rPr>
          <w:rFonts w:eastAsia="Times New Roman" w:cs="Traditional Arabic"/>
          <w:sz w:val="18"/>
          <w:rtl/>
        </w:rPr>
        <w:t xml:space="preserve">الوثيقة </w:t>
      </w:r>
      <w:r w:rsidRPr="00072C99">
        <w:rPr>
          <w:rFonts w:eastAsia="Times New Roman" w:cs="Traditional Arabic"/>
          <w:sz w:val="18"/>
        </w:rPr>
        <w:t>CPM 2026/08</w:t>
      </w:r>
      <w:r w:rsidRPr="00072C99">
        <w:rPr>
          <w:rFonts w:eastAsia="Times New Roman" w:cs="Traditional Arabic"/>
          <w:sz w:val="18"/>
          <w:rtl/>
        </w:rPr>
        <w:t>.</w:t>
      </w:r>
    </w:p>
  </w:footnote>
  <w:footnote w:id="18">
    <w:p w14:paraId="4CEE1360" w14:textId="66070EFF" w:rsidR="0048757C" w:rsidRDefault="0048757C" w:rsidP="0048757C">
      <w:pPr>
        <w:pStyle w:val="IPPFootnote"/>
        <w:bidi/>
        <w:spacing w:after="0" w:line="216" w:lineRule="auto"/>
        <w:rPr>
          <w:rFonts w:cs="Traditional Arabic"/>
          <w:sz w:val="18"/>
        </w:rPr>
      </w:pPr>
      <w:r>
        <w:rPr>
          <w:rStyle w:val="FootnoteReference"/>
          <w:rFonts w:cs="Traditional Arabic"/>
          <w:sz w:val="18"/>
        </w:rPr>
        <w:footnoteRef/>
      </w:r>
      <w:r>
        <w:rPr>
          <w:rFonts w:cs="Traditional Arabic"/>
          <w:sz w:val="18"/>
          <w:rtl/>
        </w:rPr>
        <w:t xml:space="preserve"> الوثيقة </w:t>
      </w:r>
      <w:r>
        <w:rPr>
          <w:rFonts w:cs="Traditional Arabic"/>
          <w:sz w:val="18"/>
        </w:rPr>
        <w:t>CPM 2026/09</w:t>
      </w:r>
      <w:r>
        <w:rPr>
          <w:rFonts w:cs="Traditional Arabic"/>
          <w:sz w:val="18"/>
          <w:rtl/>
        </w:rPr>
        <w:t>.</w:t>
      </w:r>
    </w:p>
  </w:footnote>
  <w:footnote w:id="19">
    <w:p w14:paraId="6129DBFC" w14:textId="37D73191" w:rsidR="00DB3F66" w:rsidRDefault="00DB3F66" w:rsidP="00DB3F66">
      <w:pPr>
        <w:pStyle w:val="IPPFootnote"/>
        <w:bidi/>
        <w:spacing w:after="0" w:line="216" w:lineRule="auto"/>
        <w:rPr>
          <w:rFonts w:cs="Traditional Arabic"/>
          <w:sz w:val="18"/>
        </w:rPr>
      </w:pPr>
      <w:r>
        <w:rPr>
          <w:rStyle w:val="FootnoteReference"/>
          <w:rFonts w:cs="Traditional Arabic"/>
          <w:szCs w:val="28"/>
        </w:rPr>
        <w:footnoteRef/>
      </w:r>
      <w:r>
        <w:rPr>
          <w:rFonts w:cs="Traditional Arabic"/>
          <w:sz w:val="18"/>
          <w:rtl/>
        </w:rPr>
        <w:t xml:space="preserve"> الوثيقة </w:t>
      </w:r>
      <w:r>
        <w:rPr>
          <w:rFonts w:cs="Traditional Arabic"/>
          <w:sz w:val="18"/>
        </w:rPr>
        <w:t>CPM 2026/42</w:t>
      </w:r>
      <w:r>
        <w:rPr>
          <w:rFonts w:cs="Traditional Arabic"/>
          <w:sz w:val="18"/>
          <w:rtl/>
        </w:rPr>
        <w:t>.</w:t>
      </w:r>
    </w:p>
  </w:footnote>
  <w:footnote w:id="20">
    <w:p w14:paraId="1DE92B1D" w14:textId="559554DA" w:rsidR="00DB3F66" w:rsidRDefault="00DB3F66" w:rsidP="00DB3F66">
      <w:pPr>
        <w:pStyle w:val="IPPFootnote"/>
        <w:bidi/>
        <w:spacing w:after="0" w:line="216" w:lineRule="auto"/>
        <w:rPr>
          <w:rFonts w:cs="Traditional Arabic"/>
          <w:sz w:val="18"/>
          <w:rtl/>
        </w:rPr>
      </w:pPr>
      <w:r>
        <w:rPr>
          <w:rStyle w:val="FootnoteReference"/>
          <w:rFonts w:cs="Traditional Arabic"/>
          <w:szCs w:val="28"/>
        </w:rPr>
        <w:footnoteRef/>
      </w:r>
      <w:r>
        <w:rPr>
          <w:rFonts w:cs="Traditional Arabic"/>
          <w:sz w:val="18"/>
          <w:rtl/>
        </w:rPr>
        <w:t xml:space="preserve"> الوثيقة </w:t>
      </w:r>
      <w:r>
        <w:rPr>
          <w:rFonts w:cs="Traditional Arabic"/>
          <w:sz w:val="18"/>
          <w:lang w:val="en-CA"/>
        </w:rPr>
        <w:t>CPM 2026/CRP/12</w:t>
      </w:r>
      <w:r>
        <w:rPr>
          <w:rFonts w:cs="Traditional Arabic"/>
          <w:sz w:val="18"/>
          <w:rtl/>
        </w:rPr>
        <w:t>.</w:t>
      </w:r>
    </w:p>
  </w:footnote>
  <w:footnote w:id="21">
    <w:p w14:paraId="1527C5D7" w14:textId="5CE50C7B" w:rsidR="00DB3F66" w:rsidRDefault="00DB3F66" w:rsidP="00DB3F66">
      <w:pPr>
        <w:pStyle w:val="IPPFootnote"/>
        <w:bidi/>
        <w:spacing w:after="0" w:line="216" w:lineRule="auto"/>
        <w:rPr>
          <w:rFonts w:cs="Traditional Arabic"/>
          <w:sz w:val="18"/>
          <w:rtl/>
        </w:rPr>
      </w:pPr>
      <w:r>
        <w:rPr>
          <w:rStyle w:val="FootnoteReference"/>
          <w:rFonts w:cs="Traditional Arabic"/>
          <w:szCs w:val="28"/>
        </w:rPr>
        <w:footnoteRef/>
      </w:r>
      <w:r>
        <w:rPr>
          <w:rFonts w:cs="Traditional Arabic"/>
          <w:sz w:val="18"/>
          <w:rtl/>
        </w:rPr>
        <w:t xml:space="preserve"> الوثيقة </w:t>
      </w:r>
      <w:r>
        <w:rPr>
          <w:rFonts w:cs="Traditional Arabic"/>
          <w:sz w:val="18"/>
          <w:lang w:val="en-CA"/>
        </w:rPr>
        <w:t>CPM 2026/INF/37</w:t>
      </w:r>
      <w:r>
        <w:rPr>
          <w:rFonts w:cs="Traditional Arabic"/>
          <w:sz w:val="18"/>
          <w:rtl/>
        </w:rPr>
        <w:t>.</w:t>
      </w:r>
    </w:p>
  </w:footnote>
  <w:footnote w:id="22">
    <w:p w14:paraId="31DD7577" w14:textId="5A1CA9FE" w:rsidR="00DB3F66" w:rsidRDefault="00DB3F66" w:rsidP="00DB3F66">
      <w:pPr>
        <w:pStyle w:val="IPPFootnote"/>
        <w:bidi/>
        <w:spacing w:after="0" w:line="216" w:lineRule="auto"/>
        <w:rPr>
          <w:rFonts w:cs="Traditional Arabic"/>
          <w:sz w:val="18"/>
          <w:rtl/>
        </w:rPr>
      </w:pPr>
      <w:r>
        <w:rPr>
          <w:rStyle w:val="FootnoteReference"/>
          <w:rFonts w:cs="Traditional Arabic"/>
          <w:sz w:val="18"/>
        </w:rPr>
        <w:footnoteRef/>
      </w:r>
      <w:r>
        <w:rPr>
          <w:rFonts w:cs="Traditional Arabic"/>
          <w:sz w:val="18"/>
          <w:rtl/>
        </w:rPr>
        <w:t xml:space="preserve"> الوثيقة </w:t>
      </w:r>
      <w:r>
        <w:rPr>
          <w:rFonts w:cs="Traditional Arabic"/>
          <w:sz w:val="18"/>
        </w:rPr>
        <w:t>CPM 2026/39</w:t>
      </w:r>
      <w:r>
        <w:rPr>
          <w:rFonts w:cs="Traditional Arabic"/>
          <w:sz w:val="18"/>
          <w:rtl/>
        </w:rPr>
        <w:t>.</w:t>
      </w:r>
    </w:p>
  </w:footnote>
  <w:footnote w:id="23">
    <w:p w14:paraId="7C421021" w14:textId="18B250EA" w:rsidR="00F7058E" w:rsidRPr="00F91181" w:rsidRDefault="00F7058E" w:rsidP="00F7058E">
      <w:pPr>
        <w:pStyle w:val="IPPFootnote"/>
        <w:bidi/>
        <w:spacing w:after="0" w:line="216" w:lineRule="auto"/>
        <w:rPr>
          <w:rFonts w:ascii="Traditional Arabic" w:hAnsi="Traditional Arabic" w:cs="Traditional Arabic"/>
          <w:sz w:val="18"/>
          <w:rtl/>
        </w:rPr>
      </w:pPr>
      <w:r w:rsidRPr="006529BC">
        <w:rPr>
          <w:rStyle w:val="FootnoteReference"/>
          <w:rFonts w:cs="Traditional Arabic"/>
          <w:sz w:val="18"/>
        </w:rPr>
        <w:footnoteRef/>
      </w:r>
      <w:r>
        <w:rPr>
          <w:rFonts w:cs="Traditional Arabic" w:hint="cs"/>
          <w:sz w:val="18"/>
          <w:rtl/>
        </w:rPr>
        <w:t xml:space="preserve"> </w:t>
      </w:r>
      <w:r w:rsidRPr="006529BC">
        <w:rPr>
          <w:rFonts w:cs="Traditional Arabic" w:hint="cs"/>
          <w:sz w:val="18"/>
          <w:rtl/>
        </w:rPr>
        <w:t xml:space="preserve">الوثيقة </w:t>
      </w:r>
      <w:r w:rsidRPr="006529BC">
        <w:rPr>
          <w:rFonts w:cs="Traditional Arabic"/>
          <w:sz w:val="18"/>
        </w:rPr>
        <w:t>CPM 2026/10_Rev1</w:t>
      </w:r>
      <w:r w:rsidRPr="006529BC">
        <w:rPr>
          <w:rFonts w:cs="Traditional Arabic" w:hint="cs"/>
          <w:sz w:val="18"/>
          <w:rtl/>
        </w:rPr>
        <w:t xml:space="preserve"> </w:t>
      </w:r>
      <w:r w:rsidRPr="00F91181">
        <w:rPr>
          <w:rFonts w:ascii="Traditional Arabic" w:hAnsi="Traditional Arabic" w:cs="Traditional Arabic"/>
          <w:sz w:val="18"/>
          <w:rtl/>
        </w:rPr>
        <w:t xml:space="preserve">(بما في ذلك المرفقات من </w:t>
      </w:r>
      <w:r w:rsidRPr="00F91181">
        <w:rPr>
          <w:rFonts w:ascii="Traditional Arabic" w:hAnsi="Traditional Arabic" w:cs="Traditional Arabic"/>
          <w:sz w:val="12"/>
          <w:szCs w:val="18"/>
          <w:rtl/>
        </w:rPr>
        <w:t>1</w:t>
      </w:r>
      <w:r w:rsidRPr="00F91181">
        <w:rPr>
          <w:rFonts w:ascii="Traditional Arabic" w:hAnsi="Traditional Arabic" w:cs="Traditional Arabic"/>
          <w:sz w:val="18"/>
          <w:rtl/>
        </w:rPr>
        <w:t xml:space="preserve"> إلى </w:t>
      </w:r>
      <w:r w:rsidRPr="00F91181">
        <w:rPr>
          <w:rFonts w:ascii="Traditional Arabic" w:hAnsi="Traditional Arabic" w:cs="Traditional Arabic"/>
          <w:sz w:val="12"/>
          <w:szCs w:val="18"/>
          <w:rtl/>
        </w:rPr>
        <w:t>5</w:t>
      </w:r>
      <w:r w:rsidRPr="00F91181">
        <w:rPr>
          <w:rFonts w:ascii="Traditional Arabic" w:hAnsi="Traditional Arabic" w:cs="Traditional Arabic"/>
          <w:sz w:val="18"/>
          <w:rtl/>
        </w:rPr>
        <w:t>).</w:t>
      </w:r>
    </w:p>
  </w:footnote>
  <w:footnote w:id="24">
    <w:p w14:paraId="0D71ABA4" w14:textId="0BD6DA1B" w:rsidR="00F7058E" w:rsidRPr="006529BC" w:rsidRDefault="00F7058E" w:rsidP="00F7058E">
      <w:pPr>
        <w:pStyle w:val="IPPFootnote"/>
        <w:bidi/>
        <w:spacing w:after="0" w:line="216" w:lineRule="auto"/>
        <w:rPr>
          <w:rFonts w:cs="Traditional Arabic"/>
          <w:sz w:val="18"/>
          <w:rtl/>
        </w:rPr>
      </w:pPr>
      <w:r w:rsidRPr="006529BC">
        <w:rPr>
          <w:rStyle w:val="FootnoteReference"/>
          <w:rFonts w:cs="Traditional Arabic"/>
          <w:sz w:val="18"/>
        </w:rPr>
        <w:footnoteRef/>
      </w:r>
      <w:r w:rsidRPr="006529BC">
        <w:rPr>
          <w:rFonts w:cs="Traditional Arabic" w:hint="cs"/>
          <w:sz w:val="18"/>
          <w:rtl/>
        </w:rPr>
        <w:t xml:space="preserve"> الوثيقة </w:t>
      </w:r>
      <w:r w:rsidRPr="006529BC">
        <w:rPr>
          <w:rFonts w:cs="Traditional Arabic"/>
          <w:sz w:val="18"/>
        </w:rPr>
        <w:t>CPM 2026/INF/11</w:t>
      </w:r>
      <w:r w:rsidRPr="006529BC">
        <w:rPr>
          <w:rFonts w:cs="Traditional Arabic" w:hint="cs"/>
          <w:sz w:val="18"/>
          <w:rtl/>
        </w:rPr>
        <w:t>.</w:t>
      </w:r>
    </w:p>
  </w:footnote>
  <w:footnote w:id="25">
    <w:p w14:paraId="5CD26A8C" w14:textId="4C7A0105" w:rsidR="00F7058E" w:rsidRDefault="00F7058E" w:rsidP="00F7058E">
      <w:pPr>
        <w:pStyle w:val="IPPFootnote"/>
        <w:bidi/>
        <w:spacing w:after="0" w:line="216" w:lineRule="auto"/>
        <w:rPr>
          <w:rtl/>
          <w:lang w:bidi="ar-SA"/>
        </w:rPr>
      </w:pPr>
      <w:r>
        <w:rPr>
          <w:rStyle w:val="FootnoteReference"/>
        </w:rPr>
        <w:footnoteRef/>
      </w:r>
      <w:r w:rsidRPr="00F91181">
        <w:rPr>
          <w:rFonts w:ascii="Traditional Arabic" w:hAnsi="Traditional Arabic" w:cs="Traditional Arabic"/>
          <w:sz w:val="24"/>
          <w:szCs w:val="32"/>
        </w:rPr>
        <w:t xml:space="preserve"> </w:t>
      </w:r>
      <w:r w:rsidRPr="006529BC">
        <w:rPr>
          <w:rFonts w:cs="Traditional Arabic" w:hint="cs"/>
          <w:sz w:val="18"/>
          <w:rtl/>
        </w:rPr>
        <w:t xml:space="preserve">الوثيقة </w:t>
      </w:r>
      <w:r w:rsidRPr="006529BC">
        <w:rPr>
          <w:rFonts w:cs="Traditional Arabic"/>
          <w:sz w:val="18"/>
        </w:rPr>
        <w:t>CPM 2026/INF/</w:t>
      </w:r>
      <w:r>
        <w:rPr>
          <w:rFonts w:cs="Traditional Arabic"/>
          <w:sz w:val="18"/>
        </w:rPr>
        <w:t>32</w:t>
      </w:r>
      <w:r w:rsidRPr="006529BC">
        <w:rPr>
          <w:rFonts w:cs="Traditional Arabic" w:hint="cs"/>
          <w:sz w:val="18"/>
          <w:rtl/>
        </w:rPr>
        <w:t>.</w:t>
      </w:r>
    </w:p>
  </w:footnote>
  <w:footnote w:id="26">
    <w:p w14:paraId="0F4E7100" w14:textId="7F85F408" w:rsidR="00F7058E" w:rsidRDefault="00F7058E" w:rsidP="00F7058E">
      <w:pPr>
        <w:pStyle w:val="IPPFootnote"/>
        <w:bidi/>
        <w:spacing w:after="0" w:line="216" w:lineRule="auto"/>
        <w:rPr>
          <w:rtl/>
          <w:lang w:bidi="ar-SA"/>
        </w:rPr>
      </w:pPr>
      <w:r>
        <w:rPr>
          <w:rStyle w:val="FootnoteReference"/>
        </w:rPr>
        <w:footnoteRef/>
      </w:r>
      <w:r w:rsidRPr="00F91181">
        <w:rPr>
          <w:rFonts w:ascii="Traditional Arabic" w:hAnsi="Traditional Arabic" w:cs="Traditional Arabic" w:hint="cs"/>
          <w:rtl/>
        </w:rPr>
        <w:t xml:space="preserve"> </w:t>
      </w:r>
      <w:r w:rsidRPr="006529BC">
        <w:rPr>
          <w:rFonts w:cs="Traditional Arabic" w:hint="cs"/>
          <w:sz w:val="18"/>
          <w:rtl/>
        </w:rPr>
        <w:t xml:space="preserve">الوثيقة </w:t>
      </w:r>
      <w:r w:rsidRPr="006529BC">
        <w:rPr>
          <w:rFonts w:cs="Traditional Arabic"/>
          <w:sz w:val="18"/>
        </w:rPr>
        <w:t>CPM 2026/INF/</w:t>
      </w:r>
      <w:r>
        <w:rPr>
          <w:rFonts w:cs="Traditional Arabic"/>
          <w:sz w:val="18"/>
        </w:rPr>
        <w:t>28</w:t>
      </w:r>
      <w:r w:rsidRPr="006529BC">
        <w:rPr>
          <w:rFonts w:cs="Traditional Arabic" w:hint="cs"/>
          <w:sz w:val="18"/>
          <w:rtl/>
        </w:rPr>
        <w:t>.</w:t>
      </w:r>
    </w:p>
  </w:footnote>
  <w:footnote w:id="27">
    <w:p w14:paraId="4F51D54E" w14:textId="50EFC13B" w:rsidR="00F7058E" w:rsidRDefault="00F7058E" w:rsidP="00F7058E">
      <w:pPr>
        <w:pStyle w:val="IPPFootnote"/>
        <w:bidi/>
        <w:spacing w:after="0" w:line="216" w:lineRule="auto"/>
        <w:rPr>
          <w:rtl/>
          <w:lang w:bidi="ar-SA"/>
        </w:rPr>
      </w:pPr>
      <w:r>
        <w:rPr>
          <w:rStyle w:val="FootnoteReference"/>
        </w:rPr>
        <w:footnoteRef/>
      </w:r>
      <w:r w:rsidRPr="00F91181">
        <w:rPr>
          <w:rFonts w:ascii="Traditional Arabic" w:hAnsi="Traditional Arabic" w:cs="Traditional Arabic" w:hint="cs"/>
          <w:rtl/>
        </w:rPr>
        <w:t xml:space="preserve"> </w:t>
      </w:r>
      <w:r w:rsidRPr="0009610A">
        <w:rPr>
          <w:rFonts w:cs="Traditional Arabic" w:hint="cs"/>
          <w:sz w:val="18"/>
          <w:rtl/>
        </w:rPr>
        <w:t>الوثيقة</w:t>
      </w:r>
      <w:r>
        <w:rPr>
          <w:rFonts w:hint="cs"/>
          <w:rtl/>
        </w:rPr>
        <w:t xml:space="preserve"> </w:t>
      </w:r>
      <w:r w:rsidRPr="0009610A">
        <w:rPr>
          <w:rFonts w:cs="Traditional Arabic"/>
          <w:sz w:val="18"/>
        </w:rPr>
        <w:t>CPM 2026/CRP/10</w:t>
      </w:r>
      <w:r>
        <w:rPr>
          <w:rFonts w:hint="cs"/>
          <w:rtl/>
        </w:rPr>
        <w:t>.</w:t>
      </w:r>
    </w:p>
  </w:footnote>
  <w:footnote w:id="28">
    <w:p w14:paraId="4F9AEF78" w14:textId="18D4C4AF" w:rsidR="0062105F" w:rsidRPr="00D4284B" w:rsidRDefault="0062105F" w:rsidP="0062105F">
      <w:pPr>
        <w:pStyle w:val="IPPFootnote"/>
        <w:bidi/>
        <w:spacing w:after="0" w:line="216" w:lineRule="auto"/>
        <w:rPr>
          <w:rFonts w:cs="Traditional Arabic"/>
          <w:rtl/>
        </w:rPr>
      </w:pPr>
      <w:r w:rsidRPr="00D4284B">
        <w:rPr>
          <w:rStyle w:val="FootnoteReference"/>
          <w:rFonts w:cs="Traditional Arabic"/>
        </w:rPr>
        <w:footnoteRef/>
      </w:r>
      <w:r w:rsidRPr="00D4284B">
        <w:rPr>
          <w:rFonts w:cs="Traditional Arabic" w:hint="cs"/>
          <w:rtl/>
        </w:rPr>
        <w:t xml:space="preserve"> الوثيقة </w:t>
      </w:r>
      <w:r w:rsidRPr="00D4284B">
        <w:rPr>
          <w:rFonts w:cs="Traditional Arabic"/>
        </w:rPr>
        <w:t>CPM 2026/28</w:t>
      </w:r>
      <w:r w:rsidRPr="00D4284B">
        <w:rPr>
          <w:rFonts w:cs="Traditional Arabic" w:hint="cs"/>
          <w:rtl/>
        </w:rPr>
        <w:t>.</w:t>
      </w:r>
    </w:p>
  </w:footnote>
  <w:footnote w:id="29">
    <w:p w14:paraId="47472F5B" w14:textId="358A35A8" w:rsidR="00DB3F66" w:rsidRDefault="00DB3F66" w:rsidP="00DB3F66">
      <w:pPr>
        <w:pStyle w:val="IPPFootnote"/>
        <w:bidi/>
        <w:spacing w:after="0" w:line="216" w:lineRule="auto"/>
      </w:pPr>
      <w:r>
        <w:rPr>
          <w:rStyle w:val="FootnoteReference"/>
        </w:rPr>
        <w:footnoteRef/>
      </w:r>
      <w:r>
        <w:rPr>
          <w:rFonts w:ascii="Traditional Arabic" w:hAnsi="Traditional Arabic" w:cs="Traditional Arabic"/>
          <w:sz w:val="24"/>
          <w:rtl/>
        </w:rPr>
        <w:t xml:space="preserve"> </w:t>
      </w:r>
      <w:r>
        <w:rPr>
          <w:rFonts w:ascii="Traditional Arabic" w:hAnsi="Traditional Arabic" w:cs="Traditional Arabic"/>
          <w:rtl/>
        </w:rPr>
        <w:t xml:space="preserve">الوثيقة </w:t>
      </w:r>
      <w:r>
        <w:rPr>
          <w:sz w:val="18"/>
          <w:szCs w:val="22"/>
        </w:rPr>
        <w:t>CPM 2026/34</w:t>
      </w:r>
      <w:r>
        <w:rPr>
          <w:rFonts w:hint="cs"/>
          <w:sz w:val="18"/>
          <w:szCs w:val="22"/>
          <w:rtl/>
        </w:rPr>
        <w:t>.</w:t>
      </w:r>
    </w:p>
  </w:footnote>
  <w:footnote w:id="30">
    <w:p w14:paraId="71CFA163" w14:textId="12393DD5" w:rsidR="00255DFF" w:rsidRDefault="00255DFF" w:rsidP="00255DFF">
      <w:pPr>
        <w:pStyle w:val="IPPFootnote"/>
        <w:bidi/>
        <w:spacing w:after="0" w:line="216" w:lineRule="auto"/>
        <w:rPr>
          <w:rFonts w:cs="Traditional Arabic"/>
          <w:sz w:val="18"/>
        </w:rPr>
      </w:pPr>
      <w:r>
        <w:rPr>
          <w:rStyle w:val="FootnoteReference"/>
          <w:rFonts w:cs="Traditional Arabic"/>
          <w:szCs w:val="28"/>
        </w:rPr>
        <w:footnoteRef/>
      </w:r>
      <w:r>
        <w:rPr>
          <w:rFonts w:cs="Traditional Arabic"/>
          <w:sz w:val="18"/>
          <w:rtl/>
        </w:rPr>
        <w:t xml:space="preserve"> الوثيقة </w:t>
      </w:r>
      <w:r>
        <w:rPr>
          <w:rFonts w:cs="Traditional Arabic"/>
          <w:sz w:val="18"/>
        </w:rPr>
        <w:t>CPM 2026/14</w:t>
      </w:r>
      <w:r>
        <w:rPr>
          <w:rFonts w:cs="Traditional Arabic"/>
          <w:sz w:val="18"/>
          <w:rtl/>
        </w:rPr>
        <w:t>.</w:t>
      </w:r>
    </w:p>
  </w:footnote>
  <w:footnote w:id="31">
    <w:p w14:paraId="456F3798" w14:textId="3905D904" w:rsidR="00255DFF" w:rsidRDefault="00255DFF" w:rsidP="00255DFF">
      <w:pPr>
        <w:pStyle w:val="IPPFootnote"/>
        <w:bidi/>
        <w:spacing w:after="0" w:line="216" w:lineRule="auto"/>
        <w:rPr>
          <w:rFonts w:cs="Traditional Arabic"/>
          <w:sz w:val="18"/>
          <w:rtl/>
        </w:rPr>
      </w:pPr>
      <w:r>
        <w:rPr>
          <w:rStyle w:val="FootnoteReference"/>
          <w:rFonts w:cs="Traditional Arabic"/>
          <w:szCs w:val="28"/>
        </w:rPr>
        <w:footnoteRef/>
      </w:r>
      <w:r>
        <w:rPr>
          <w:rFonts w:cs="Traditional Arabic"/>
          <w:sz w:val="18"/>
          <w:rtl/>
        </w:rPr>
        <w:t xml:space="preserve"> الوثيقة </w:t>
      </w:r>
      <w:r>
        <w:rPr>
          <w:rFonts w:cs="Traditional Arabic"/>
          <w:sz w:val="18"/>
        </w:rPr>
        <w:t>CPM 2026/CRP/02_Rev1</w:t>
      </w:r>
      <w:r>
        <w:rPr>
          <w:rFonts w:cs="Traditional Arabic"/>
          <w:sz w:val="18"/>
          <w:rtl/>
        </w:rPr>
        <w:t>.</w:t>
      </w:r>
    </w:p>
  </w:footnote>
  <w:footnote w:id="32">
    <w:p w14:paraId="56B499F5" w14:textId="3063309E" w:rsidR="00255DFF" w:rsidRDefault="00255DFF" w:rsidP="00255DFF">
      <w:pPr>
        <w:pStyle w:val="IPPFootnote"/>
        <w:bidi/>
        <w:spacing w:after="0" w:line="216" w:lineRule="auto"/>
        <w:rPr>
          <w:rFonts w:cs="Traditional Arabic"/>
          <w:sz w:val="18"/>
          <w:rtl/>
        </w:rPr>
      </w:pPr>
      <w:r>
        <w:rPr>
          <w:rStyle w:val="FootnoteReference"/>
          <w:rFonts w:cs="Traditional Arabic"/>
          <w:szCs w:val="28"/>
        </w:rPr>
        <w:footnoteRef/>
      </w:r>
      <w:r>
        <w:rPr>
          <w:rFonts w:cs="Traditional Arabic"/>
          <w:sz w:val="18"/>
          <w:rtl/>
        </w:rPr>
        <w:t xml:space="preserve"> الوثيقة </w:t>
      </w:r>
      <w:r>
        <w:rPr>
          <w:rFonts w:cs="Traditional Arabic"/>
          <w:sz w:val="18"/>
        </w:rPr>
        <w:t>CPM 2026/INF/22</w:t>
      </w:r>
      <w:r>
        <w:rPr>
          <w:rFonts w:cs="Traditional Arabic"/>
          <w:sz w:val="18"/>
          <w:rtl/>
        </w:rPr>
        <w:t>.</w:t>
      </w:r>
    </w:p>
  </w:footnote>
  <w:footnote w:id="33">
    <w:p w14:paraId="698340BD" w14:textId="684CDFC8" w:rsidR="00255DFF" w:rsidRDefault="00255DFF" w:rsidP="00255DFF">
      <w:pPr>
        <w:pStyle w:val="IPPFootnote"/>
        <w:bidi/>
        <w:spacing w:after="0" w:line="216" w:lineRule="auto"/>
        <w:rPr>
          <w:rFonts w:cs="Traditional Arabic"/>
          <w:sz w:val="18"/>
          <w:rtl/>
        </w:rPr>
      </w:pPr>
      <w:r>
        <w:rPr>
          <w:rStyle w:val="FootnoteReference"/>
          <w:rFonts w:cs="Traditional Arabic"/>
          <w:szCs w:val="28"/>
        </w:rPr>
        <w:footnoteRef/>
      </w:r>
      <w:r>
        <w:rPr>
          <w:rFonts w:cs="Traditional Arabic"/>
          <w:sz w:val="18"/>
          <w:rtl/>
        </w:rPr>
        <w:t xml:space="preserve"> الوثيقة </w:t>
      </w:r>
      <w:r>
        <w:rPr>
          <w:rFonts w:cs="Traditional Arabic"/>
          <w:sz w:val="18"/>
        </w:rPr>
        <w:t>CPM 2026/CRP/01</w:t>
      </w:r>
      <w:r>
        <w:rPr>
          <w:rFonts w:cs="Traditional Arabic"/>
          <w:sz w:val="18"/>
          <w:rtl/>
        </w:rPr>
        <w:t>.</w:t>
      </w:r>
    </w:p>
  </w:footnote>
  <w:footnote w:id="34">
    <w:p w14:paraId="6B5792B6" w14:textId="6831F94F" w:rsidR="00255DFF" w:rsidRDefault="00255DFF" w:rsidP="00255DFF">
      <w:pPr>
        <w:pStyle w:val="IPPFootnote"/>
        <w:bidi/>
        <w:spacing w:after="0" w:line="216" w:lineRule="auto"/>
        <w:rPr>
          <w:rFonts w:cs="Traditional Arabic"/>
          <w:sz w:val="18"/>
          <w:rtl/>
        </w:rPr>
      </w:pPr>
      <w:r>
        <w:rPr>
          <w:rStyle w:val="FootnoteReference"/>
          <w:rFonts w:cs="Traditional Arabic"/>
          <w:szCs w:val="28"/>
        </w:rPr>
        <w:footnoteRef/>
      </w:r>
      <w:r>
        <w:rPr>
          <w:rFonts w:cs="Traditional Arabic"/>
          <w:sz w:val="18"/>
          <w:rtl/>
        </w:rPr>
        <w:t xml:space="preserve"> الوثيقة </w:t>
      </w:r>
      <w:r>
        <w:rPr>
          <w:rFonts w:cs="Traditional Arabic"/>
          <w:sz w:val="18"/>
        </w:rPr>
        <w:t>CPM 2026/CRP/01</w:t>
      </w:r>
      <w:r>
        <w:rPr>
          <w:rFonts w:cs="Traditional Arabic"/>
          <w:sz w:val="18"/>
          <w:rtl/>
        </w:rPr>
        <w:t>.</w:t>
      </w:r>
    </w:p>
  </w:footnote>
  <w:footnote w:id="35">
    <w:p w14:paraId="19A43A38" w14:textId="60363CFD" w:rsidR="00255DFF" w:rsidRDefault="00255DFF" w:rsidP="00255DFF">
      <w:pPr>
        <w:pStyle w:val="IPPFootnote"/>
        <w:bidi/>
        <w:spacing w:after="0" w:line="216" w:lineRule="auto"/>
        <w:rPr>
          <w:rFonts w:cs="Traditional Arabic"/>
          <w:sz w:val="18"/>
          <w:rtl/>
        </w:rPr>
      </w:pPr>
      <w:r>
        <w:rPr>
          <w:rStyle w:val="FootnoteReference"/>
          <w:rFonts w:cs="Traditional Arabic"/>
          <w:szCs w:val="28"/>
        </w:rPr>
        <w:footnoteRef/>
      </w:r>
      <w:r>
        <w:rPr>
          <w:rFonts w:cs="Traditional Arabic"/>
          <w:sz w:val="18"/>
          <w:rtl/>
        </w:rPr>
        <w:t xml:space="preserve"> الوثيقتان </w:t>
      </w:r>
      <w:r>
        <w:rPr>
          <w:rFonts w:cs="Traditional Arabic"/>
          <w:sz w:val="18"/>
        </w:rPr>
        <w:t>CPM 2026/CRP/02_Rev1</w:t>
      </w:r>
      <w:r>
        <w:rPr>
          <w:rFonts w:cs="Traditional Arabic"/>
          <w:sz w:val="18"/>
          <w:rtl/>
        </w:rPr>
        <w:t xml:space="preserve"> و</w:t>
      </w:r>
      <w:r>
        <w:rPr>
          <w:rFonts w:cs="Traditional Arabic"/>
          <w:sz w:val="18"/>
        </w:rPr>
        <w:t>CPM 2026/INF/36</w:t>
      </w:r>
      <w:r>
        <w:rPr>
          <w:rFonts w:cs="Traditional Arabic"/>
          <w:sz w:val="18"/>
          <w:rtl/>
        </w:rPr>
        <w:t>.</w:t>
      </w:r>
    </w:p>
  </w:footnote>
  <w:footnote w:id="36">
    <w:p w14:paraId="0EA4F570" w14:textId="1BCEA854" w:rsidR="00255DFF" w:rsidRDefault="00255DFF" w:rsidP="00255DFF">
      <w:pPr>
        <w:pStyle w:val="IPPFootnote"/>
        <w:bidi/>
        <w:spacing w:after="0" w:line="216" w:lineRule="auto"/>
      </w:pPr>
      <w:r>
        <w:rPr>
          <w:rStyle w:val="FootnoteReference"/>
        </w:rPr>
        <w:footnoteRef/>
      </w:r>
      <w:r>
        <w:rPr>
          <w:rtl/>
        </w:rPr>
        <w:t xml:space="preserve"> </w:t>
      </w:r>
      <w:r>
        <w:rPr>
          <w:rFonts w:ascii="Traditional Arabic" w:hAnsi="Traditional Arabic" w:cs="Traditional Arabic"/>
          <w:sz w:val="24"/>
          <w:rtl/>
        </w:rPr>
        <w:t>الوثيقة</w:t>
      </w:r>
      <w:r>
        <w:rPr>
          <w:rFonts w:hint="cs"/>
          <w:rtl/>
        </w:rPr>
        <w:t xml:space="preserve"> </w:t>
      </w:r>
      <w:r>
        <w:rPr>
          <w:sz w:val="18"/>
          <w:szCs w:val="22"/>
        </w:rPr>
        <w:t>CPM 2026/15</w:t>
      </w:r>
      <w:r>
        <w:rPr>
          <w:rFonts w:hint="cs"/>
          <w:sz w:val="18"/>
          <w:szCs w:val="22"/>
          <w:rtl/>
        </w:rPr>
        <w:t>.</w:t>
      </w:r>
    </w:p>
  </w:footnote>
  <w:footnote w:id="37">
    <w:p w14:paraId="03045117" w14:textId="621C6000" w:rsidR="00255DFF" w:rsidRDefault="00255DFF" w:rsidP="00255DFF">
      <w:pPr>
        <w:pStyle w:val="IPPFootnote"/>
        <w:bidi/>
        <w:spacing w:after="0" w:line="216" w:lineRule="auto"/>
        <w:rPr>
          <w:rFonts w:cs="Traditional Arabic"/>
          <w:sz w:val="18"/>
        </w:rPr>
      </w:pPr>
      <w:r>
        <w:rPr>
          <w:rStyle w:val="FootnoteReference"/>
          <w:rFonts w:cs="Traditional Arabic"/>
          <w:szCs w:val="28"/>
        </w:rPr>
        <w:footnoteRef/>
      </w:r>
      <w:r>
        <w:rPr>
          <w:rFonts w:cs="Traditional Arabic"/>
          <w:sz w:val="18"/>
          <w:rtl/>
        </w:rPr>
        <w:t xml:space="preserve"> الوثيقة </w:t>
      </w:r>
      <w:r>
        <w:rPr>
          <w:rFonts w:cs="Traditional Arabic"/>
          <w:sz w:val="18"/>
        </w:rPr>
        <w:t>CPM 2026/16</w:t>
      </w:r>
      <w:r>
        <w:rPr>
          <w:rFonts w:cs="Traditional Arabic"/>
          <w:sz w:val="18"/>
          <w:rtl/>
        </w:rPr>
        <w:t>.</w:t>
      </w:r>
    </w:p>
  </w:footnote>
  <w:footnote w:id="38">
    <w:p w14:paraId="5C136A92" w14:textId="759BD6C2" w:rsidR="00255DFF" w:rsidRDefault="00255DFF" w:rsidP="00255DFF">
      <w:pPr>
        <w:pStyle w:val="IPPFootnote"/>
        <w:bidi/>
        <w:spacing w:after="0" w:line="216" w:lineRule="auto"/>
      </w:pPr>
      <w:r>
        <w:rPr>
          <w:rStyle w:val="FootnoteReference"/>
        </w:rPr>
        <w:footnoteRef/>
      </w:r>
      <w:r>
        <w:rPr>
          <w:rtl/>
        </w:rPr>
        <w:t xml:space="preserve"> </w:t>
      </w:r>
      <w:r>
        <w:rPr>
          <w:rFonts w:ascii="Traditional Arabic" w:hAnsi="Traditional Arabic" w:cs="Traditional Arabic"/>
          <w:rtl/>
        </w:rPr>
        <w:t>الوثيقة</w:t>
      </w:r>
      <w:r>
        <w:rPr>
          <w:rFonts w:hint="cs"/>
          <w:rtl/>
        </w:rPr>
        <w:t xml:space="preserve"> </w:t>
      </w:r>
      <w:r>
        <w:rPr>
          <w:sz w:val="18"/>
          <w:szCs w:val="22"/>
        </w:rPr>
        <w:t>CPM 2026/17</w:t>
      </w:r>
      <w:r>
        <w:rPr>
          <w:rFonts w:hint="cs"/>
          <w:rtl/>
        </w:rPr>
        <w:t>.</w:t>
      </w:r>
    </w:p>
  </w:footnote>
  <w:footnote w:id="39">
    <w:p w14:paraId="6FEC4D36" w14:textId="768ACCDB" w:rsidR="00255DFF" w:rsidRDefault="00255DFF" w:rsidP="00255DFF">
      <w:pPr>
        <w:pStyle w:val="IPPFootnote"/>
        <w:bidi/>
        <w:spacing w:after="0" w:line="216" w:lineRule="auto"/>
        <w:rPr>
          <w:rtl/>
        </w:rPr>
      </w:pPr>
      <w:r>
        <w:rPr>
          <w:rStyle w:val="FootnoteReference"/>
        </w:rPr>
        <w:footnoteRef/>
      </w:r>
      <w:r>
        <w:rPr>
          <w:rFonts w:hint="cs"/>
          <w:rtl/>
        </w:rPr>
        <w:t xml:space="preserve"> </w:t>
      </w:r>
      <w:r>
        <w:rPr>
          <w:rFonts w:ascii="Traditional Arabic" w:hAnsi="Traditional Arabic" w:cs="Traditional Arabic"/>
          <w:rtl/>
        </w:rPr>
        <w:t>الوثيقة</w:t>
      </w:r>
      <w:r>
        <w:rPr>
          <w:rFonts w:hint="cs"/>
          <w:rtl/>
        </w:rPr>
        <w:t xml:space="preserve"> </w:t>
      </w:r>
      <w:r>
        <w:rPr>
          <w:sz w:val="18"/>
          <w:szCs w:val="22"/>
        </w:rPr>
        <w:t>CPM 2026/INF/18</w:t>
      </w:r>
      <w:r>
        <w:rPr>
          <w:rFonts w:hint="cs"/>
          <w:rtl/>
        </w:rPr>
        <w:t>.</w:t>
      </w:r>
    </w:p>
  </w:footnote>
  <w:footnote w:id="40">
    <w:p w14:paraId="575AF937" w14:textId="45E1DB7A" w:rsidR="00255DFF" w:rsidRDefault="00255DFF" w:rsidP="00255DFF">
      <w:pPr>
        <w:pStyle w:val="IPPFootnote"/>
        <w:bidi/>
        <w:spacing w:after="0" w:line="216" w:lineRule="auto"/>
        <w:rPr>
          <w:rtl/>
        </w:rPr>
      </w:pPr>
      <w:r>
        <w:rPr>
          <w:rStyle w:val="FootnoteReference"/>
        </w:rPr>
        <w:footnoteRef/>
      </w:r>
      <w:r>
        <w:rPr>
          <w:rtl/>
        </w:rPr>
        <w:t xml:space="preserve"> </w:t>
      </w:r>
      <w:r>
        <w:rPr>
          <w:rFonts w:ascii="Traditional Arabic" w:hAnsi="Traditional Arabic" w:cs="Traditional Arabic"/>
          <w:rtl/>
        </w:rPr>
        <w:t>الوثيقة</w:t>
      </w:r>
      <w:r>
        <w:rPr>
          <w:rFonts w:hint="cs"/>
          <w:rtl/>
        </w:rPr>
        <w:t xml:space="preserve"> </w:t>
      </w:r>
      <w:r>
        <w:rPr>
          <w:sz w:val="18"/>
          <w:szCs w:val="22"/>
        </w:rPr>
        <w:t>CPM 2026/CRP/01</w:t>
      </w:r>
      <w:r>
        <w:rPr>
          <w:rFonts w:hint="cs"/>
          <w:sz w:val="18"/>
          <w:szCs w:val="22"/>
          <w:rtl/>
        </w:rPr>
        <w:t>.</w:t>
      </w:r>
    </w:p>
  </w:footnote>
  <w:footnote w:id="41">
    <w:p w14:paraId="72336FB6" w14:textId="04ADC325" w:rsidR="00F7058E" w:rsidRPr="003A12ED" w:rsidRDefault="00F7058E" w:rsidP="00F7058E">
      <w:pPr>
        <w:pStyle w:val="IPPFootnote"/>
        <w:bidi/>
        <w:spacing w:after="0" w:line="216" w:lineRule="auto"/>
        <w:rPr>
          <w:rFonts w:cs="Traditional Arabic"/>
          <w:sz w:val="18"/>
          <w:rtl/>
        </w:rPr>
      </w:pPr>
      <w:r w:rsidRPr="003A12ED">
        <w:rPr>
          <w:rStyle w:val="FootnoteReference"/>
          <w:rFonts w:cs="Traditional Arabic"/>
          <w:sz w:val="18"/>
        </w:rPr>
        <w:footnoteRef/>
      </w:r>
      <w:r w:rsidRPr="003A12ED">
        <w:rPr>
          <w:rFonts w:cs="Traditional Arabic" w:hint="cs"/>
          <w:sz w:val="18"/>
          <w:rtl/>
        </w:rPr>
        <w:t xml:space="preserve"> الوثيقة </w:t>
      </w:r>
      <w:r w:rsidRPr="003A12ED">
        <w:rPr>
          <w:rFonts w:cs="Traditional Arabic"/>
          <w:sz w:val="18"/>
        </w:rPr>
        <w:t>CPM 2026/18</w:t>
      </w:r>
      <w:r w:rsidRPr="003A12ED">
        <w:rPr>
          <w:rFonts w:cs="Traditional Arabic" w:hint="cs"/>
          <w:sz w:val="18"/>
          <w:rtl/>
        </w:rPr>
        <w:t>.</w:t>
      </w:r>
    </w:p>
  </w:footnote>
  <w:footnote w:id="42">
    <w:p w14:paraId="2331BE6B" w14:textId="19242488" w:rsidR="00F7058E" w:rsidRPr="00527860" w:rsidRDefault="00F7058E" w:rsidP="00F7058E">
      <w:pPr>
        <w:pStyle w:val="IPPFootnote"/>
        <w:bidi/>
        <w:spacing w:after="0" w:line="216" w:lineRule="auto"/>
        <w:rPr>
          <w:rFonts w:cs="Traditional Arabic"/>
          <w:sz w:val="18"/>
          <w:rtl/>
          <w:lang w:val="fr-CA"/>
        </w:rPr>
      </w:pPr>
      <w:r w:rsidRPr="00AB4930">
        <w:rPr>
          <w:rStyle w:val="FootnoteReference"/>
          <w:rFonts w:cs="Traditional Arabic"/>
          <w:sz w:val="18"/>
        </w:rPr>
        <w:footnoteRef/>
      </w:r>
      <w:r w:rsidRPr="00AB4930">
        <w:rPr>
          <w:rFonts w:cs="Traditional Arabic" w:hint="cs"/>
          <w:sz w:val="18"/>
          <w:rtl/>
        </w:rPr>
        <w:t xml:space="preserve"> الوثيقة </w:t>
      </w:r>
      <w:r w:rsidRPr="00FF69AD">
        <w:rPr>
          <w:rFonts w:cs="Traditional Arabic"/>
          <w:sz w:val="18"/>
        </w:rPr>
        <w:t>CPM 2026/</w:t>
      </w:r>
      <w:r>
        <w:rPr>
          <w:rFonts w:cs="Traditional Arabic"/>
          <w:sz w:val="18"/>
        </w:rPr>
        <w:t>19</w:t>
      </w:r>
      <w:r>
        <w:rPr>
          <w:rFonts w:cs="Traditional Arabic" w:hint="cs"/>
          <w:sz w:val="18"/>
          <w:rtl/>
          <w:lang w:val="fr-CA"/>
        </w:rPr>
        <w:t xml:space="preserve">، </w:t>
      </w:r>
      <w:r w:rsidRPr="00527860">
        <w:rPr>
          <w:rFonts w:cs="Traditional Arabic"/>
          <w:sz w:val="18"/>
          <w:rtl/>
        </w:rPr>
        <w:t xml:space="preserve">بما في ذلك التقرير الكامل </w:t>
      </w:r>
      <w:r>
        <w:rPr>
          <w:rFonts w:cs="Traditional Arabic" w:hint="cs"/>
          <w:sz w:val="18"/>
          <w:rtl/>
        </w:rPr>
        <w:t>ل</w:t>
      </w:r>
      <w:r w:rsidRPr="00527860">
        <w:rPr>
          <w:rFonts w:cs="Traditional Arabic"/>
          <w:sz w:val="18"/>
          <w:rtl/>
        </w:rPr>
        <w:t>مجموعة التركيز</w:t>
      </w:r>
      <w:r w:rsidRPr="00527860">
        <w:rPr>
          <w:rFonts w:cs="Traditional Arabic"/>
          <w:sz w:val="18"/>
          <w:rtl/>
          <w:lang w:val="fr-CA"/>
        </w:rPr>
        <w:t xml:space="preserve"> </w:t>
      </w:r>
      <w:r>
        <w:rPr>
          <w:rFonts w:cs="Traditional Arabic" w:hint="cs"/>
          <w:sz w:val="18"/>
          <w:rtl/>
          <w:lang w:val="fr-CA"/>
        </w:rPr>
        <w:t>في شكل ال</w:t>
      </w:r>
      <w:r w:rsidRPr="00527860">
        <w:rPr>
          <w:rFonts w:cs="Traditional Arabic"/>
          <w:sz w:val="18"/>
          <w:rtl/>
          <w:lang w:val="fr-CA"/>
        </w:rPr>
        <w:t xml:space="preserve">مرفق </w:t>
      </w:r>
      <w:r w:rsidRPr="00527860">
        <w:rPr>
          <w:rFonts w:cs="Traditional Arabic"/>
          <w:sz w:val="14"/>
          <w:szCs w:val="20"/>
          <w:rtl/>
          <w:lang w:val="fr-CA"/>
        </w:rPr>
        <w:t>1</w:t>
      </w:r>
      <w:r w:rsidRPr="00527860">
        <w:rPr>
          <w:rFonts w:cs="Traditional Arabic"/>
          <w:sz w:val="18"/>
          <w:rtl/>
          <w:lang w:val="fr-CA"/>
        </w:rPr>
        <w:t>.</w:t>
      </w:r>
    </w:p>
  </w:footnote>
  <w:footnote w:id="43">
    <w:p w14:paraId="4662D3BB" w14:textId="1A9A30D4" w:rsidR="00F7058E" w:rsidRPr="00AB4930" w:rsidRDefault="00F7058E" w:rsidP="00F7058E">
      <w:pPr>
        <w:pStyle w:val="IPPFootnote"/>
        <w:bidi/>
        <w:spacing w:after="0" w:line="216" w:lineRule="auto"/>
        <w:rPr>
          <w:rFonts w:cs="Traditional Arabic"/>
          <w:sz w:val="18"/>
          <w:rtl/>
        </w:rPr>
      </w:pPr>
      <w:r w:rsidRPr="00AB4930">
        <w:rPr>
          <w:rStyle w:val="FootnoteReference"/>
          <w:rFonts w:cs="Traditional Arabic"/>
          <w:sz w:val="18"/>
        </w:rPr>
        <w:footnoteRef/>
      </w:r>
      <w:r w:rsidRPr="00AB4930">
        <w:rPr>
          <w:rFonts w:cs="Traditional Arabic" w:hint="cs"/>
          <w:sz w:val="18"/>
          <w:rtl/>
        </w:rPr>
        <w:t xml:space="preserve"> الوثيقة </w:t>
      </w:r>
      <w:r w:rsidRPr="00527860">
        <w:rPr>
          <w:rFonts w:cs="Traditional Arabic"/>
          <w:sz w:val="18"/>
        </w:rPr>
        <w:t>CPM 2026/INF/38</w:t>
      </w:r>
      <w:r w:rsidRPr="00AB4930">
        <w:rPr>
          <w:rFonts w:cs="Traditional Arabic" w:hint="cs"/>
          <w:sz w:val="18"/>
          <w:rtl/>
        </w:rPr>
        <w:t>.</w:t>
      </w:r>
    </w:p>
  </w:footnote>
  <w:footnote w:id="44">
    <w:p w14:paraId="067A2EF0" w14:textId="284FEA11" w:rsidR="001E1426" w:rsidRPr="00AB4930" w:rsidRDefault="001E1426" w:rsidP="001E1426">
      <w:pPr>
        <w:pStyle w:val="IPPFootnote"/>
        <w:bidi/>
        <w:spacing w:after="0" w:line="216" w:lineRule="auto"/>
        <w:rPr>
          <w:rFonts w:cs="Traditional Arabic"/>
          <w:sz w:val="18"/>
          <w:rtl/>
        </w:rPr>
      </w:pPr>
      <w:r w:rsidRPr="00AB4930">
        <w:rPr>
          <w:rStyle w:val="FootnoteReference"/>
          <w:rFonts w:cs="Traditional Arabic"/>
          <w:sz w:val="18"/>
        </w:rPr>
        <w:footnoteRef/>
      </w:r>
      <w:r w:rsidRPr="00AB4930">
        <w:rPr>
          <w:rFonts w:cs="Traditional Arabic" w:hint="cs"/>
          <w:sz w:val="18"/>
          <w:rtl/>
        </w:rPr>
        <w:t xml:space="preserve"> الوثيقة </w:t>
      </w:r>
      <w:r w:rsidRPr="00E1137F">
        <w:rPr>
          <w:rFonts w:cs="Traditional Arabic"/>
          <w:sz w:val="18"/>
        </w:rPr>
        <w:t>CPM 2026/20</w:t>
      </w:r>
      <w:r w:rsidRPr="00AB4930">
        <w:rPr>
          <w:rFonts w:cs="Traditional Arabic" w:hint="cs"/>
          <w:sz w:val="18"/>
          <w:rtl/>
        </w:rPr>
        <w:t>.</w:t>
      </w:r>
    </w:p>
  </w:footnote>
  <w:footnote w:id="45">
    <w:p w14:paraId="5C55D758" w14:textId="1CD358BB" w:rsidR="001E1426" w:rsidRPr="00831C4C" w:rsidRDefault="001E1426" w:rsidP="001E1426">
      <w:pPr>
        <w:pStyle w:val="IPPFootnote"/>
        <w:bidi/>
        <w:spacing w:after="0" w:line="216" w:lineRule="auto"/>
        <w:rPr>
          <w:rFonts w:cs="Traditional Arabic"/>
          <w:sz w:val="18"/>
          <w:rtl/>
        </w:rPr>
      </w:pPr>
      <w:r w:rsidRPr="00831C4C">
        <w:rPr>
          <w:rStyle w:val="FootnoteReference"/>
          <w:rFonts w:cs="Traditional Arabic"/>
          <w:sz w:val="18"/>
        </w:rPr>
        <w:footnoteRef/>
      </w:r>
      <w:r>
        <w:rPr>
          <w:rFonts w:cs="Traditional Arabic" w:hint="cs"/>
          <w:sz w:val="18"/>
          <w:rtl/>
        </w:rPr>
        <w:t xml:space="preserve"> </w:t>
      </w:r>
      <w:r w:rsidRPr="00831C4C">
        <w:rPr>
          <w:rFonts w:cs="Traditional Arabic" w:hint="cs"/>
          <w:sz w:val="18"/>
          <w:rtl/>
        </w:rPr>
        <w:t xml:space="preserve">الوثيقة </w:t>
      </w:r>
      <w:r w:rsidRPr="00831C4C">
        <w:rPr>
          <w:rFonts w:cs="Traditional Arabic"/>
          <w:sz w:val="18"/>
        </w:rPr>
        <w:t>CPM 2026/21</w:t>
      </w:r>
      <w:r>
        <w:rPr>
          <w:rFonts w:cs="Traditional Arabic"/>
          <w:sz w:val="18"/>
        </w:rPr>
        <w:t>_</w:t>
      </w:r>
      <w:r w:rsidRPr="00831C4C">
        <w:rPr>
          <w:rFonts w:cs="Traditional Arabic"/>
          <w:sz w:val="18"/>
        </w:rPr>
        <w:t>Rev.1</w:t>
      </w:r>
      <w:r w:rsidRPr="00831C4C">
        <w:rPr>
          <w:rFonts w:cs="Traditional Arabic" w:hint="cs"/>
          <w:sz w:val="18"/>
          <w:rtl/>
        </w:rPr>
        <w:t>.</w:t>
      </w:r>
    </w:p>
  </w:footnote>
  <w:footnote w:id="46">
    <w:p w14:paraId="64332E2C" w14:textId="72FFCD81" w:rsidR="001E1426" w:rsidRPr="00831C4C" w:rsidRDefault="001E1426" w:rsidP="001E1426">
      <w:pPr>
        <w:pStyle w:val="IPPFootnote"/>
        <w:bidi/>
        <w:spacing w:after="0" w:line="216" w:lineRule="auto"/>
        <w:rPr>
          <w:rFonts w:cs="Traditional Arabic"/>
          <w:sz w:val="18"/>
          <w:rtl/>
        </w:rPr>
      </w:pPr>
      <w:r w:rsidRPr="00831C4C">
        <w:rPr>
          <w:rStyle w:val="FootnoteReference"/>
          <w:rFonts w:cs="Traditional Arabic"/>
          <w:sz w:val="18"/>
        </w:rPr>
        <w:footnoteRef/>
      </w:r>
      <w:r>
        <w:rPr>
          <w:rFonts w:cs="Traditional Arabic" w:hint="cs"/>
          <w:sz w:val="18"/>
          <w:rtl/>
        </w:rPr>
        <w:t xml:space="preserve"> </w:t>
      </w:r>
      <w:r w:rsidRPr="00831C4C">
        <w:rPr>
          <w:rFonts w:cs="Traditional Arabic" w:hint="cs"/>
          <w:sz w:val="18"/>
          <w:rtl/>
        </w:rPr>
        <w:t xml:space="preserve">الوثيقة </w:t>
      </w:r>
      <w:r w:rsidRPr="00DE597C">
        <w:rPr>
          <w:rFonts w:cs="Traditional Arabic"/>
          <w:sz w:val="18"/>
        </w:rPr>
        <w:t>CPM 2026/CRP/06</w:t>
      </w:r>
      <w:r w:rsidRPr="00831C4C">
        <w:rPr>
          <w:rFonts w:cs="Traditional Arabic" w:hint="cs"/>
          <w:sz w:val="18"/>
          <w:rtl/>
        </w:rPr>
        <w:t>.</w:t>
      </w:r>
    </w:p>
  </w:footnote>
  <w:footnote w:id="47">
    <w:p w14:paraId="1A7F3AB5" w14:textId="5A7BCA51" w:rsidR="001E1426" w:rsidRPr="00831C4C" w:rsidRDefault="001E1426" w:rsidP="001E1426">
      <w:pPr>
        <w:pStyle w:val="IPPFootnote"/>
        <w:bidi/>
        <w:spacing w:after="0" w:line="216" w:lineRule="auto"/>
        <w:rPr>
          <w:rFonts w:cs="Traditional Arabic"/>
          <w:sz w:val="18"/>
          <w:rtl/>
        </w:rPr>
      </w:pPr>
      <w:r w:rsidRPr="00831C4C">
        <w:rPr>
          <w:rStyle w:val="FootnoteReference"/>
          <w:rFonts w:cs="Traditional Arabic"/>
          <w:sz w:val="18"/>
        </w:rPr>
        <w:footnoteRef/>
      </w:r>
      <w:r>
        <w:rPr>
          <w:rFonts w:cs="Traditional Arabic" w:hint="cs"/>
          <w:sz w:val="18"/>
          <w:rtl/>
        </w:rPr>
        <w:t xml:space="preserve"> </w:t>
      </w:r>
      <w:r w:rsidRPr="00831C4C">
        <w:rPr>
          <w:rFonts w:cs="Traditional Arabic" w:hint="cs"/>
          <w:sz w:val="18"/>
          <w:rtl/>
        </w:rPr>
        <w:t xml:space="preserve">الوثيقة </w:t>
      </w:r>
      <w:r w:rsidRPr="00DE597C">
        <w:rPr>
          <w:rFonts w:cs="Traditional Arabic"/>
          <w:sz w:val="18"/>
        </w:rPr>
        <w:t>CPM 2026/CRP/01</w:t>
      </w:r>
      <w:r w:rsidRPr="00831C4C">
        <w:rPr>
          <w:rFonts w:cs="Traditional Arabic" w:hint="cs"/>
          <w:sz w:val="18"/>
          <w:rtl/>
        </w:rPr>
        <w:t>.</w:t>
      </w:r>
    </w:p>
  </w:footnote>
  <w:footnote w:id="48">
    <w:p w14:paraId="11FB6F58" w14:textId="5A0D7A63" w:rsidR="0079013D" w:rsidRPr="00831C4C" w:rsidRDefault="0079013D" w:rsidP="0079013D">
      <w:pPr>
        <w:pStyle w:val="IPPFootnote"/>
        <w:bidi/>
        <w:spacing w:after="0" w:line="216" w:lineRule="auto"/>
        <w:rPr>
          <w:rFonts w:cs="Traditional Arabic"/>
          <w:sz w:val="18"/>
          <w:rtl/>
        </w:rPr>
      </w:pPr>
      <w:r w:rsidRPr="00831C4C">
        <w:rPr>
          <w:rStyle w:val="FootnoteReference"/>
          <w:rFonts w:cs="Traditional Arabic"/>
          <w:sz w:val="18"/>
        </w:rPr>
        <w:footnoteRef/>
      </w:r>
      <w:r>
        <w:rPr>
          <w:rFonts w:cs="Traditional Arabic" w:hint="cs"/>
          <w:sz w:val="18"/>
          <w:rtl/>
        </w:rPr>
        <w:t xml:space="preserve"> </w:t>
      </w:r>
      <w:r w:rsidRPr="00831C4C">
        <w:rPr>
          <w:rFonts w:cs="Traditional Arabic" w:hint="cs"/>
          <w:sz w:val="18"/>
          <w:rtl/>
        </w:rPr>
        <w:t xml:space="preserve">الوثيقة </w:t>
      </w:r>
      <w:r w:rsidRPr="009A1FEF">
        <w:rPr>
          <w:rFonts w:cs="Traditional Arabic"/>
          <w:sz w:val="18"/>
        </w:rPr>
        <w:t>CPM 2026/22</w:t>
      </w:r>
      <w:r w:rsidRPr="00831C4C">
        <w:rPr>
          <w:rFonts w:cs="Traditional Arabic" w:hint="cs"/>
          <w:sz w:val="18"/>
          <w:rtl/>
        </w:rPr>
        <w:t>.</w:t>
      </w:r>
    </w:p>
  </w:footnote>
  <w:footnote w:id="49">
    <w:p w14:paraId="0388009C" w14:textId="521D168F" w:rsidR="009C0A5D" w:rsidRPr="00831C4C" w:rsidRDefault="009C0A5D" w:rsidP="009C0A5D">
      <w:pPr>
        <w:pStyle w:val="IPPFootnote"/>
        <w:bidi/>
        <w:spacing w:after="0" w:line="216" w:lineRule="auto"/>
        <w:rPr>
          <w:rFonts w:cs="Traditional Arabic"/>
          <w:sz w:val="18"/>
          <w:rtl/>
        </w:rPr>
      </w:pPr>
      <w:r w:rsidRPr="00831C4C">
        <w:rPr>
          <w:rStyle w:val="FootnoteReference"/>
          <w:rFonts w:cs="Traditional Arabic"/>
          <w:sz w:val="18"/>
        </w:rPr>
        <w:footnoteRef/>
      </w:r>
      <w:r>
        <w:rPr>
          <w:rFonts w:cs="Traditional Arabic" w:hint="cs"/>
          <w:sz w:val="18"/>
          <w:rtl/>
        </w:rPr>
        <w:t xml:space="preserve"> </w:t>
      </w:r>
      <w:r w:rsidRPr="00831C4C">
        <w:rPr>
          <w:rFonts w:cs="Traditional Arabic" w:hint="cs"/>
          <w:sz w:val="18"/>
          <w:rtl/>
        </w:rPr>
        <w:t xml:space="preserve">الوثيقة </w:t>
      </w:r>
      <w:r w:rsidRPr="009A1FEF">
        <w:rPr>
          <w:rFonts w:cs="Traditional Arabic"/>
          <w:sz w:val="18"/>
        </w:rPr>
        <w:t>CPM 2026/</w:t>
      </w:r>
      <w:r>
        <w:rPr>
          <w:rFonts w:cs="Traditional Arabic"/>
          <w:sz w:val="18"/>
        </w:rPr>
        <w:t>23</w:t>
      </w:r>
      <w:r w:rsidRPr="00831C4C">
        <w:rPr>
          <w:rFonts w:cs="Traditional Arabic" w:hint="cs"/>
          <w:sz w:val="18"/>
          <w:rtl/>
        </w:rPr>
        <w:t>.</w:t>
      </w:r>
    </w:p>
  </w:footnote>
  <w:footnote w:id="50">
    <w:p w14:paraId="138C0E3B" w14:textId="40F749AF" w:rsidR="009C0A5D" w:rsidRPr="00831C4C" w:rsidRDefault="009C0A5D" w:rsidP="009C0A5D">
      <w:pPr>
        <w:pStyle w:val="IPPFootnote"/>
        <w:bidi/>
        <w:spacing w:after="0" w:line="216" w:lineRule="auto"/>
        <w:rPr>
          <w:rFonts w:cs="Traditional Arabic"/>
          <w:sz w:val="18"/>
          <w:rtl/>
        </w:rPr>
      </w:pPr>
      <w:r w:rsidRPr="00831C4C">
        <w:rPr>
          <w:rStyle w:val="FootnoteReference"/>
          <w:rFonts w:cs="Traditional Arabic"/>
          <w:sz w:val="18"/>
        </w:rPr>
        <w:footnoteRef/>
      </w:r>
      <w:r>
        <w:rPr>
          <w:rFonts w:cs="Traditional Arabic" w:hint="cs"/>
          <w:sz w:val="18"/>
          <w:rtl/>
        </w:rPr>
        <w:t xml:space="preserve"> </w:t>
      </w:r>
      <w:r w:rsidRPr="00831C4C">
        <w:rPr>
          <w:rFonts w:cs="Traditional Arabic" w:hint="cs"/>
          <w:sz w:val="18"/>
          <w:rtl/>
        </w:rPr>
        <w:t xml:space="preserve">الوثيقة </w:t>
      </w:r>
      <w:r w:rsidRPr="00FF4CFC">
        <w:rPr>
          <w:rFonts w:cs="Traditional Arabic"/>
          <w:sz w:val="18"/>
        </w:rPr>
        <w:t>CPM 2026/CRP/12</w:t>
      </w:r>
      <w:r w:rsidRPr="00831C4C">
        <w:rPr>
          <w:rFonts w:cs="Traditional Arabic" w:hint="cs"/>
          <w:sz w:val="18"/>
          <w:rt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A9272B2"/>
    <w:lvl w:ilvl="0" w:tplc="8500C086">
      <w:start w:val="1"/>
      <w:numFmt w:val="decimal"/>
      <w:pStyle w:val="IPPNumberedList"/>
      <w:lvlText w:val="(%1)"/>
      <w:lvlJc w:val="left"/>
      <w:pPr>
        <w:tabs>
          <w:tab w:val="num" w:pos="567"/>
        </w:tabs>
        <w:ind w:left="567" w:hanging="567"/>
      </w:pPr>
      <w:rPr>
        <w:rFonts w:ascii="Traditional Arabic" w:hAnsi="Traditional Arabic" w:cs="Traditional Arabic" w:hint="default"/>
        <w:b w:val="0"/>
        <w:i/>
        <w:iCs w:val="0"/>
        <w:sz w:val="1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8D2183F"/>
    <w:multiLevelType w:val="hybridMultilevel"/>
    <w:tmpl w:val="DB5C0AC2"/>
    <w:lvl w:ilvl="0" w:tplc="83D4EC2A">
      <w:start w:val="6"/>
      <w:numFmt w:val="decimal"/>
      <w:lvlText w:val="%1-"/>
      <w:lvlJc w:val="left"/>
      <w:pPr>
        <w:ind w:left="1080" w:hanging="720"/>
      </w:pPr>
      <w:rPr>
        <w:rFonts w:ascii="Traditional Arabic" w:hAnsi="Traditional Arabic" w:cs="Traditional Arabic" w:hint="default"/>
        <w:b/>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A42407"/>
    <w:multiLevelType w:val="hybridMultilevel"/>
    <w:tmpl w:val="D4FA29A8"/>
    <w:lvl w:ilvl="0" w:tplc="D91A3398">
      <w:start w:val="1"/>
      <w:numFmt w:val="bullet"/>
      <w:lvlText w:val=""/>
      <w:lvlJc w:val="left"/>
      <w:pPr>
        <w:ind w:left="1202" w:hanging="360"/>
      </w:pPr>
      <w:rPr>
        <w:rFonts w:ascii="Symbol" w:hAnsi="Symbol" w:hint="default"/>
        <w:b w:val="0"/>
        <w:bCs w:val="0"/>
        <w:sz w:val="24"/>
        <w:szCs w:val="24"/>
      </w:rPr>
    </w:lvl>
    <w:lvl w:ilvl="1" w:tplc="04090003" w:tentative="1">
      <w:start w:val="1"/>
      <w:numFmt w:val="bullet"/>
      <w:lvlText w:val="o"/>
      <w:lvlJc w:val="left"/>
      <w:pPr>
        <w:ind w:left="1922" w:hanging="360"/>
      </w:pPr>
      <w:rPr>
        <w:rFonts w:ascii="Courier New" w:hAnsi="Courier New" w:cs="Courier New" w:hint="default"/>
      </w:rPr>
    </w:lvl>
    <w:lvl w:ilvl="2" w:tplc="04090005" w:tentative="1">
      <w:start w:val="1"/>
      <w:numFmt w:val="bullet"/>
      <w:lvlText w:val=""/>
      <w:lvlJc w:val="left"/>
      <w:pPr>
        <w:ind w:left="2642" w:hanging="360"/>
      </w:pPr>
      <w:rPr>
        <w:rFonts w:ascii="Wingdings" w:hAnsi="Wingdings" w:hint="default"/>
      </w:rPr>
    </w:lvl>
    <w:lvl w:ilvl="3" w:tplc="04090001" w:tentative="1">
      <w:start w:val="1"/>
      <w:numFmt w:val="bullet"/>
      <w:lvlText w:val=""/>
      <w:lvlJc w:val="left"/>
      <w:pPr>
        <w:ind w:left="3362" w:hanging="360"/>
      </w:pPr>
      <w:rPr>
        <w:rFonts w:ascii="Symbol" w:hAnsi="Symbol" w:hint="default"/>
      </w:rPr>
    </w:lvl>
    <w:lvl w:ilvl="4" w:tplc="04090003" w:tentative="1">
      <w:start w:val="1"/>
      <w:numFmt w:val="bullet"/>
      <w:lvlText w:val="o"/>
      <w:lvlJc w:val="left"/>
      <w:pPr>
        <w:ind w:left="4082" w:hanging="360"/>
      </w:pPr>
      <w:rPr>
        <w:rFonts w:ascii="Courier New" w:hAnsi="Courier New" w:cs="Courier New" w:hint="default"/>
      </w:rPr>
    </w:lvl>
    <w:lvl w:ilvl="5" w:tplc="04090005" w:tentative="1">
      <w:start w:val="1"/>
      <w:numFmt w:val="bullet"/>
      <w:lvlText w:val=""/>
      <w:lvlJc w:val="left"/>
      <w:pPr>
        <w:ind w:left="4802" w:hanging="360"/>
      </w:pPr>
      <w:rPr>
        <w:rFonts w:ascii="Wingdings" w:hAnsi="Wingdings" w:hint="default"/>
      </w:rPr>
    </w:lvl>
    <w:lvl w:ilvl="6" w:tplc="04090001" w:tentative="1">
      <w:start w:val="1"/>
      <w:numFmt w:val="bullet"/>
      <w:lvlText w:val=""/>
      <w:lvlJc w:val="left"/>
      <w:pPr>
        <w:ind w:left="5522" w:hanging="360"/>
      </w:pPr>
      <w:rPr>
        <w:rFonts w:ascii="Symbol" w:hAnsi="Symbol" w:hint="default"/>
      </w:rPr>
    </w:lvl>
    <w:lvl w:ilvl="7" w:tplc="04090003" w:tentative="1">
      <w:start w:val="1"/>
      <w:numFmt w:val="bullet"/>
      <w:lvlText w:val="o"/>
      <w:lvlJc w:val="left"/>
      <w:pPr>
        <w:ind w:left="6242" w:hanging="360"/>
      </w:pPr>
      <w:rPr>
        <w:rFonts w:ascii="Courier New" w:hAnsi="Courier New" w:cs="Courier New" w:hint="default"/>
      </w:rPr>
    </w:lvl>
    <w:lvl w:ilvl="8" w:tplc="04090005" w:tentative="1">
      <w:start w:val="1"/>
      <w:numFmt w:val="bullet"/>
      <w:lvlText w:val=""/>
      <w:lvlJc w:val="left"/>
      <w:pPr>
        <w:ind w:left="6962" w:hanging="360"/>
      </w:pPr>
      <w:rPr>
        <w:rFonts w:ascii="Wingdings" w:hAnsi="Wingdings" w:hint="default"/>
      </w:rPr>
    </w:lvl>
  </w:abstractNum>
  <w:abstractNum w:abstractNumId="5" w15:restartNumberingAfterBreak="0">
    <w:nsid w:val="1393120A"/>
    <w:multiLevelType w:val="hybridMultilevel"/>
    <w:tmpl w:val="ECC28E46"/>
    <w:lvl w:ilvl="0" w:tplc="ABE031EA">
      <w:start w:val="3"/>
      <w:numFmt w:val="decimal"/>
      <w:lvlText w:val="%1-1"/>
      <w:lvlJc w:val="left"/>
      <w:pPr>
        <w:ind w:left="360" w:hanging="360"/>
      </w:pPr>
      <w:rPr>
        <w:rFonts w:hint="default"/>
        <w:b w:val="0"/>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54182"/>
    <w:multiLevelType w:val="hybridMultilevel"/>
    <w:tmpl w:val="2E84FDA4"/>
    <w:lvl w:ilvl="0" w:tplc="21F8AEA6">
      <w:start w:val="1"/>
      <w:numFmt w:val="decimal"/>
      <w:lvlText w:val="9-2-%1"/>
      <w:lvlJc w:val="left"/>
      <w:pPr>
        <w:ind w:left="720" w:hanging="360"/>
      </w:pPr>
      <w:rPr>
        <w:rFonts w:ascii="Traditional Arabic" w:hAnsi="Traditional Arabic" w:cs="Traditional Arabic" w:hint="default"/>
        <w:b/>
        <w:bCs/>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FD68EA"/>
    <w:multiLevelType w:val="hybridMultilevel"/>
    <w:tmpl w:val="99B2CD48"/>
    <w:lvl w:ilvl="0" w:tplc="C6649DB2">
      <w:start w:val="1"/>
      <w:numFmt w:val="decimal"/>
      <w:lvlText w:val="2-%1"/>
      <w:lvlJc w:val="left"/>
      <w:pPr>
        <w:ind w:left="720" w:hanging="360"/>
      </w:pPr>
      <w:rPr>
        <w:rFonts w:hint="default"/>
        <w:b w:val="0"/>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240091B"/>
    <w:multiLevelType w:val="hybridMultilevel"/>
    <w:tmpl w:val="3346858A"/>
    <w:lvl w:ilvl="0" w:tplc="5014736E">
      <w:start w:val="1"/>
      <w:numFmt w:val="decimal"/>
      <w:lvlText w:val="9-%1"/>
      <w:lvlJc w:val="left"/>
      <w:pPr>
        <w:ind w:left="720" w:hanging="360"/>
      </w:pPr>
      <w:rPr>
        <w:rFonts w:cs="Traditional Arabic" w:hint="default"/>
        <w:b/>
        <w:bCs/>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635E70"/>
    <w:multiLevelType w:val="hybridMultilevel"/>
    <w:tmpl w:val="91969E8A"/>
    <w:lvl w:ilvl="0" w:tplc="E5AA463C">
      <w:start w:val="1"/>
      <w:numFmt w:val="decimal"/>
      <w:lvlText w:val="14-%1"/>
      <w:lvlJc w:val="left"/>
      <w:pPr>
        <w:ind w:left="720" w:hanging="360"/>
      </w:pPr>
      <w:rPr>
        <w:rFonts w:ascii="Traditional Arabic" w:hAnsi="Traditional Arabic" w:cs="Traditional Arabic"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E0752E"/>
    <w:multiLevelType w:val="hybridMultilevel"/>
    <w:tmpl w:val="E8CEA70E"/>
    <w:lvl w:ilvl="0" w:tplc="D18CA39A">
      <w:start w:val="1"/>
      <w:numFmt w:val="bullet"/>
      <w:lvlText w:val=""/>
      <w:lvlJc w:val="left"/>
      <w:pPr>
        <w:ind w:left="1854" w:hanging="360"/>
      </w:pPr>
      <w:rPr>
        <w:rFonts w:ascii="Symbol" w:hAnsi="Symbol" w:hint="default"/>
      </w:rPr>
    </w:lvl>
    <w:lvl w:ilvl="1" w:tplc="15F25586">
      <w:start w:val="1"/>
      <w:numFmt w:val="bullet"/>
      <w:lvlText w:val=""/>
      <w:lvlJc w:val="left"/>
      <w:pPr>
        <w:ind w:left="144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78312A"/>
    <w:multiLevelType w:val="hybridMultilevel"/>
    <w:tmpl w:val="A768D876"/>
    <w:lvl w:ilvl="0" w:tplc="A8507D3E">
      <w:start w:val="1"/>
      <w:numFmt w:val="decimal"/>
      <w:lvlText w:val="%1-"/>
      <w:lvlJc w:val="left"/>
      <w:pPr>
        <w:ind w:left="1080" w:hanging="720"/>
      </w:pPr>
      <w:rPr>
        <w:rFonts w:ascii="Traditional Arabic" w:hAnsi="Traditional Arabic" w:cs="Traditional Arabic" w:hint="default"/>
        <w:b/>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53C732B8"/>
    <w:multiLevelType w:val="hybridMultilevel"/>
    <w:tmpl w:val="06682804"/>
    <w:lvl w:ilvl="0" w:tplc="850E1056">
      <w:start w:val="1"/>
      <w:numFmt w:val="decimal"/>
      <w:lvlText w:val="10-%1"/>
      <w:lvlJc w:val="left"/>
      <w:pPr>
        <w:ind w:left="720" w:hanging="360"/>
      </w:pPr>
      <w:rPr>
        <w:rFonts w:ascii="Traditional Arabic" w:hAnsi="Traditional Arabic" w:cs="Traditional Arabic" w:hint="default"/>
        <w:b w:val="0"/>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E27CA5"/>
    <w:multiLevelType w:val="hybridMultilevel"/>
    <w:tmpl w:val="4E464F64"/>
    <w:lvl w:ilvl="0" w:tplc="74A2D67C">
      <w:start w:val="1"/>
      <w:numFmt w:val="decimal"/>
      <w:lvlText w:val="11-%1"/>
      <w:lvlJc w:val="left"/>
      <w:pPr>
        <w:ind w:left="720" w:hanging="360"/>
      </w:pPr>
      <w:rPr>
        <w:rFonts w:ascii="Traditional Arabic" w:hAnsi="Traditional Arabic" w:cs="Traditional Arabic" w:hint="default"/>
        <w:b w:val="0"/>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4F4308"/>
    <w:multiLevelType w:val="hybridMultilevel"/>
    <w:tmpl w:val="33F6E690"/>
    <w:lvl w:ilvl="0" w:tplc="C40C9622">
      <w:start w:val="1"/>
      <w:numFmt w:val="decimal"/>
      <w:lvlText w:val="9-1-%1"/>
      <w:lvlJc w:val="left"/>
      <w:pPr>
        <w:ind w:left="720" w:hanging="360"/>
      </w:pPr>
      <w:rPr>
        <w:rFonts w:ascii="Traditional Arabic" w:hAnsi="Traditional Arabic" w:cs="Traditional Arabic" w:hint="default"/>
        <w:b/>
        <w:bCs/>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DD6915"/>
    <w:multiLevelType w:val="hybridMultilevel"/>
    <w:tmpl w:val="10A00B68"/>
    <w:lvl w:ilvl="0" w:tplc="3DCE925A">
      <w:start w:val="2"/>
      <w:numFmt w:val="decimal"/>
      <w:lvlText w:val="13-%1"/>
      <w:lvlJc w:val="left"/>
      <w:pPr>
        <w:ind w:left="360" w:hanging="360"/>
      </w:pPr>
      <w:rPr>
        <w:rFonts w:ascii="Traditional Arabic" w:hAnsi="Traditional Arabic" w:cs="Traditional Arabic" w:hint="default"/>
        <w:b w:val="0"/>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E87562"/>
    <w:multiLevelType w:val="hybridMultilevel"/>
    <w:tmpl w:val="B3322C7E"/>
    <w:lvl w:ilvl="0" w:tplc="3DBA7FC8">
      <w:numFmt w:val="bullet"/>
      <w:lvlText w:val="-"/>
      <w:lvlJc w:val="left"/>
      <w:pPr>
        <w:ind w:left="720" w:hanging="360"/>
      </w:pPr>
      <w:rPr>
        <w:rFonts w:ascii="Traditional Arabic" w:eastAsia="Times" w:hAnsi="Traditional Arabic" w:cs="Traditional Arabic"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9DD0AFC"/>
    <w:multiLevelType w:val="hybridMultilevel"/>
    <w:tmpl w:val="B6BCEE90"/>
    <w:lvl w:ilvl="0" w:tplc="93022C90">
      <w:start w:val="1"/>
      <w:numFmt w:val="decimal"/>
      <w:lvlText w:val="6-%1"/>
      <w:lvlJc w:val="left"/>
      <w:pPr>
        <w:ind w:left="720" w:hanging="360"/>
      </w:pPr>
      <w:rPr>
        <w:rFonts w:ascii="Traditional Arabic" w:hAnsi="Traditional Arabic" w:cs="Traditional Arabic"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813B55"/>
    <w:multiLevelType w:val="hybridMultilevel"/>
    <w:tmpl w:val="EF866B9A"/>
    <w:lvl w:ilvl="0" w:tplc="480A231A">
      <w:start w:val="14"/>
      <w:numFmt w:val="decimal"/>
      <w:lvlText w:val="%1-"/>
      <w:lvlJc w:val="left"/>
      <w:pPr>
        <w:ind w:left="1080" w:hanging="720"/>
      </w:pPr>
      <w:rPr>
        <w:rFonts w:ascii="Traditional Arabic" w:hAnsi="Traditional Arabic" w:cs="Traditional Arabic" w:hint="default"/>
        <w:b/>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94152547">
    <w:abstractNumId w:val="19"/>
  </w:num>
  <w:num w:numId="2" w16cid:durableId="285430020">
    <w:abstractNumId w:val="3"/>
  </w:num>
  <w:num w:numId="3" w16cid:durableId="1212962626">
    <w:abstractNumId w:val="8"/>
  </w:num>
  <w:num w:numId="4" w16cid:durableId="1256401422">
    <w:abstractNumId w:val="23"/>
  </w:num>
  <w:num w:numId="5" w16cid:durableId="101271903">
    <w:abstractNumId w:val="14"/>
  </w:num>
  <w:num w:numId="6" w16cid:durableId="164757676">
    <w:abstractNumId w:val="10"/>
  </w:num>
  <w:num w:numId="7" w16cid:durableId="1823961567">
    <w:abstractNumId w:val="25"/>
  </w:num>
  <w:num w:numId="8" w16cid:durableId="103884033">
    <w:abstractNumId w:val="0"/>
  </w:num>
  <w:num w:numId="9" w16cid:durableId="2133016773">
    <w:abstractNumId w:val="22"/>
  </w:num>
  <w:num w:numId="10" w16cid:durableId="924068450">
    <w:abstractNumId w:val="0"/>
    <w:lvlOverride w:ilvl="0">
      <w:startOverride w:val="1"/>
    </w:lvlOverride>
  </w:num>
  <w:num w:numId="11" w16cid:durableId="530385663">
    <w:abstractNumId w:val="0"/>
    <w:lvlOverride w:ilvl="0">
      <w:startOverride w:val="1"/>
    </w:lvlOverride>
  </w:num>
  <w:num w:numId="12" w16cid:durableId="149712735">
    <w:abstractNumId w:val="0"/>
    <w:lvlOverride w:ilvl="0">
      <w:startOverride w:val="1"/>
    </w:lvlOverride>
  </w:num>
  <w:num w:numId="13" w16cid:durableId="1977955482">
    <w:abstractNumId w:val="1"/>
    <w:lvlOverride w:ilvl="0">
      <w:lvl w:ilvl="0">
        <w:start w:val="1"/>
        <w:numFmt w:val="decimal"/>
        <w:pStyle w:val="IPPParagraphnumbering"/>
        <w:lvlText w:val="[%1]"/>
        <w:lvlJc w:val="left"/>
        <w:pPr>
          <w:tabs>
            <w:tab w:val="num" w:pos="0"/>
          </w:tabs>
          <w:ind w:left="0" w:hanging="482"/>
        </w:pPr>
        <w:rPr>
          <w:rFonts w:ascii="Traditional Arabic" w:hAnsi="Traditional Arabic" w:cs="Traditional Arabic" w:hint="default"/>
          <w:b w:val="0"/>
          <w:i w:val="0"/>
          <w:iCs/>
          <w:color w:val="0000FF"/>
          <w:sz w:val="24"/>
          <w:szCs w:val="24"/>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1875465092">
    <w:abstractNumId w:val="13"/>
  </w:num>
  <w:num w:numId="15" w16cid:durableId="1138035266">
    <w:abstractNumId w:val="7"/>
  </w:num>
  <w:num w:numId="16" w16cid:durableId="1917739538">
    <w:abstractNumId w:val="5"/>
  </w:num>
  <w:num w:numId="17" w16cid:durableId="1829248014">
    <w:abstractNumId w:val="0"/>
    <w:lvlOverride w:ilvl="0">
      <w:startOverride w:val="1"/>
    </w:lvlOverride>
  </w:num>
  <w:num w:numId="18" w16cid:durableId="1865825575">
    <w:abstractNumId w:val="0"/>
    <w:lvlOverride w:ilvl="0">
      <w:startOverride w:val="1"/>
    </w:lvlOverride>
  </w:num>
  <w:num w:numId="19" w16cid:durableId="142701959">
    <w:abstractNumId w:val="1"/>
    <w:lvlOverride w:ilvl="0">
      <w:lvl w:ilvl="0">
        <w:start w:val="1"/>
        <w:numFmt w:val="decimal"/>
        <w:pStyle w:val="IPPParagraphnumbering"/>
        <w:lvlText w:val="[%1]"/>
        <w:lvlJc w:val="left"/>
        <w:pPr>
          <w:tabs>
            <w:tab w:val="num" w:pos="0"/>
          </w:tabs>
          <w:ind w:left="0" w:hanging="482"/>
        </w:pPr>
        <w:rPr>
          <w:rFonts w:ascii="Traditional Arabic" w:hAnsi="Traditional Arabic" w:cs="Traditional Arabic" w:hint="default"/>
          <w:b w:val="0"/>
          <w:i w:val="0"/>
          <w:iCs/>
          <w:color w:val="0000FF"/>
          <w:sz w:val="24"/>
          <w:szCs w:val="24"/>
        </w:rPr>
      </w:lvl>
    </w:lvlOverride>
    <w:lvlOverride w:ilvl="1">
      <w:lvl w:ilvl="1">
        <w:start w:val="1"/>
        <w:numFmt w:val="decimal"/>
        <w:lvlRestart w:val="0"/>
        <w:lvlText w:val=""/>
        <w:lvlJc w:val="left"/>
        <w:pPr>
          <w:tabs>
            <w:tab w:val="num" w:pos="0"/>
          </w:tabs>
          <w:ind w:left="0" w:hanging="482"/>
        </w:pPr>
      </w:lvl>
    </w:lvlOverride>
    <w:lvlOverride w:ilvl="2">
      <w:lvl w:ilvl="2">
        <w:start w:val="1"/>
        <w:numFmt w:val="decimal"/>
        <w:lvlRestart w:val="0"/>
        <w:lvlText w:val=""/>
        <w:lvlJc w:val="left"/>
        <w:pPr>
          <w:tabs>
            <w:tab w:val="num" w:pos="0"/>
          </w:tabs>
          <w:ind w:left="0" w:hanging="482"/>
        </w:pPr>
      </w:lvl>
    </w:lvlOverride>
    <w:lvlOverride w:ilvl="3">
      <w:lvl w:ilvl="3">
        <w:start w:val="1"/>
        <w:numFmt w:val="decimal"/>
        <w:lvlRestart w:val="0"/>
        <w:lvlText w:val=""/>
        <w:lvlJc w:val="left"/>
        <w:pPr>
          <w:tabs>
            <w:tab w:val="num" w:pos="0"/>
          </w:tabs>
          <w:ind w:left="0" w:hanging="482"/>
        </w:pPr>
      </w:lvl>
    </w:lvlOverride>
    <w:lvlOverride w:ilvl="4">
      <w:lvl w:ilvl="4">
        <w:start w:val="1"/>
        <w:numFmt w:val="decimal"/>
        <w:lvlRestart w:val="0"/>
        <w:lvlText w:val=""/>
        <w:lvlJc w:val="left"/>
        <w:pPr>
          <w:tabs>
            <w:tab w:val="num" w:pos="0"/>
          </w:tabs>
          <w:ind w:left="0" w:hanging="482"/>
        </w:pPr>
      </w:lvl>
    </w:lvlOverride>
    <w:lvlOverride w:ilvl="5">
      <w:lvl w:ilvl="5">
        <w:start w:val="1"/>
        <w:numFmt w:val="decimal"/>
        <w:lvlRestart w:val="0"/>
        <w:lvlText w:val=""/>
        <w:lvlJc w:val="left"/>
        <w:pPr>
          <w:tabs>
            <w:tab w:val="num" w:pos="0"/>
          </w:tabs>
          <w:ind w:left="0" w:hanging="482"/>
        </w:pPr>
      </w:lvl>
    </w:lvlOverride>
    <w:lvlOverride w:ilvl="6">
      <w:lvl w:ilvl="6">
        <w:start w:val="1"/>
        <w:numFmt w:val="decimal"/>
        <w:lvlRestart w:val="0"/>
        <w:lvlText w:val=""/>
        <w:lvlJc w:val="left"/>
        <w:pPr>
          <w:tabs>
            <w:tab w:val="num" w:pos="0"/>
          </w:tabs>
          <w:ind w:left="0" w:hanging="482"/>
        </w:pPr>
      </w:lvl>
    </w:lvlOverride>
    <w:lvlOverride w:ilvl="7">
      <w:lvl w:ilvl="7">
        <w:start w:val="1"/>
        <w:numFmt w:val="decimal"/>
        <w:lvlRestart w:val="0"/>
        <w:lvlText w:val=""/>
        <w:lvlJc w:val="left"/>
        <w:pPr>
          <w:tabs>
            <w:tab w:val="num" w:pos="0"/>
          </w:tabs>
          <w:ind w:left="0" w:hanging="482"/>
        </w:pPr>
      </w:lvl>
    </w:lvlOverride>
    <w:lvlOverride w:ilvl="8">
      <w:lvl w:ilvl="8">
        <w:start w:val="1"/>
        <w:numFmt w:val="decimal"/>
        <w:lvlRestart w:val="0"/>
        <w:lvlText w:val=""/>
        <w:lvlJc w:val="left"/>
        <w:pPr>
          <w:tabs>
            <w:tab w:val="num" w:pos="0"/>
          </w:tabs>
          <w:ind w:left="0" w:hanging="482"/>
        </w:pPr>
      </w:lvl>
    </w:lvlOverride>
  </w:num>
  <w:num w:numId="20" w16cid:durableId="506675636">
    <w:abstractNumId w:val="0"/>
    <w:lvlOverride w:ilvl="0">
      <w:startOverride w:val="1"/>
    </w:lvlOverride>
  </w:num>
  <w:num w:numId="21" w16cid:durableId="1893424619">
    <w:abstractNumId w:val="1"/>
    <w:lvlOverride w:ilvl="0">
      <w:lvl w:ilvl="0">
        <w:start w:val="1"/>
        <w:numFmt w:val="decimal"/>
        <w:pStyle w:val="IPPParagraphnumbering"/>
        <w:lvlText w:val="[%1]"/>
        <w:lvlJc w:val="left"/>
        <w:pPr>
          <w:tabs>
            <w:tab w:val="num" w:pos="0"/>
          </w:tabs>
          <w:ind w:left="0" w:hanging="482"/>
        </w:pPr>
        <w:rPr>
          <w:rFonts w:ascii="Traditional Arabic" w:hAnsi="Traditional Arabic" w:cs="Traditional Arabic" w:hint="default"/>
          <w:b w:val="0"/>
          <w:i w:val="0"/>
          <w:iCs/>
          <w:color w:val="0000FF"/>
          <w:sz w:val="24"/>
          <w:szCs w:val="24"/>
        </w:rPr>
      </w:lvl>
    </w:lvlOverride>
    <w:lvlOverride w:ilvl="1">
      <w:lvl w:ilvl="1">
        <w:start w:val="1"/>
        <w:numFmt w:val="decimal"/>
        <w:lvlRestart w:val="0"/>
        <w:lvlText w:val=""/>
        <w:lvlJc w:val="left"/>
        <w:pPr>
          <w:tabs>
            <w:tab w:val="num" w:pos="0"/>
          </w:tabs>
          <w:ind w:left="0" w:hanging="482"/>
        </w:pPr>
      </w:lvl>
    </w:lvlOverride>
    <w:lvlOverride w:ilvl="2">
      <w:lvl w:ilvl="2">
        <w:start w:val="1"/>
        <w:numFmt w:val="decimal"/>
        <w:lvlRestart w:val="0"/>
        <w:lvlText w:val=""/>
        <w:lvlJc w:val="left"/>
        <w:pPr>
          <w:tabs>
            <w:tab w:val="num" w:pos="0"/>
          </w:tabs>
          <w:ind w:left="0" w:hanging="482"/>
        </w:pPr>
      </w:lvl>
    </w:lvlOverride>
    <w:lvlOverride w:ilvl="3">
      <w:lvl w:ilvl="3">
        <w:start w:val="1"/>
        <w:numFmt w:val="decimal"/>
        <w:lvlRestart w:val="0"/>
        <w:lvlText w:val=""/>
        <w:lvlJc w:val="left"/>
        <w:pPr>
          <w:tabs>
            <w:tab w:val="num" w:pos="0"/>
          </w:tabs>
          <w:ind w:left="0" w:hanging="482"/>
        </w:pPr>
      </w:lvl>
    </w:lvlOverride>
    <w:lvlOverride w:ilvl="4">
      <w:lvl w:ilvl="4">
        <w:start w:val="1"/>
        <w:numFmt w:val="decimal"/>
        <w:lvlRestart w:val="0"/>
        <w:lvlText w:val=""/>
        <w:lvlJc w:val="left"/>
        <w:pPr>
          <w:tabs>
            <w:tab w:val="num" w:pos="0"/>
          </w:tabs>
          <w:ind w:left="0" w:hanging="482"/>
        </w:pPr>
      </w:lvl>
    </w:lvlOverride>
    <w:lvlOverride w:ilvl="5">
      <w:lvl w:ilvl="5">
        <w:start w:val="1"/>
        <w:numFmt w:val="decimal"/>
        <w:lvlRestart w:val="0"/>
        <w:lvlText w:val=""/>
        <w:lvlJc w:val="left"/>
        <w:pPr>
          <w:tabs>
            <w:tab w:val="num" w:pos="0"/>
          </w:tabs>
          <w:ind w:left="0" w:hanging="482"/>
        </w:pPr>
      </w:lvl>
    </w:lvlOverride>
    <w:lvlOverride w:ilvl="6">
      <w:lvl w:ilvl="6">
        <w:start w:val="1"/>
        <w:numFmt w:val="decimal"/>
        <w:lvlRestart w:val="0"/>
        <w:lvlText w:val=""/>
        <w:lvlJc w:val="left"/>
        <w:pPr>
          <w:tabs>
            <w:tab w:val="num" w:pos="0"/>
          </w:tabs>
          <w:ind w:left="0" w:hanging="482"/>
        </w:pPr>
      </w:lvl>
    </w:lvlOverride>
    <w:lvlOverride w:ilvl="7">
      <w:lvl w:ilvl="7">
        <w:start w:val="1"/>
        <w:numFmt w:val="decimal"/>
        <w:lvlRestart w:val="0"/>
        <w:lvlText w:val=""/>
        <w:lvlJc w:val="left"/>
        <w:pPr>
          <w:tabs>
            <w:tab w:val="num" w:pos="0"/>
          </w:tabs>
          <w:ind w:left="0" w:hanging="482"/>
        </w:pPr>
      </w:lvl>
    </w:lvlOverride>
    <w:lvlOverride w:ilvl="8">
      <w:lvl w:ilvl="8">
        <w:start w:val="1"/>
        <w:numFmt w:val="decimal"/>
        <w:lvlRestart w:val="0"/>
        <w:lvlText w:val=""/>
        <w:lvlJc w:val="left"/>
        <w:pPr>
          <w:tabs>
            <w:tab w:val="num" w:pos="0"/>
          </w:tabs>
          <w:ind w:left="0" w:hanging="482"/>
        </w:pPr>
      </w:lvl>
    </w:lvlOverride>
  </w:num>
  <w:num w:numId="22" w16cid:durableId="131218985">
    <w:abstractNumId w:val="21"/>
  </w:num>
  <w:num w:numId="23" w16cid:durableId="322779171">
    <w:abstractNumId w:val="0"/>
    <w:lvlOverride w:ilvl="0">
      <w:startOverride w:val="1"/>
    </w:lvlOverride>
  </w:num>
  <w:num w:numId="24" w16cid:durableId="851065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34454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4435247">
    <w:abstractNumId w:val="9"/>
  </w:num>
  <w:num w:numId="27" w16cid:durableId="966619519">
    <w:abstractNumId w:val="0"/>
    <w:lvlOverride w:ilvl="0">
      <w:startOverride w:val="1"/>
    </w:lvlOverride>
  </w:num>
  <w:num w:numId="28" w16cid:durableId="753554644">
    <w:abstractNumId w:val="4"/>
  </w:num>
  <w:num w:numId="29" w16cid:durableId="1596287285">
    <w:abstractNumId w:val="17"/>
  </w:num>
  <w:num w:numId="30" w16cid:durableId="1278416051">
    <w:abstractNumId w:val="6"/>
  </w:num>
  <w:num w:numId="31" w16cid:durableId="420377092">
    <w:abstractNumId w:val="0"/>
    <w:lvlOverride w:ilvl="0">
      <w:startOverride w:val="1"/>
    </w:lvlOverride>
  </w:num>
  <w:num w:numId="32" w16cid:durableId="819930785">
    <w:abstractNumId w:val="0"/>
    <w:lvlOverride w:ilvl="0">
      <w:startOverride w:val="1"/>
    </w:lvlOverride>
  </w:num>
  <w:num w:numId="33" w16cid:durableId="103813142">
    <w:abstractNumId w:val="15"/>
  </w:num>
  <w:num w:numId="34" w16cid:durableId="1683433602">
    <w:abstractNumId w:val="0"/>
    <w:lvlOverride w:ilvl="0">
      <w:startOverride w:val="1"/>
    </w:lvlOverride>
  </w:num>
  <w:num w:numId="35" w16cid:durableId="104883609">
    <w:abstractNumId w:val="16"/>
  </w:num>
  <w:num w:numId="36" w16cid:durableId="394360505">
    <w:abstractNumId w:val="0"/>
    <w:lvlOverride w:ilvl="0">
      <w:startOverride w:val="1"/>
    </w:lvlOverride>
  </w:num>
  <w:num w:numId="37" w16cid:durableId="544147696">
    <w:abstractNumId w:val="0"/>
    <w:lvlOverride w:ilvl="0">
      <w:startOverride w:val="1"/>
    </w:lvlOverride>
  </w:num>
  <w:num w:numId="38" w16cid:durableId="1056392500">
    <w:abstractNumId w:val="0"/>
    <w:lvlOverride w:ilvl="0">
      <w:startOverride w:val="1"/>
    </w:lvlOverride>
  </w:num>
  <w:num w:numId="39" w16cid:durableId="190384391">
    <w:abstractNumId w:val="1"/>
    <w:lvlOverride w:ilvl="0">
      <w:lvl w:ilvl="0">
        <w:start w:val="1"/>
        <w:numFmt w:val="decimal"/>
        <w:pStyle w:val="IPPParagraphnumbering"/>
        <w:lvlText w:val="[%1]"/>
        <w:lvlJc w:val="left"/>
        <w:pPr>
          <w:tabs>
            <w:tab w:val="num" w:pos="0"/>
          </w:tabs>
          <w:ind w:left="0" w:hanging="482"/>
        </w:pPr>
        <w:rPr>
          <w:rFonts w:ascii="Times New Roman" w:hAnsi="Times New Roman" w:cs="Times New Roman" w:hint="default"/>
          <w:b w:val="0"/>
          <w:i w:val="0"/>
          <w:iCs/>
          <w:color w:val="0000FF"/>
          <w:sz w:val="24"/>
          <w:szCs w:val="24"/>
        </w:rPr>
      </w:lvl>
    </w:lvlOverride>
    <w:lvlOverride w:ilvl="1">
      <w:lvl w:ilvl="1">
        <w:start w:val="1"/>
        <w:numFmt w:val="decimal"/>
        <w:lvlRestart w:val="0"/>
        <w:lvlText w:val=""/>
        <w:lvlJc w:val="left"/>
        <w:pPr>
          <w:tabs>
            <w:tab w:val="num" w:pos="0"/>
          </w:tabs>
          <w:ind w:left="0" w:hanging="482"/>
        </w:pPr>
      </w:lvl>
    </w:lvlOverride>
    <w:lvlOverride w:ilvl="2">
      <w:lvl w:ilvl="2">
        <w:start w:val="1"/>
        <w:numFmt w:val="decimal"/>
        <w:lvlRestart w:val="0"/>
        <w:lvlText w:val=""/>
        <w:lvlJc w:val="left"/>
        <w:pPr>
          <w:tabs>
            <w:tab w:val="num" w:pos="0"/>
          </w:tabs>
          <w:ind w:left="0" w:hanging="482"/>
        </w:pPr>
      </w:lvl>
    </w:lvlOverride>
    <w:lvlOverride w:ilvl="3">
      <w:lvl w:ilvl="3">
        <w:start w:val="1"/>
        <w:numFmt w:val="decimal"/>
        <w:lvlRestart w:val="0"/>
        <w:lvlText w:val=""/>
        <w:lvlJc w:val="left"/>
        <w:pPr>
          <w:tabs>
            <w:tab w:val="num" w:pos="0"/>
          </w:tabs>
          <w:ind w:left="0" w:hanging="482"/>
        </w:pPr>
      </w:lvl>
    </w:lvlOverride>
    <w:lvlOverride w:ilvl="4">
      <w:lvl w:ilvl="4">
        <w:start w:val="1"/>
        <w:numFmt w:val="decimal"/>
        <w:lvlRestart w:val="0"/>
        <w:lvlText w:val=""/>
        <w:lvlJc w:val="left"/>
        <w:pPr>
          <w:tabs>
            <w:tab w:val="num" w:pos="0"/>
          </w:tabs>
          <w:ind w:left="0" w:hanging="482"/>
        </w:pPr>
      </w:lvl>
    </w:lvlOverride>
    <w:lvlOverride w:ilvl="5">
      <w:lvl w:ilvl="5">
        <w:start w:val="1"/>
        <w:numFmt w:val="decimal"/>
        <w:lvlRestart w:val="0"/>
        <w:lvlText w:val=""/>
        <w:lvlJc w:val="left"/>
        <w:pPr>
          <w:tabs>
            <w:tab w:val="num" w:pos="0"/>
          </w:tabs>
          <w:ind w:left="0" w:hanging="482"/>
        </w:pPr>
      </w:lvl>
    </w:lvlOverride>
    <w:lvlOverride w:ilvl="6">
      <w:lvl w:ilvl="6">
        <w:start w:val="1"/>
        <w:numFmt w:val="decimal"/>
        <w:lvlRestart w:val="0"/>
        <w:lvlText w:val=""/>
        <w:lvlJc w:val="left"/>
        <w:pPr>
          <w:tabs>
            <w:tab w:val="num" w:pos="0"/>
          </w:tabs>
          <w:ind w:left="0" w:hanging="482"/>
        </w:pPr>
      </w:lvl>
    </w:lvlOverride>
    <w:lvlOverride w:ilvl="7">
      <w:lvl w:ilvl="7">
        <w:start w:val="1"/>
        <w:numFmt w:val="decimal"/>
        <w:lvlRestart w:val="0"/>
        <w:lvlText w:val=""/>
        <w:lvlJc w:val="left"/>
        <w:pPr>
          <w:tabs>
            <w:tab w:val="num" w:pos="0"/>
          </w:tabs>
          <w:ind w:left="0" w:hanging="482"/>
        </w:pPr>
      </w:lvl>
    </w:lvlOverride>
    <w:lvlOverride w:ilvl="8">
      <w:lvl w:ilvl="8">
        <w:start w:val="1"/>
        <w:numFmt w:val="decimal"/>
        <w:lvlRestart w:val="0"/>
        <w:lvlText w:val=""/>
        <w:lvlJc w:val="left"/>
        <w:pPr>
          <w:tabs>
            <w:tab w:val="num" w:pos="0"/>
          </w:tabs>
          <w:ind w:left="0" w:hanging="482"/>
        </w:pPr>
      </w:lvl>
    </w:lvlOverride>
  </w:num>
  <w:num w:numId="40" w16cid:durableId="1923368761">
    <w:abstractNumId w:val="0"/>
    <w:lvlOverride w:ilvl="0">
      <w:startOverride w:val="1"/>
    </w:lvlOverride>
  </w:num>
  <w:num w:numId="41" w16cid:durableId="1488010319">
    <w:abstractNumId w:val="0"/>
    <w:lvlOverride w:ilvl="0">
      <w:startOverride w:val="1"/>
    </w:lvlOverride>
  </w:num>
  <w:num w:numId="42" w16cid:durableId="1778526191">
    <w:abstractNumId w:val="12"/>
  </w:num>
  <w:num w:numId="43" w16cid:durableId="160506966">
    <w:abstractNumId w:val="20"/>
  </w:num>
  <w:num w:numId="44" w16cid:durableId="925962666">
    <w:abstractNumId w:val="0"/>
    <w:lvlOverride w:ilvl="0">
      <w:startOverride w:val="1"/>
    </w:lvlOverride>
  </w:num>
  <w:num w:numId="45" w16cid:durableId="946888356">
    <w:abstractNumId w:val="0"/>
    <w:lvlOverride w:ilvl="0">
      <w:startOverride w:val="1"/>
    </w:lvlOverride>
  </w:num>
  <w:num w:numId="46" w16cid:durableId="1645818628">
    <w:abstractNumId w:val="0"/>
    <w:lvlOverride w:ilvl="0">
      <w:startOverride w:val="1"/>
    </w:lvlOverride>
  </w:num>
  <w:num w:numId="47" w16cid:durableId="1768650119">
    <w:abstractNumId w:val="0"/>
    <w:lvlOverride w:ilvl="0">
      <w:startOverride w:val="1"/>
    </w:lvlOverride>
  </w:num>
  <w:num w:numId="48" w16cid:durableId="1018773241">
    <w:abstractNumId w:val="0"/>
    <w:lvlOverride w:ilvl="0">
      <w:startOverride w:val="1"/>
    </w:lvlOverride>
  </w:num>
  <w:num w:numId="49" w16cid:durableId="1037121011">
    <w:abstractNumId w:val="11"/>
  </w:num>
  <w:num w:numId="50" w16cid:durableId="1099569972">
    <w:abstractNumId w:val="0"/>
    <w:lvlOverride w:ilvl="0">
      <w:startOverride w:val="1"/>
    </w:lvlOverride>
  </w:num>
  <w:num w:numId="51" w16cid:durableId="1599364403">
    <w:abstractNumId w:val="0"/>
    <w:lvlOverride w:ilvl="0">
      <w:startOverride w:val="1"/>
    </w:lvlOverride>
  </w:num>
  <w:num w:numId="52" w16cid:durableId="1151215111">
    <w:abstractNumId w:val="2"/>
  </w:num>
  <w:num w:numId="53" w16cid:durableId="868688554">
    <w:abstractNumId w:val="0"/>
    <w:lvlOverride w:ilvl="0">
      <w:startOverride w:val="1"/>
    </w:lvlOverride>
  </w:num>
  <w:num w:numId="54" w16cid:durableId="1377395442">
    <w:abstractNumId w:val="0"/>
    <w:lvlOverride w:ilvl="0">
      <w:startOverride w:val="1"/>
    </w:lvlOverride>
  </w:num>
  <w:num w:numId="55" w16cid:durableId="123620292">
    <w:abstractNumId w:val="18"/>
  </w:num>
  <w:num w:numId="56" w16cid:durableId="237592121">
    <w:abstractNumId w:val="24"/>
  </w:num>
  <w:num w:numId="57" w16cid:durableId="1527788305">
    <w:abstractNumId w:val="0"/>
  </w:num>
  <w:num w:numId="58" w16cid:durableId="672145182">
    <w:abstractNumId w:val="0"/>
    <w:lvlOverride w:ilvl="0">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attachedTemplate r:id="rId1"/>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B5A"/>
    <w:rsid w:val="00001077"/>
    <w:rsid w:val="00001277"/>
    <w:rsid w:val="00001FCB"/>
    <w:rsid w:val="0000202B"/>
    <w:rsid w:val="000022A8"/>
    <w:rsid w:val="00002421"/>
    <w:rsid w:val="0000262D"/>
    <w:rsid w:val="00002EB3"/>
    <w:rsid w:val="00003334"/>
    <w:rsid w:val="0000336F"/>
    <w:rsid w:val="00003B07"/>
    <w:rsid w:val="00003C70"/>
    <w:rsid w:val="0000454A"/>
    <w:rsid w:val="00004E4D"/>
    <w:rsid w:val="00005183"/>
    <w:rsid w:val="0000538A"/>
    <w:rsid w:val="000053C3"/>
    <w:rsid w:val="00005918"/>
    <w:rsid w:val="00005E85"/>
    <w:rsid w:val="00006013"/>
    <w:rsid w:val="00006453"/>
    <w:rsid w:val="00006E97"/>
    <w:rsid w:val="00007987"/>
    <w:rsid w:val="000079EC"/>
    <w:rsid w:val="00007EEB"/>
    <w:rsid w:val="0001002F"/>
    <w:rsid w:val="000100D4"/>
    <w:rsid w:val="0001033C"/>
    <w:rsid w:val="00010AF6"/>
    <w:rsid w:val="00010CB6"/>
    <w:rsid w:val="000113C5"/>
    <w:rsid w:val="000115CB"/>
    <w:rsid w:val="00011AFA"/>
    <w:rsid w:val="000133A4"/>
    <w:rsid w:val="000139FD"/>
    <w:rsid w:val="00013F54"/>
    <w:rsid w:val="00014013"/>
    <w:rsid w:val="00014237"/>
    <w:rsid w:val="00014E4B"/>
    <w:rsid w:val="00015977"/>
    <w:rsid w:val="00015D72"/>
    <w:rsid w:val="00015F36"/>
    <w:rsid w:val="0001726F"/>
    <w:rsid w:val="000208AE"/>
    <w:rsid w:val="000224AE"/>
    <w:rsid w:val="000229F0"/>
    <w:rsid w:val="00024996"/>
    <w:rsid w:val="00024D2D"/>
    <w:rsid w:val="0002592C"/>
    <w:rsid w:val="00025E29"/>
    <w:rsid w:val="00026824"/>
    <w:rsid w:val="00026B13"/>
    <w:rsid w:val="00026D2A"/>
    <w:rsid w:val="00027065"/>
    <w:rsid w:val="000270FF"/>
    <w:rsid w:val="00027C99"/>
    <w:rsid w:val="000303BB"/>
    <w:rsid w:val="00030896"/>
    <w:rsid w:val="00031B84"/>
    <w:rsid w:val="00031DB8"/>
    <w:rsid w:val="00031F1D"/>
    <w:rsid w:val="00032CE5"/>
    <w:rsid w:val="00032DED"/>
    <w:rsid w:val="00033524"/>
    <w:rsid w:val="00033CED"/>
    <w:rsid w:val="000342C1"/>
    <w:rsid w:val="000343C5"/>
    <w:rsid w:val="000346A4"/>
    <w:rsid w:val="000349AE"/>
    <w:rsid w:val="00034B7B"/>
    <w:rsid w:val="00034CF3"/>
    <w:rsid w:val="00034EBA"/>
    <w:rsid w:val="000355F5"/>
    <w:rsid w:val="0003572D"/>
    <w:rsid w:val="0003592E"/>
    <w:rsid w:val="00035B77"/>
    <w:rsid w:val="00035D59"/>
    <w:rsid w:val="00036436"/>
    <w:rsid w:val="000368BE"/>
    <w:rsid w:val="00036E0C"/>
    <w:rsid w:val="00036E92"/>
    <w:rsid w:val="00037F8D"/>
    <w:rsid w:val="00040ABB"/>
    <w:rsid w:val="00041608"/>
    <w:rsid w:val="000418C1"/>
    <w:rsid w:val="00042F64"/>
    <w:rsid w:val="00043587"/>
    <w:rsid w:val="00043ACE"/>
    <w:rsid w:val="0004433D"/>
    <w:rsid w:val="00044E45"/>
    <w:rsid w:val="00044E9D"/>
    <w:rsid w:val="0004509B"/>
    <w:rsid w:val="0004563B"/>
    <w:rsid w:val="00045CB0"/>
    <w:rsid w:val="00046819"/>
    <w:rsid w:val="00047A86"/>
    <w:rsid w:val="000500B7"/>
    <w:rsid w:val="00050678"/>
    <w:rsid w:val="00051067"/>
    <w:rsid w:val="000512A2"/>
    <w:rsid w:val="0005203C"/>
    <w:rsid w:val="00052666"/>
    <w:rsid w:val="0005269D"/>
    <w:rsid w:val="00052FE7"/>
    <w:rsid w:val="0005351C"/>
    <w:rsid w:val="00053BC5"/>
    <w:rsid w:val="00054279"/>
    <w:rsid w:val="000543CC"/>
    <w:rsid w:val="000544EA"/>
    <w:rsid w:val="0005521A"/>
    <w:rsid w:val="00056E56"/>
    <w:rsid w:val="000575D7"/>
    <w:rsid w:val="00057A23"/>
    <w:rsid w:val="00057F41"/>
    <w:rsid w:val="0006096F"/>
    <w:rsid w:val="000611A2"/>
    <w:rsid w:val="000628D9"/>
    <w:rsid w:val="000629D8"/>
    <w:rsid w:val="000630F5"/>
    <w:rsid w:val="0006368F"/>
    <w:rsid w:val="0006401A"/>
    <w:rsid w:val="000654DE"/>
    <w:rsid w:val="00065560"/>
    <w:rsid w:val="00065E43"/>
    <w:rsid w:val="000661CB"/>
    <w:rsid w:val="00066D33"/>
    <w:rsid w:val="00067A2B"/>
    <w:rsid w:val="00070107"/>
    <w:rsid w:val="00070DCC"/>
    <w:rsid w:val="00071708"/>
    <w:rsid w:val="0007266D"/>
    <w:rsid w:val="000728A7"/>
    <w:rsid w:val="00072EA3"/>
    <w:rsid w:val="0007304B"/>
    <w:rsid w:val="00073472"/>
    <w:rsid w:val="00073702"/>
    <w:rsid w:val="00073CCD"/>
    <w:rsid w:val="000741F8"/>
    <w:rsid w:val="000745D3"/>
    <w:rsid w:val="00074C88"/>
    <w:rsid w:val="00074E62"/>
    <w:rsid w:val="00074F0E"/>
    <w:rsid w:val="00075223"/>
    <w:rsid w:val="00075CE4"/>
    <w:rsid w:val="00075FDC"/>
    <w:rsid w:val="00076560"/>
    <w:rsid w:val="00077907"/>
    <w:rsid w:val="00077A78"/>
    <w:rsid w:val="00080DC5"/>
    <w:rsid w:val="00080F1C"/>
    <w:rsid w:val="00081B90"/>
    <w:rsid w:val="00083493"/>
    <w:rsid w:val="00084881"/>
    <w:rsid w:val="00084C5E"/>
    <w:rsid w:val="0008755E"/>
    <w:rsid w:val="00090CC0"/>
    <w:rsid w:val="00090EC0"/>
    <w:rsid w:val="000910C7"/>
    <w:rsid w:val="000913B8"/>
    <w:rsid w:val="000928B2"/>
    <w:rsid w:val="00092CB8"/>
    <w:rsid w:val="000933D3"/>
    <w:rsid w:val="00093FEB"/>
    <w:rsid w:val="000942A1"/>
    <w:rsid w:val="000944A6"/>
    <w:rsid w:val="00094705"/>
    <w:rsid w:val="000949F9"/>
    <w:rsid w:val="00094CB1"/>
    <w:rsid w:val="000953BF"/>
    <w:rsid w:val="0009628B"/>
    <w:rsid w:val="00096559"/>
    <w:rsid w:val="00096F5E"/>
    <w:rsid w:val="00097119"/>
    <w:rsid w:val="00097D51"/>
    <w:rsid w:val="00097FD4"/>
    <w:rsid w:val="000A0C32"/>
    <w:rsid w:val="000A0CB6"/>
    <w:rsid w:val="000A1B0B"/>
    <w:rsid w:val="000A1FD9"/>
    <w:rsid w:val="000A223C"/>
    <w:rsid w:val="000A2C28"/>
    <w:rsid w:val="000A2CCC"/>
    <w:rsid w:val="000A3730"/>
    <w:rsid w:val="000A3D6A"/>
    <w:rsid w:val="000A423B"/>
    <w:rsid w:val="000A4668"/>
    <w:rsid w:val="000A56D5"/>
    <w:rsid w:val="000A5DDC"/>
    <w:rsid w:val="000A631B"/>
    <w:rsid w:val="000A67F9"/>
    <w:rsid w:val="000A6F29"/>
    <w:rsid w:val="000A75D3"/>
    <w:rsid w:val="000B04F6"/>
    <w:rsid w:val="000B0CEE"/>
    <w:rsid w:val="000B14A7"/>
    <w:rsid w:val="000B16D4"/>
    <w:rsid w:val="000B2237"/>
    <w:rsid w:val="000B2F41"/>
    <w:rsid w:val="000B3C62"/>
    <w:rsid w:val="000B585E"/>
    <w:rsid w:val="000B66C4"/>
    <w:rsid w:val="000B6899"/>
    <w:rsid w:val="000B6D93"/>
    <w:rsid w:val="000B6EA5"/>
    <w:rsid w:val="000B75D3"/>
    <w:rsid w:val="000B76B3"/>
    <w:rsid w:val="000C00AB"/>
    <w:rsid w:val="000C02FC"/>
    <w:rsid w:val="000C088A"/>
    <w:rsid w:val="000C0940"/>
    <w:rsid w:val="000C1AA8"/>
    <w:rsid w:val="000C1B02"/>
    <w:rsid w:val="000C2123"/>
    <w:rsid w:val="000C250C"/>
    <w:rsid w:val="000C2B62"/>
    <w:rsid w:val="000C3AA0"/>
    <w:rsid w:val="000C3F60"/>
    <w:rsid w:val="000C4FBE"/>
    <w:rsid w:val="000C5CC2"/>
    <w:rsid w:val="000C5E58"/>
    <w:rsid w:val="000C60F8"/>
    <w:rsid w:val="000C64A0"/>
    <w:rsid w:val="000C64D6"/>
    <w:rsid w:val="000C6976"/>
    <w:rsid w:val="000C75E4"/>
    <w:rsid w:val="000C7D7E"/>
    <w:rsid w:val="000C7F48"/>
    <w:rsid w:val="000D0062"/>
    <w:rsid w:val="000D076B"/>
    <w:rsid w:val="000D093D"/>
    <w:rsid w:val="000D160F"/>
    <w:rsid w:val="000D1F77"/>
    <w:rsid w:val="000D2094"/>
    <w:rsid w:val="000D28CB"/>
    <w:rsid w:val="000D2D20"/>
    <w:rsid w:val="000D3120"/>
    <w:rsid w:val="000D39AB"/>
    <w:rsid w:val="000D4729"/>
    <w:rsid w:val="000D5E26"/>
    <w:rsid w:val="000D661F"/>
    <w:rsid w:val="000D69F4"/>
    <w:rsid w:val="000D710D"/>
    <w:rsid w:val="000D755F"/>
    <w:rsid w:val="000D7FA2"/>
    <w:rsid w:val="000E0B2A"/>
    <w:rsid w:val="000E0EB8"/>
    <w:rsid w:val="000E1F22"/>
    <w:rsid w:val="000E2001"/>
    <w:rsid w:val="000E25B1"/>
    <w:rsid w:val="000E2F6F"/>
    <w:rsid w:val="000E37CC"/>
    <w:rsid w:val="000E3DF0"/>
    <w:rsid w:val="000E41A4"/>
    <w:rsid w:val="000E5598"/>
    <w:rsid w:val="000E63A7"/>
    <w:rsid w:val="000E64B3"/>
    <w:rsid w:val="000E6727"/>
    <w:rsid w:val="000E76AF"/>
    <w:rsid w:val="000E7A1D"/>
    <w:rsid w:val="000F0341"/>
    <w:rsid w:val="000F092D"/>
    <w:rsid w:val="000F0FD6"/>
    <w:rsid w:val="000F1082"/>
    <w:rsid w:val="000F279E"/>
    <w:rsid w:val="000F37D9"/>
    <w:rsid w:val="000F3839"/>
    <w:rsid w:val="000F3DF6"/>
    <w:rsid w:val="000F408D"/>
    <w:rsid w:val="000F4172"/>
    <w:rsid w:val="000F4366"/>
    <w:rsid w:val="000F4809"/>
    <w:rsid w:val="000F4B82"/>
    <w:rsid w:val="000F503A"/>
    <w:rsid w:val="000F54C9"/>
    <w:rsid w:val="000F5904"/>
    <w:rsid w:val="000F5AA5"/>
    <w:rsid w:val="000F60B6"/>
    <w:rsid w:val="000F6136"/>
    <w:rsid w:val="000F6934"/>
    <w:rsid w:val="000F72DD"/>
    <w:rsid w:val="000F7910"/>
    <w:rsid w:val="0010013F"/>
    <w:rsid w:val="00100FD6"/>
    <w:rsid w:val="00101AA2"/>
    <w:rsid w:val="00102940"/>
    <w:rsid w:val="0010370E"/>
    <w:rsid w:val="00103F45"/>
    <w:rsid w:val="00104134"/>
    <w:rsid w:val="00104162"/>
    <w:rsid w:val="0010567E"/>
    <w:rsid w:val="00105FC5"/>
    <w:rsid w:val="00106388"/>
    <w:rsid w:val="00106A1D"/>
    <w:rsid w:val="00106DA2"/>
    <w:rsid w:val="00107063"/>
    <w:rsid w:val="00107899"/>
    <w:rsid w:val="00107978"/>
    <w:rsid w:val="00110BA5"/>
    <w:rsid w:val="001114C0"/>
    <w:rsid w:val="00114029"/>
    <w:rsid w:val="00114449"/>
    <w:rsid w:val="0011478B"/>
    <w:rsid w:val="00114F59"/>
    <w:rsid w:val="00115FDF"/>
    <w:rsid w:val="0011682E"/>
    <w:rsid w:val="00117428"/>
    <w:rsid w:val="001179B3"/>
    <w:rsid w:val="00121D94"/>
    <w:rsid w:val="0012230C"/>
    <w:rsid w:val="001228AC"/>
    <w:rsid w:val="00123EA2"/>
    <w:rsid w:val="00124303"/>
    <w:rsid w:val="001245CB"/>
    <w:rsid w:val="001245F5"/>
    <w:rsid w:val="00124615"/>
    <w:rsid w:val="001247F8"/>
    <w:rsid w:val="001251A0"/>
    <w:rsid w:val="001260B0"/>
    <w:rsid w:val="001260EB"/>
    <w:rsid w:val="0012623B"/>
    <w:rsid w:val="001265F9"/>
    <w:rsid w:val="00127966"/>
    <w:rsid w:val="0012796F"/>
    <w:rsid w:val="00130843"/>
    <w:rsid w:val="00130C67"/>
    <w:rsid w:val="0013307A"/>
    <w:rsid w:val="0013474A"/>
    <w:rsid w:val="00134D1C"/>
    <w:rsid w:val="001357C6"/>
    <w:rsid w:val="0013621A"/>
    <w:rsid w:val="00136719"/>
    <w:rsid w:val="00136F07"/>
    <w:rsid w:val="00137A08"/>
    <w:rsid w:val="00140E20"/>
    <w:rsid w:val="001413C7"/>
    <w:rsid w:val="00141AB0"/>
    <w:rsid w:val="00141B3D"/>
    <w:rsid w:val="00141E79"/>
    <w:rsid w:val="00142B54"/>
    <w:rsid w:val="00143633"/>
    <w:rsid w:val="00144817"/>
    <w:rsid w:val="00146947"/>
    <w:rsid w:val="00146D4D"/>
    <w:rsid w:val="00146E02"/>
    <w:rsid w:val="00146E93"/>
    <w:rsid w:val="001474AB"/>
    <w:rsid w:val="00147ADF"/>
    <w:rsid w:val="00150524"/>
    <w:rsid w:val="00150857"/>
    <w:rsid w:val="00151AB4"/>
    <w:rsid w:val="001525D0"/>
    <w:rsid w:val="00152A47"/>
    <w:rsid w:val="001539D1"/>
    <w:rsid w:val="00154315"/>
    <w:rsid w:val="00154749"/>
    <w:rsid w:val="00154F0C"/>
    <w:rsid w:val="001559E8"/>
    <w:rsid w:val="00156508"/>
    <w:rsid w:val="00156827"/>
    <w:rsid w:val="00156EAD"/>
    <w:rsid w:val="00156F5E"/>
    <w:rsid w:val="00156F92"/>
    <w:rsid w:val="001576D0"/>
    <w:rsid w:val="00160398"/>
    <w:rsid w:val="00160952"/>
    <w:rsid w:val="00160A98"/>
    <w:rsid w:val="00161A2E"/>
    <w:rsid w:val="001624FA"/>
    <w:rsid w:val="00162CE7"/>
    <w:rsid w:val="00162DFE"/>
    <w:rsid w:val="00162EBF"/>
    <w:rsid w:val="001631D0"/>
    <w:rsid w:val="00163284"/>
    <w:rsid w:val="00163D66"/>
    <w:rsid w:val="00164116"/>
    <w:rsid w:val="001650EC"/>
    <w:rsid w:val="0016510A"/>
    <w:rsid w:val="00165ACA"/>
    <w:rsid w:val="00165D82"/>
    <w:rsid w:val="001660D4"/>
    <w:rsid w:val="00166744"/>
    <w:rsid w:val="001667BE"/>
    <w:rsid w:val="00166914"/>
    <w:rsid w:val="00166ACD"/>
    <w:rsid w:val="00167F48"/>
    <w:rsid w:val="00171190"/>
    <w:rsid w:val="00172083"/>
    <w:rsid w:val="0017215F"/>
    <w:rsid w:val="00172AFD"/>
    <w:rsid w:val="00172BA2"/>
    <w:rsid w:val="00172F10"/>
    <w:rsid w:val="0017327C"/>
    <w:rsid w:val="001737A9"/>
    <w:rsid w:val="001739D3"/>
    <w:rsid w:val="00174018"/>
    <w:rsid w:val="00174EAB"/>
    <w:rsid w:val="00174F23"/>
    <w:rsid w:val="001755BD"/>
    <w:rsid w:val="00176D10"/>
    <w:rsid w:val="00176DFB"/>
    <w:rsid w:val="001776D7"/>
    <w:rsid w:val="00177DC6"/>
    <w:rsid w:val="00180692"/>
    <w:rsid w:val="00180C44"/>
    <w:rsid w:val="00180FE2"/>
    <w:rsid w:val="00181431"/>
    <w:rsid w:val="0018289F"/>
    <w:rsid w:val="00183972"/>
    <w:rsid w:val="00183A63"/>
    <w:rsid w:val="00185064"/>
    <w:rsid w:val="001854B7"/>
    <w:rsid w:val="001870B4"/>
    <w:rsid w:val="00187AE0"/>
    <w:rsid w:val="00187D3A"/>
    <w:rsid w:val="0019071D"/>
    <w:rsid w:val="00190ACA"/>
    <w:rsid w:val="0019136C"/>
    <w:rsid w:val="00191F75"/>
    <w:rsid w:val="00192114"/>
    <w:rsid w:val="001922F4"/>
    <w:rsid w:val="00192CA9"/>
    <w:rsid w:val="001930D9"/>
    <w:rsid w:val="00193B3C"/>
    <w:rsid w:val="00193D90"/>
    <w:rsid w:val="00194601"/>
    <w:rsid w:val="00194C2A"/>
    <w:rsid w:val="0019519F"/>
    <w:rsid w:val="00196BC5"/>
    <w:rsid w:val="001979A3"/>
    <w:rsid w:val="001A00A0"/>
    <w:rsid w:val="001A040B"/>
    <w:rsid w:val="001A05E8"/>
    <w:rsid w:val="001A07CF"/>
    <w:rsid w:val="001A0CC4"/>
    <w:rsid w:val="001A0F00"/>
    <w:rsid w:val="001A1EFC"/>
    <w:rsid w:val="001A25A3"/>
    <w:rsid w:val="001A26BB"/>
    <w:rsid w:val="001A2FC8"/>
    <w:rsid w:val="001A3549"/>
    <w:rsid w:val="001A3559"/>
    <w:rsid w:val="001A428F"/>
    <w:rsid w:val="001A4BA1"/>
    <w:rsid w:val="001A4C21"/>
    <w:rsid w:val="001A4D18"/>
    <w:rsid w:val="001A648D"/>
    <w:rsid w:val="001A6C5C"/>
    <w:rsid w:val="001A7125"/>
    <w:rsid w:val="001A7472"/>
    <w:rsid w:val="001A79BE"/>
    <w:rsid w:val="001B0174"/>
    <w:rsid w:val="001B0537"/>
    <w:rsid w:val="001B0697"/>
    <w:rsid w:val="001B0846"/>
    <w:rsid w:val="001B1632"/>
    <w:rsid w:val="001B173F"/>
    <w:rsid w:val="001B1C4A"/>
    <w:rsid w:val="001B1D5C"/>
    <w:rsid w:val="001B2FED"/>
    <w:rsid w:val="001B37DD"/>
    <w:rsid w:val="001B3DF9"/>
    <w:rsid w:val="001B453B"/>
    <w:rsid w:val="001B47A3"/>
    <w:rsid w:val="001B51C3"/>
    <w:rsid w:val="001B53EC"/>
    <w:rsid w:val="001B618E"/>
    <w:rsid w:val="001B62CB"/>
    <w:rsid w:val="001B63E9"/>
    <w:rsid w:val="001B69C4"/>
    <w:rsid w:val="001B6E4F"/>
    <w:rsid w:val="001B7763"/>
    <w:rsid w:val="001B7950"/>
    <w:rsid w:val="001B7CCB"/>
    <w:rsid w:val="001C01B5"/>
    <w:rsid w:val="001C049C"/>
    <w:rsid w:val="001C05AC"/>
    <w:rsid w:val="001C0824"/>
    <w:rsid w:val="001C0AC0"/>
    <w:rsid w:val="001C1017"/>
    <w:rsid w:val="001C15CC"/>
    <w:rsid w:val="001C2084"/>
    <w:rsid w:val="001C3CC8"/>
    <w:rsid w:val="001C4E01"/>
    <w:rsid w:val="001C59FE"/>
    <w:rsid w:val="001C63BA"/>
    <w:rsid w:val="001C6470"/>
    <w:rsid w:val="001C6C46"/>
    <w:rsid w:val="001C7379"/>
    <w:rsid w:val="001C7BE9"/>
    <w:rsid w:val="001D0B28"/>
    <w:rsid w:val="001D0EE2"/>
    <w:rsid w:val="001D18B0"/>
    <w:rsid w:val="001D1AE0"/>
    <w:rsid w:val="001D236B"/>
    <w:rsid w:val="001D26B3"/>
    <w:rsid w:val="001D2E44"/>
    <w:rsid w:val="001D319F"/>
    <w:rsid w:val="001D35DA"/>
    <w:rsid w:val="001D4C5D"/>
    <w:rsid w:val="001D544B"/>
    <w:rsid w:val="001D61B4"/>
    <w:rsid w:val="001D61CD"/>
    <w:rsid w:val="001D63BC"/>
    <w:rsid w:val="001D6BD4"/>
    <w:rsid w:val="001D6CFF"/>
    <w:rsid w:val="001D6E61"/>
    <w:rsid w:val="001D6F49"/>
    <w:rsid w:val="001D7328"/>
    <w:rsid w:val="001E03FE"/>
    <w:rsid w:val="001E052F"/>
    <w:rsid w:val="001E0731"/>
    <w:rsid w:val="001E0C92"/>
    <w:rsid w:val="001E0F6C"/>
    <w:rsid w:val="001E1426"/>
    <w:rsid w:val="001E16BE"/>
    <w:rsid w:val="001E1AAB"/>
    <w:rsid w:val="001E1BEE"/>
    <w:rsid w:val="001E22F8"/>
    <w:rsid w:val="001E26F0"/>
    <w:rsid w:val="001E2C7B"/>
    <w:rsid w:val="001E33E7"/>
    <w:rsid w:val="001E34B4"/>
    <w:rsid w:val="001E34F6"/>
    <w:rsid w:val="001E45C0"/>
    <w:rsid w:val="001E481A"/>
    <w:rsid w:val="001E501A"/>
    <w:rsid w:val="001E5FC1"/>
    <w:rsid w:val="001E6356"/>
    <w:rsid w:val="001E64DC"/>
    <w:rsid w:val="001E7E06"/>
    <w:rsid w:val="001F0F3A"/>
    <w:rsid w:val="001F1523"/>
    <w:rsid w:val="001F2044"/>
    <w:rsid w:val="001F232B"/>
    <w:rsid w:val="001F243E"/>
    <w:rsid w:val="001F2744"/>
    <w:rsid w:val="001F290A"/>
    <w:rsid w:val="001F298A"/>
    <w:rsid w:val="001F2A1D"/>
    <w:rsid w:val="001F3D80"/>
    <w:rsid w:val="001F541B"/>
    <w:rsid w:val="001F661A"/>
    <w:rsid w:val="001F6C9B"/>
    <w:rsid w:val="00200237"/>
    <w:rsid w:val="002004AC"/>
    <w:rsid w:val="002008A4"/>
    <w:rsid w:val="00200F43"/>
    <w:rsid w:val="00201701"/>
    <w:rsid w:val="00201E79"/>
    <w:rsid w:val="0020277D"/>
    <w:rsid w:val="00202DD6"/>
    <w:rsid w:val="00203A1C"/>
    <w:rsid w:val="00204C3A"/>
    <w:rsid w:val="00205676"/>
    <w:rsid w:val="00206C61"/>
    <w:rsid w:val="002072BD"/>
    <w:rsid w:val="00207BC6"/>
    <w:rsid w:val="00210018"/>
    <w:rsid w:val="00210B3A"/>
    <w:rsid w:val="00210DB7"/>
    <w:rsid w:val="0021170C"/>
    <w:rsid w:val="00211718"/>
    <w:rsid w:val="00211F39"/>
    <w:rsid w:val="0021231A"/>
    <w:rsid w:val="002127C3"/>
    <w:rsid w:val="00213443"/>
    <w:rsid w:val="00213697"/>
    <w:rsid w:val="00213B9C"/>
    <w:rsid w:val="00215992"/>
    <w:rsid w:val="00215CC8"/>
    <w:rsid w:val="00216CDE"/>
    <w:rsid w:val="00216D35"/>
    <w:rsid w:val="00217AF1"/>
    <w:rsid w:val="00217F76"/>
    <w:rsid w:val="00220B08"/>
    <w:rsid w:val="00220CB9"/>
    <w:rsid w:val="0022163D"/>
    <w:rsid w:val="00221E2F"/>
    <w:rsid w:val="00222DDA"/>
    <w:rsid w:val="00224DD2"/>
    <w:rsid w:val="00224E87"/>
    <w:rsid w:val="0022580A"/>
    <w:rsid w:val="00225AF3"/>
    <w:rsid w:val="00226783"/>
    <w:rsid w:val="00226AA3"/>
    <w:rsid w:val="002271D7"/>
    <w:rsid w:val="00227328"/>
    <w:rsid w:val="00227FAB"/>
    <w:rsid w:val="00230CD3"/>
    <w:rsid w:val="00230EF8"/>
    <w:rsid w:val="00232172"/>
    <w:rsid w:val="00232245"/>
    <w:rsid w:val="00232311"/>
    <w:rsid w:val="00232629"/>
    <w:rsid w:val="002326A9"/>
    <w:rsid w:val="00232840"/>
    <w:rsid w:val="002333F5"/>
    <w:rsid w:val="00233FBD"/>
    <w:rsid w:val="0023431A"/>
    <w:rsid w:val="00234CB0"/>
    <w:rsid w:val="002350F0"/>
    <w:rsid w:val="0023595F"/>
    <w:rsid w:val="002373BD"/>
    <w:rsid w:val="00240046"/>
    <w:rsid w:val="002404D6"/>
    <w:rsid w:val="00241193"/>
    <w:rsid w:val="0024167B"/>
    <w:rsid w:val="0024264C"/>
    <w:rsid w:val="002426D4"/>
    <w:rsid w:val="002426F0"/>
    <w:rsid w:val="00242D9A"/>
    <w:rsid w:val="002432D8"/>
    <w:rsid w:val="002435CA"/>
    <w:rsid w:val="002435DB"/>
    <w:rsid w:val="0024380A"/>
    <w:rsid w:val="002443DB"/>
    <w:rsid w:val="00244B7A"/>
    <w:rsid w:val="002451E4"/>
    <w:rsid w:val="0024548C"/>
    <w:rsid w:val="0024569C"/>
    <w:rsid w:val="00246214"/>
    <w:rsid w:val="002465E7"/>
    <w:rsid w:val="00246D61"/>
    <w:rsid w:val="00246E9F"/>
    <w:rsid w:val="0024728A"/>
    <w:rsid w:val="002472BB"/>
    <w:rsid w:val="00250676"/>
    <w:rsid w:val="002509F2"/>
    <w:rsid w:val="00250BBB"/>
    <w:rsid w:val="00251625"/>
    <w:rsid w:val="00252637"/>
    <w:rsid w:val="00253285"/>
    <w:rsid w:val="0025359B"/>
    <w:rsid w:val="00253A1B"/>
    <w:rsid w:val="00253E18"/>
    <w:rsid w:val="002547EB"/>
    <w:rsid w:val="0025488A"/>
    <w:rsid w:val="002548FE"/>
    <w:rsid w:val="00254C87"/>
    <w:rsid w:val="002552AB"/>
    <w:rsid w:val="002553D7"/>
    <w:rsid w:val="00255982"/>
    <w:rsid w:val="00255DFF"/>
    <w:rsid w:val="00257082"/>
    <w:rsid w:val="00257462"/>
    <w:rsid w:val="00257464"/>
    <w:rsid w:val="00260084"/>
    <w:rsid w:val="00260AC4"/>
    <w:rsid w:val="00260B6A"/>
    <w:rsid w:val="00260C98"/>
    <w:rsid w:val="00260CD1"/>
    <w:rsid w:val="002617B9"/>
    <w:rsid w:val="002628BF"/>
    <w:rsid w:val="00263BCC"/>
    <w:rsid w:val="00263E85"/>
    <w:rsid w:val="00263FC0"/>
    <w:rsid w:val="002641AE"/>
    <w:rsid w:val="00264295"/>
    <w:rsid w:val="00264763"/>
    <w:rsid w:val="00265577"/>
    <w:rsid w:val="00267AF8"/>
    <w:rsid w:val="00270D0D"/>
    <w:rsid w:val="00270DC4"/>
    <w:rsid w:val="002711E9"/>
    <w:rsid w:val="0027138E"/>
    <w:rsid w:val="002719CE"/>
    <w:rsid w:val="00273C29"/>
    <w:rsid w:val="00273F86"/>
    <w:rsid w:val="00276007"/>
    <w:rsid w:val="00276289"/>
    <w:rsid w:val="00276AE7"/>
    <w:rsid w:val="002770FB"/>
    <w:rsid w:val="00277EC9"/>
    <w:rsid w:val="00280095"/>
    <w:rsid w:val="00280755"/>
    <w:rsid w:val="00280B0E"/>
    <w:rsid w:val="00280B8D"/>
    <w:rsid w:val="00280F46"/>
    <w:rsid w:val="00281746"/>
    <w:rsid w:val="00281871"/>
    <w:rsid w:val="002827CC"/>
    <w:rsid w:val="00282994"/>
    <w:rsid w:val="00282A03"/>
    <w:rsid w:val="00282EA6"/>
    <w:rsid w:val="002830B1"/>
    <w:rsid w:val="002832C6"/>
    <w:rsid w:val="00284A2C"/>
    <w:rsid w:val="0028549B"/>
    <w:rsid w:val="002857E7"/>
    <w:rsid w:val="00285ED7"/>
    <w:rsid w:val="00285FD0"/>
    <w:rsid w:val="00286BCA"/>
    <w:rsid w:val="002878A3"/>
    <w:rsid w:val="0029068E"/>
    <w:rsid w:val="00290B50"/>
    <w:rsid w:val="00290C84"/>
    <w:rsid w:val="0029109A"/>
    <w:rsid w:val="00291DBE"/>
    <w:rsid w:val="0029210C"/>
    <w:rsid w:val="002922D1"/>
    <w:rsid w:val="00293130"/>
    <w:rsid w:val="00294D82"/>
    <w:rsid w:val="00295917"/>
    <w:rsid w:val="00296510"/>
    <w:rsid w:val="00296615"/>
    <w:rsid w:val="00296D67"/>
    <w:rsid w:val="002974BE"/>
    <w:rsid w:val="00297978"/>
    <w:rsid w:val="00297DDB"/>
    <w:rsid w:val="002A05B0"/>
    <w:rsid w:val="002A0996"/>
    <w:rsid w:val="002A09B2"/>
    <w:rsid w:val="002A0B5B"/>
    <w:rsid w:val="002A11F5"/>
    <w:rsid w:val="002A1452"/>
    <w:rsid w:val="002A1AEA"/>
    <w:rsid w:val="002A2174"/>
    <w:rsid w:val="002A2ACC"/>
    <w:rsid w:val="002A3184"/>
    <w:rsid w:val="002A3E4B"/>
    <w:rsid w:val="002A42E6"/>
    <w:rsid w:val="002A456F"/>
    <w:rsid w:val="002A51C6"/>
    <w:rsid w:val="002A58BA"/>
    <w:rsid w:val="002A5FFE"/>
    <w:rsid w:val="002A60D5"/>
    <w:rsid w:val="002A647D"/>
    <w:rsid w:val="002A65A1"/>
    <w:rsid w:val="002A7390"/>
    <w:rsid w:val="002A73CE"/>
    <w:rsid w:val="002A7575"/>
    <w:rsid w:val="002A7C1C"/>
    <w:rsid w:val="002B03C4"/>
    <w:rsid w:val="002B1972"/>
    <w:rsid w:val="002B1CBF"/>
    <w:rsid w:val="002B280A"/>
    <w:rsid w:val="002B293B"/>
    <w:rsid w:val="002B2B96"/>
    <w:rsid w:val="002B2C9B"/>
    <w:rsid w:val="002B32C6"/>
    <w:rsid w:val="002B330F"/>
    <w:rsid w:val="002B3502"/>
    <w:rsid w:val="002B3B3E"/>
    <w:rsid w:val="002B3FE6"/>
    <w:rsid w:val="002B569A"/>
    <w:rsid w:val="002B6338"/>
    <w:rsid w:val="002B650C"/>
    <w:rsid w:val="002B675A"/>
    <w:rsid w:val="002B69FA"/>
    <w:rsid w:val="002B6A49"/>
    <w:rsid w:val="002B703A"/>
    <w:rsid w:val="002B72F1"/>
    <w:rsid w:val="002B75A9"/>
    <w:rsid w:val="002B7A05"/>
    <w:rsid w:val="002C0841"/>
    <w:rsid w:val="002C0EAB"/>
    <w:rsid w:val="002C1D2A"/>
    <w:rsid w:val="002C1F00"/>
    <w:rsid w:val="002C211B"/>
    <w:rsid w:val="002C2958"/>
    <w:rsid w:val="002C2ABD"/>
    <w:rsid w:val="002C2F70"/>
    <w:rsid w:val="002C34B0"/>
    <w:rsid w:val="002C381C"/>
    <w:rsid w:val="002C38F5"/>
    <w:rsid w:val="002C41D7"/>
    <w:rsid w:val="002C4F65"/>
    <w:rsid w:val="002C5815"/>
    <w:rsid w:val="002C5A85"/>
    <w:rsid w:val="002C6157"/>
    <w:rsid w:val="002C6CA5"/>
    <w:rsid w:val="002C7137"/>
    <w:rsid w:val="002C74CA"/>
    <w:rsid w:val="002C7A03"/>
    <w:rsid w:val="002D05C4"/>
    <w:rsid w:val="002D170B"/>
    <w:rsid w:val="002D19B9"/>
    <w:rsid w:val="002D217C"/>
    <w:rsid w:val="002D287B"/>
    <w:rsid w:val="002D3A00"/>
    <w:rsid w:val="002D3B06"/>
    <w:rsid w:val="002D4C2A"/>
    <w:rsid w:val="002D4EF6"/>
    <w:rsid w:val="002D52E1"/>
    <w:rsid w:val="002D5355"/>
    <w:rsid w:val="002D5885"/>
    <w:rsid w:val="002D596C"/>
    <w:rsid w:val="002D5C28"/>
    <w:rsid w:val="002D6251"/>
    <w:rsid w:val="002D6905"/>
    <w:rsid w:val="002D694C"/>
    <w:rsid w:val="002D6EB1"/>
    <w:rsid w:val="002D6ED7"/>
    <w:rsid w:val="002D6FDD"/>
    <w:rsid w:val="002D76C8"/>
    <w:rsid w:val="002D7AD3"/>
    <w:rsid w:val="002E0449"/>
    <w:rsid w:val="002E0495"/>
    <w:rsid w:val="002E0C0E"/>
    <w:rsid w:val="002E0C48"/>
    <w:rsid w:val="002E113C"/>
    <w:rsid w:val="002E188D"/>
    <w:rsid w:val="002E1C64"/>
    <w:rsid w:val="002E263E"/>
    <w:rsid w:val="002E31AC"/>
    <w:rsid w:val="002E333F"/>
    <w:rsid w:val="002E36C9"/>
    <w:rsid w:val="002E3B45"/>
    <w:rsid w:val="002E5324"/>
    <w:rsid w:val="002E605A"/>
    <w:rsid w:val="002F02B8"/>
    <w:rsid w:val="002F0AEB"/>
    <w:rsid w:val="002F0E02"/>
    <w:rsid w:val="002F1B0B"/>
    <w:rsid w:val="002F2D1D"/>
    <w:rsid w:val="002F2F97"/>
    <w:rsid w:val="002F464F"/>
    <w:rsid w:val="002F47D5"/>
    <w:rsid w:val="002F487C"/>
    <w:rsid w:val="002F5758"/>
    <w:rsid w:val="002F5DF6"/>
    <w:rsid w:val="002F60F5"/>
    <w:rsid w:val="002F7833"/>
    <w:rsid w:val="002F78B9"/>
    <w:rsid w:val="0030003A"/>
    <w:rsid w:val="00300225"/>
    <w:rsid w:val="00301053"/>
    <w:rsid w:val="0030177F"/>
    <w:rsid w:val="00301D33"/>
    <w:rsid w:val="00302126"/>
    <w:rsid w:val="00302339"/>
    <w:rsid w:val="0030292E"/>
    <w:rsid w:val="00304F70"/>
    <w:rsid w:val="0030517D"/>
    <w:rsid w:val="003053EB"/>
    <w:rsid w:val="00305723"/>
    <w:rsid w:val="0030584C"/>
    <w:rsid w:val="00305F40"/>
    <w:rsid w:val="0030677C"/>
    <w:rsid w:val="0030687E"/>
    <w:rsid w:val="0030690A"/>
    <w:rsid w:val="00306EF5"/>
    <w:rsid w:val="00307DDD"/>
    <w:rsid w:val="00307F15"/>
    <w:rsid w:val="00310310"/>
    <w:rsid w:val="00310DEF"/>
    <w:rsid w:val="0031153B"/>
    <w:rsid w:val="003115AF"/>
    <w:rsid w:val="003129B7"/>
    <w:rsid w:val="00312F1C"/>
    <w:rsid w:val="003136EB"/>
    <w:rsid w:val="00313F7E"/>
    <w:rsid w:val="00314764"/>
    <w:rsid w:val="003161B2"/>
    <w:rsid w:val="0031630E"/>
    <w:rsid w:val="00316694"/>
    <w:rsid w:val="00317AF9"/>
    <w:rsid w:val="0032018D"/>
    <w:rsid w:val="00320212"/>
    <w:rsid w:val="00321D05"/>
    <w:rsid w:val="00322A82"/>
    <w:rsid w:val="00322D99"/>
    <w:rsid w:val="003237C2"/>
    <w:rsid w:val="003241E0"/>
    <w:rsid w:val="00324664"/>
    <w:rsid w:val="003256CE"/>
    <w:rsid w:val="00325A7D"/>
    <w:rsid w:val="00325D10"/>
    <w:rsid w:val="00326CEF"/>
    <w:rsid w:val="00327E6C"/>
    <w:rsid w:val="00327ED0"/>
    <w:rsid w:val="00330214"/>
    <w:rsid w:val="00330D57"/>
    <w:rsid w:val="00330E04"/>
    <w:rsid w:val="00331010"/>
    <w:rsid w:val="003317C0"/>
    <w:rsid w:val="00331825"/>
    <w:rsid w:val="00333ADD"/>
    <w:rsid w:val="00333E5D"/>
    <w:rsid w:val="003363B3"/>
    <w:rsid w:val="00336BD5"/>
    <w:rsid w:val="00336CFB"/>
    <w:rsid w:val="003372C4"/>
    <w:rsid w:val="003404D6"/>
    <w:rsid w:val="00341419"/>
    <w:rsid w:val="00341A0C"/>
    <w:rsid w:val="0034233C"/>
    <w:rsid w:val="00343068"/>
    <w:rsid w:val="00343702"/>
    <w:rsid w:val="003445FF"/>
    <w:rsid w:val="00345049"/>
    <w:rsid w:val="0034511C"/>
    <w:rsid w:val="003455C1"/>
    <w:rsid w:val="0034577A"/>
    <w:rsid w:val="00345833"/>
    <w:rsid w:val="003459B5"/>
    <w:rsid w:val="00345A91"/>
    <w:rsid w:val="00345DCD"/>
    <w:rsid w:val="003463D9"/>
    <w:rsid w:val="00346C12"/>
    <w:rsid w:val="00350991"/>
    <w:rsid w:val="00351CC0"/>
    <w:rsid w:val="00351E13"/>
    <w:rsid w:val="003524D3"/>
    <w:rsid w:val="003547CD"/>
    <w:rsid w:val="00354F7F"/>
    <w:rsid w:val="00355A48"/>
    <w:rsid w:val="00356B2C"/>
    <w:rsid w:val="00356CD3"/>
    <w:rsid w:val="00356DC5"/>
    <w:rsid w:val="003574D2"/>
    <w:rsid w:val="003600B4"/>
    <w:rsid w:val="003609F8"/>
    <w:rsid w:val="00360E37"/>
    <w:rsid w:val="00360F84"/>
    <w:rsid w:val="00361278"/>
    <w:rsid w:val="003615A3"/>
    <w:rsid w:val="00361CFF"/>
    <w:rsid w:val="0036366E"/>
    <w:rsid w:val="00363B34"/>
    <w:rsid w:val="00364077"/>
    <w:rsid w:val="003642DE"/>
    <w:rsid w:val="00364786"/>
    <w:rsid w:val="00364987"/>
    <w:rsid w:val="00364D64"/>
    <w:rsid w:val="00364F07"/>
    <w:rsid w:val="00365119"/>
    <w:rsid w:val="00365AF0"/>
    <w:rsid w:val="00365F99"/>
    <w:rsid w:val="003662CF"/>
    <w:rsid w:val="0036644C"/>
    <w:rsid w:val="003664FF"/>
    <w:rsid w:val="003672E2"/>
    <w:rsid w:val="003677CE"/>
    <w:rsid w:val="00370586"/>
    <w:rsid w:val="00371792"/>
    <w:rsid w:val="00371A04"/>
    <w:rsid w:val="0037278F"/>
    <w:rsid w:val="00373039"/>
    <w:rsid w:val="00374B06"/>
    <w:rsid w:val="00374BB3"/>
    <w:rsid w:val="00374E48"/>
    <w:rsid w:val="00376E5F"/>
    <w:rsid w:val="0037723C"/>
    <w:rsid w:val="00377D16"/>
    <w:rsid w:val="00380612"/>
    <w:rsid w:val="003808F7"/>
    <w:rsid w:val="00380C95"/>
    <w:rsid w:val="00381F2F"/>
    <w:rsid w:val="00382395"/>
    <w:rsid w:val="003828C9"/>
    <w:rsid w:val="003829EE"/>
    <w:rsid w:val="00382DEA"/>
    <w:rsid w:val="00382F94"/>
    <w:rsid w:val="003834D1"/>
    <w:rsid w:val="00383C33"/>
    <w:rsid w:val="00383F67"/>
    <w:rsid w:val="003846F7"/>
    <w:rsid w:val="00385053"/>
    <w:rsid w:val="00386118"/>
    <w:rsid w:val="00386CCE"/>
    <w:rsid w:val="00386F89"/>
    <w:rsid w:val="00391585"/>
    <w:rsid w:val="00391915"/>
    <w:rsid w:val="00392063"/>
    <w:rsid w:val="0039293D"/>
    <w:rsid w:val="00392B56"/>
    <w:rsid w:val="003939B5"/>
    <w:rsid w:val="0039442C"/>
    <w:rsid w:val="00395CC6"/>
    <w:rsid w:val="003970AD"/>
    <w:rsid w:val="003972D6"/>
    <w:rsid w:val="003A0276"/>
    <w:rsid w:val="003A07F0"/>
    <w:rsid w:val="003A0A09"/>
    <w:rsid w:val="003A138D"/>
    <w:rsid w:val="003A1646"/>
    <w:rsid w:val="003A1A04"/>
    <w:rsid w:val="003A1F77"/>
    <w:rsid w:val="003A3038"/>
    <w:rsid w:val="003A31E6"/>
    <w:rsid w:val="003A361D"/>
    <w:rsid w:val="003A4833"/>
    <w:rsid w:val="003A4888"/>
    <w:rsid w:val="003A4B0C"/>
    <w:rsid w:val="003A5224"/>
    <w:rsid w:val="003A7018"/>
    <w:rsid w:val="003A7DEB"/>
    <w:rsid w:val="003B02B4"/>
    <w:rsid w:val="003B0832"/>
    <w:rsid w:val="003B0CB4"/>
    <w:rsid w:val="003B19B9"/>
    <w:rsid w:val="003B2D9E"/>
    <w:rsid w:val="003B2DDE"/>
    <w:rsid w:val="003B32D9"/>
    <w:rsid w:val="003B4999"/>
    <w:rsid w:val="003B4E7A"/>
    <w:rsid w:val="003B5415"/>
    <w:rsid w:val="003B57BE"/>
    <w:rsid w:val="003B581E"/>
    <w:rsid w:val="003B5845"/>
    <w:rsid w:val="003B59D8"/>
    <w:rsid w:val="003B5CD7"/>
    <w:rsid w:val="003B5E74"/>
    <w:rsid w:val="003B63C9"/>
    <w:rsid w:val="003C01ED"/>
    <w:rsid w:val="003C0801"/>
    <w:rsid w:val="003C08C6"/>
    <w:rsid w:val="003C0C75"/>
    <w:rsid w:val="003C0E3C"/>
    <w:rsid w:val="003C15C9"/>
    <w:rsid w:val="003C16F9"/>
    <w:rsid w:val="003C3053"/>
    <w:rsid w:val="003C37CB"/>
    <w:rsid w:val="003C3D1C"/>
    <w:rsid w:val="003C497B"/>
    <w:rsid w:val="003C4D68"/>
    <w:rsid w:val="003C57B3"/>
    <w:rsid w:val="003C5D5E"/>
    <w:rsid w:val="003C6A57"/>
    <w:rsid w:val="003C6B63"/>
    <w:rsid w:val="003C6DDB"/>
    <w:rsid w:val="003C7213"/>
    <w:rsid w:val="003C7615"/>
    <w:rsid w:val="003C76B1"/>
    <w:rsid w:val="003C7720"/>
    <w:rsid w:val="003C7965"/>
    <w:rsid w:val="003C7A48"/>
    <w:rsid w:val="003C7D50"/>
    <w:rsid w:val="003C7DCE"/>
    <w:rsid w:val="003D15D4"/>
    <w:rsid w:val="003D16F5"/>
    <w:rsid w:val="003D2380"/>
    <w:rsid w:val="003D25F6"/>
    <w:rsid w:val="003D2DCD"/>
    <w:rsid w:val="003D3B17"/>
    <w:rsid w:val="003D3F52"/>
    <w:rsid w:val="003D3F91"/>
    <w:rsid w:val="003D4098"/>
    <w:rsid w:val="003D4860"/>
    <w:rsid w:val="003D526E"/>
    <w:rsid w:val="003D5B0B"/>
    <w:rsid w:val="003D61C8"/>
    <w:rsid w:val="003D6407"/>
    <w:rsid w:val="003D6784"/>
    <w:rsid w:val="003D6C59"/>
    <w:rsid w:val="003D6CF5"/>
    <w:rsid w:val="003D6FA6"/>
    <w:rsid w:val="003D7709"/>
    <w:rsid w:val="003D7B59"/>
    <w:rsid w:val="003D7C00"/>
    <w:rsid w:val="003E0044"/>
    <w:rsid w:val="003E06D4"/>
    <w:rsid w:val="003E0781"/>
    <w:rsid w:val="003E12A4"/>
    <w:rsid w:val="003E14A0"/>
    <w:rsid w:val="003E1C75"/>
    <w:rsid w:val="003E20B3"/>
    <w:rsid w:val="003E3099"/>
    <w:rsid w:val="003E3770"/>
    <w:rsid w:val="003E491B"/>
    <w:rsid w:val="003E5928"/>
    <w:rsid w:val="003E5D52"/>
    <w:rsid w:val="003E654D"/>
    <w:rsid w:val="003E6F9D"/>
    <w:rsid w:val="003E755C"/>
    <w:rsid w:val="003E7935"/>
    <w:rsid w:val="003E7B14"/>
    <w:rsid w:val="003E7C8D"/>
    <w:rsid w:val="003F0327"/>
    <w:rsid w:val="003F0772"/>
    <w:rsid w:val="003F245D"/>
    <w:rsid w:val="003F2748"/>
    <w:rsid w:val="003F4CCB"/>
    <w:rsid w:val="003F518F"/>
    <w:rsid w:val="003F5CED"/>
    <w:rsid w:val="003F6127"/>
    <w:rsid w:val="003F6688"/>
    <w:rsid w:val="003F6A34"/>
    <w:rsid w:val="003F720A"/>
    <w:rsid w:val="003F76DC"/>
    <w:rsid w:val="00400350"/>
    <w:rsid w:val="00400674"/>
    <w:rsid w:val="004010EC"/>
    <w:rsid w:val="00401665"/>
    <w:rsid w:val="00401BA7"/>
    <w:rsid w:val="0040393C"/>
    <w:rsid w:val="00403CDE"/>
    <w:rsid w:val="0040437B"/>
    <w:rsid w:val="00404827"/>
    <w:rsid w:val="00404CEE"/>
    <w:rsid w:val="00406204"/>
    <w:rsid w:val="004062C8"/>
    <w:rsid w:val="004073F3"/>
    <w:rsid w:val="00410AB8"/>
    <w:rsid w:val="00410CA2"/>
    <w:rsid w:val="00410D60"/>
    <w:rsid w:val="00411041"/>
    <w:rsid w:val="004112BF"/>
    <w:rsid w:val="0041154D"/>
    <w:rsid w:val="00411593"/>
    <w:rsid w:val="00411678"/>
    <w:rsid w:val="004120C8"/>
    <w:rsid w:val="00412EC2"/>
    <w:rsid w:val="00413E49"/>
    <w:rsid w:val="0041512E"/>
    <w:rsid w:val="00415220"/>
    <w:rsid w:val="00415279"/>
    <w:rsid w:val="00415918"/>
    <w:rsid w:val="00416218"/>
    <w:rsid w:val="004163CE"/>
    <w:rsid w:val="00417BBE"/>
    <w:rsid w:val="00420CF3"/>
    <w:rsid w:val="00421551"/>
    <w:rsid w:val="00421E4A"/>
    <w:rsid w:val="00423660"/>
    <w:rsid w:val="00424483"/>
    <w:rsid w:val="004245E3"/>
    <w:rsid w:val="00424674"/>
    <w:rsid w:val="00425173"/>
    <w:rsid w:val="00425CB0"/>
    <w:rsid w:val="00425FAD"/>
    <w:rsid w:val="00426039"/>
    <w:rsid w:val="00426268"/>
    <w:rsid w:val="00426C6E"/>
    <w:rsid w:val="0043013E"/>
    <w:rsid w:val="00430498"/>
    <w:rsid w:val="0043187A"/>
    <w:rsid w:val="00431C28"/>
    <w:rsid w:val="00432848"/>
    <w:rsid w:val="004341E3"/>
    <w:rsid w:val="0043458E"/>
    <w:rsid w:val="00434857"/>
    <w:rsid w:val="00434D17"/>
    <w:rsid w:val="004359A7"/>
    <w:rsid w:val="00435B4B"/>
    <w:rsid w:val="0043752D"/>
    <w:rsid w:val="004375A9"/>
    <w:rsid w:val="0043763A"/>
    <w:rsid w:val="00437870"/>
    <w:rsid w:val="0043798B"/>
    <w:rsid w:val="00437B26"/>
    <w:rsid w:val="0044063B"/>
    <w:rsid w:val="00440693"/>
    <w:rsid w:val="004410AD"/>
    <w:rsid w:val="00442BB5"/>
    <w:rsid w:val="00444B76"/>
    <w:rsid w:val="0044511C"/>
    <w:rsid w:val="00445306"/>
    <w:rsid w:val="0044545C"/>
    <w:rsid w:val="004456C4"/>
    <w:rsid w:val="0044615F"/>
    <w:rsid w:val="004475E2"/>
    <w:rsid w:val="0044794A"/>
    <w:rsid w:val="00447C58"/>
    <w:rsid w:val="00447D75"/>
    <w:rsid w:val="00447EE3"/>
    <w:rsid w:val="00450A0C"/>
    <w:rsid w:val="0045109E"/>
    <w:rsid w:val="00451FA9"/>
    <w:rsid w:val="00453D54"/>
    <w:rsid w:val="00453DBB"/>
    <w:rsid w:val="004541A9"/>
    <w:rsid w:val="00454CE6"/>
    <w:rsid w:val="00455F1D"/>
    <w:rsid w:val="00456638"/>
    <w:rsid w:val="00456A40"/>
    <w:rsid w:val="00457739"/>
    <w:rsid w:val="00457A6F"/>
    <w:rsid w:val="004602A4"/>
    <w:rsid w:val="0046078B"/>
    <w:rsid w:val="00460957"/>
    <w:rsid w:val="00460C04"/>
    <w:rsid w:val="00461B40"/>
    <w:rsid w:val="0046238F"/>
    <w:rsid w:val="0046268C"/>
    <w:rsid w:val="00462EF3"/>
    <w:rsid w:val="00463B55"/>
    <w:rsid w:val="00463EE6"/>
    <w:rsid w:val="00465365"/>
    <w:rsid w:val="00465A59"/>
    <w:rsid w:val="00465EA2"/>
    <w:rsid w:val="004675E2"/>
    <w:rsid w:val="004701D7"/>
    <w:rsid w:val="00470D73"/>
    <w:rsid w:val="004710D1"/>
    <w:rsid w:val="004712A6"/>
    <w:rsid w:val="00471F23"/>
    <w:rsid w:val="0047250C"/>
    <w:rsid w:val="00472E15"/>
    <w:rsid w:val="004735D5"/>
    <w:rsid w:val="00475B3D"/>
    <w:rsid w:val="00476197"/>
    <w:rsid w:val="00476900"/>
    <w:rsid w:val="00476CEC"/>
    <w:rsid w:val="00477479"/>
    <w:rsid w:val="00477DEA"/>
    <w:rsid w:val="00480885"/>
    <w:rsid w:val="00480C91"/>
    <w:rsid w:val="00480EA9"/>
    <w:rsid w:val="00481676"/>
    <w:rsid w:val="00482098"/>
    <w:rsid w:val="0048297B"/>
    <w:rsid w:val="004846E4"/>
    <w:rsid w:val="0048545E"/>
    <w:rsid w:val="00485FBD"/>
    <w:rsid w:val="00485FFA"/>
    <w:rsid w:val="00486DC8"/>
    <w:rsid w:val="004870B5"/>
    <w:rsid w:val="0048757C"/>
    <w:rsid w:val="00487948"/>
    <w:rsid w:val="0049020F"/>
    <w:rsid w:val="00491190"/>
    <w:rsid w:val="00491C49"/>
    <w:rsid w:val="00492120"/>
    <w:rsid w:val="00492447"/>
    <w:rsid w:val="00494AE7"/>
    <w:rsid w:val="00494DD7"/>
    <w:rsid w:val="00494FDF"/>
    <w:rsid w:val="0049507A"/>
    <w:rsid w:val="004951FE"/>
    <w:rsid w:val="00495FA4"/>
    <w:rsid w:val="004967F7"/>
    <w:rsid w:val="0049684D"/>
    <w:rsid w:val="00497845"/>
    <w:rsid w:val="00497DAF"/>
    <w:rsid w:val="00497F8E"/>
    <w:rsid w:val="004A06BE"/>
    <w:rsid w:val="004A2175"/>
    <w:rsid w:val="004A218C"/>
    <w:rsid w:val="004A2AF0"/>
    <w:rsid w:val="004A2D55"/>
    <w:rsid w:val="004A3491"/>
    <w:rsid w:val="004A388C"/>
    <w:rsid w:val="004A40B7"/>
    <w:rsid w:val="004A49F8"/>
    <w:rsid w:val="004A5057"/>
    <w:rsid w:val="004A5365"/>
    <w:rsid w:val="004A6D2C"/>
    <w:rsid w:val="004A715E"/>
    <w:rsid w:val="004B002D"/>
    <w:rsid w:val="004B0638"/>
    <w:rsid w:val="004B099D"/>
    <w:rsid w:val="004B0C6B"/>
    <w:rsid w:val="004B1A15"/>
    <w:rsid w:val="004B1BAB"/>
    <w:rsid w:val="004B1E8C"/>
    <w:rsid w:val="004B2A26"/>
    <w:rsid w:val="004B364F"/>
    <w:rsid w:val="004B3879"/>
    <w:rsid w:val="004B3B5C"/>
    <w:rsid w:val="004B453B"/>
    <w:rsid w:val="004B70F2"/>
    <w:rsid w:val="004B73C8"/>
    <w:rsid w:val="004B7D1F"/>
    <w:rsid w:val="004B7E38"/>
    <w:rsid w:val="004B7FA2"/>
    <w:rsid w:val="004C0823"/>
    <w:rsid w:val="004C0ED2"/>
    <w:rsid w:val="004C0F96"/>
    <w:rsid w:val="004C1A02"/>
    <w:rsid w:val="004C2803"/>
    <w:rsid w:val="004C2BB4"/>
    <w:rsid w:val="004C2CE2"/>
    <w:rsid w:val="004C3737"/>
    <w:rsid w:val="004C38DE"/>
    <w:rsid w:val="004C51A4"/>
    <w:rsid w:val="004C5278"/>
    <w:rsid w:val="004C55D4"/>
    <w:rsid w:val="004C6052"/>
    <w:rsid w:val="004C654C"/>
    <w:rsid w:val="004C6D0A"/>
    <w:rsid w:val="004C72CD"/>
    <w:rsid w:val="004C739D"/>
    <w:rsid w:val="004D038C"/>
    <w:rsid w:val="004D0CB6"/>
    <w:rsid w:val="004D217A"/>
    <w:rsid w:val="004D35C8"/>
    <w:rsid w:val="004D4111"/>
    <w:rsid w:val="004D4B8C"/>
    <w:rsid w:val="004D592C"/>
    <w:rsid w:val="004D7651"/>
    <w:rsid w:val="004D7DDB"/>
    <w:rsid w:val="004E0B7F"/>
    <w:rsid w:val="004E2AB2"/>
    <w:rsid w:val="004E2D07"/>
    <w:rsid w:val="004E2EDE"/>
    <w:rsid w:val="004E3E92"/>
    <w:rsid w:val="004E5157"/>
    <w:rsid w:val="004E5925"/>
    <w:rsid w:val="004E5961"/>
    <w:rsid w:val="004E74BA"/>
    <w:rsid w:val="004E782F"/>
    <w:rsid w:val="004E79C5"/>
    <w:rsid w:val="004F017D"/>
    <w:rsid w:val="004F06AB"/>
    <w:rsid w:val="004F0BF7"/>
    <w:rsid w:val="004F0D5D"/>
    <w:rsid w:val="004F1663"/>
    <w:rsid w:val="004F1797"/>
    <w:rsid w:val="004F1839"/>
    <w:rsid w:val="004F1868"/>
    <w:rsid w:val="004F19A5"/>
    <w:rsid w:val="004F24BD"/>
    <w:rsid w:val="004F2ED3"/>
    <w:rsid w:val="004F38E0"/>
    <w:rsid w:val="004F4044"/>
    <w:rsid w:val="004F49CA"/>
    <w:rsid w:val="004F5911"/>
    <w:rsid w:val="004F62EB"/>
    <w:rsid w:val="004F6380"/>
    <w:rsid w:val="004F63F7"/>
    <w:rsid w:val="004F70C6"/>
    <w:rsid w:val="004F71B0"/>
    <w:rsid w:val="004F7C4D"/>
    <w:rsid w:val="005002F9"/>
    <w:rsid w:val="00500336"/>
    <w:rsid w:val="00500E3D"/>
    <w:rsid w:val="0050117A"/>
    <w:rsid w:val="005012F0"/>
    <w:rsid w:val="0050142D"/>
    <w:rsid w:val="00502103"/>
    <w:rsid w:val="0050226B"/>
    <w:rsid w:val="0050332F"/>
    <w:rsid w:val="0050383C"/>
    <w:rsid w:val="00503C8C"/>
    <w:rsid w:val="00504939"/>
    <w:rsid w:val="00505828"/>
    <w:rsid w:val="00506115"/>
    <w:rsid w:val="00506A10"/>
    <w:rsid w:val="00506AC4"/>
    <w:rsid w:val="00506D84"/>
    <w:rsid w:val="00507144"/>
    <w:rsid w:val="00507434"/>
    <w:rsid w:val="00507487"/>
    <w:rsid w:val="005077E4"/>
    <w:rsid w:val="00507AF9"/>
    <w:rsid w:val="00507B83"/>
    <w:rsid w:val="00507E54"/>
    <w:rsid w:val="00510508"/>
    <w:rsid w:val="00510B52"/>
    <w:rsid w:val="00510E71"/>
    <w:rsid w:val="00510FC2"/>
    <w:rsid w:val="0051199F"/>
    <w:rsid w:val="00511F26"/>
    <w:rsid w:val="005127E8"/>
    <w:rsid w:val="00512E2B"/>
    <w:rsid w:val="00513326"/>
    <w:rsid w:val="005138ED"/>
    <w:rsid w:val="00514608"/>
    <w:rsid w:val="00514D54"/>
    <w:rsid w:val="00515929"/>
    <w:rsid w:val="0051594C"/>
    <w:rsid w:val="00515EE4"/>
    <w:rsid w:val="0051604C"/>
    <w:rsid w:val="00516891"/>
    <w:rsid w:val="00516C83"/>
    <w:rsid w:val="00517069"/>
    <w:rsid w:val="0051762B"/>
    <w:rsid w:val="005176A2"/>
    <w:rsid w:val="0052030D"/>
    <w:rsid w:val="005204FF"/>
    <w:rsid w:val="00520B1D"/>
    <w:rsid w:val="00520FED"/>
    <w:rsid w:val="00522467"/>
    <w:rsid w:val="00522732"/>
    <w:rsid w:val="00523C20"/>
    <w:rsid w:val="00524604"/>
    <w:rsid w:val="005248CC"/>
    <w:rsid w:val="005249A8"/>
    <w:rsid w:val="00524A23"/>
    <w:rsid w:val="00524C85"/>
    <w:rsid w:val="00525099"/>
    <w:rsid w:val="005262CF"/>
    <w:rsid w:val="00526725"/>
    <w:rsid w:val="0053032F"/>
    <w:rsid w:val="0053055E"/>
    <w:rsid w:val="005307C5"/>
    <w:rsid w:val="00530A24"/>
    <w:rsid w:val="00531A48"/>
    <w:rsid w:val="0053276F"/>
    <w:rsid w:val="0053286C"/>
    <w:rsid w:val="00533355"/>
    <w:rsid w:val="00533D00"/>
    <w:rsid w:val="0053411A"/>
    <w:rsid w:val="0053491E"/>
    <w:rsid w:val="00534F4F"/>
    <w:rsid w:val="005354DB"/>
    <w:rsid w:val="005359AD"/>
    <w:rsid w:val="00535CA6"/>
    <w:rsid w:val="00535D41"/>
    <w:rsid w:val="005360F5"/>
    <w:rsid w:val="005362D7"/>
    <w:rsid w:val="0053675B"/>
    <w:rsid w:val="0053688B"/>
    <w:rsid w:val="005368DE"/>
    <w:rsid w:val="0053748A"/>
    <w:rsid w:val="00537B73"/>
    <w:rsid w:val="00537E85"/>
    <w:rsid w:val="00540244"/>
    <w:rsid w:val="005406F8"/>
    <w:rsid w:val="00540F6F"/>
    <w:rsid w:val="00540FD4"/>
    <w:rsid w:val="00541974"/>
    <w:rsid w:val="00542EA6"/>
    <w:rsid w:val="00543D78"/>
    <w:rsid w:val="005440E7"/>
    <w:rsid w:val="005457C5"/>
    <w:rsid w:val="00545DBC"/>
    <w:rsid w:val="005502E2"/>
    <w:rsid w:val="00550C16"/>
    <w:rsid w:val="00551726"/>
    <w:rsid w:val="005519B9"/>
    <w:rsid w:val="00552261"/>
    <w:rsid w:val="0055268E"/>
    <w:rsid w:val="00552D30"/>
    <w:rsid w:val="0055382A"/>
    <w:rsid w:val="0055387F"/>
    <w:rsid w:val="0055404E"/>
    <w:rsid w:val="005540DE"/>
    <w:rsid w:val="00554971"/>
    <w:rsid w:val="005562C0"/>
    <w:rsid w:val="00556649"/>
    <w:rsid w:val="00556FE4"/>
    <w:rsid w:val="00557530"/>
    <w:rsid w:val="00557670"/>
    <w:rsid w:val="00560737"/>
    <w:rsid w:val="00561350"/>
    <w:rsid w:val="00561800"/>
    <w:rsid w:val="00561CF9"/>
    <w:rsid w:val="00561DD9"/>
    <w:rsid w:val="00563536"/>
    <w:rsid w:val="00563A39"/>
    <w:rsid w:val="00565616"/>
    <w:rsid w:val="0056578E"/>
    <w:rsid w:val="00565FA5"/>
    <w:rsid w:val="005661B9"/>
    <w:rsid w:val="00566850"/>
    <w:rsid w:val="00566E11"/>
    <w:rsid w:val="00567006"/>
    <w:rsid w:val="00567311"/>
    <w:rsid w:val="00567648"/>
    <w:rsid w:val="0056768B"/>
    <w:rsid w:val="005677E7"/>
    <w:rsid w:val="00567DEA"/>
    <w:rsid w:val="005700F1"/>
    <w:rsid w:val="0057139C"/>
    <w:rsid w:val="00571E94"/>
    <w:rsid w:val="0057241D"/>
    <w:rsid w:val="00573521"/>
    <w:rsid w:val="00573D43"/>
    <w:rsid w:val="00574191"/>
    <w:rsid w:val="00574ABC"/>
    <w:rsid w:val="00575601"/>
    <w:rsid w:val="005759BB"/>
    <w:rsid w:val="00576253"/>
    <w:rsid w:val="00576E42"/>
    <w:rsid w:val="00577F5A"/>
    <w:rsid w:val="00580388"/>
    <w:rsid w:val="005817F6"/>
    <w:rsid w:val="00581D16"/>
    <w:rsid w:val="00582099"/>
    <w:rsid w:val="005823B2"/>
    <w:rsid w:val="005826AC"/>
    <w:rsid w:val="0058339E"/>
    <w:rsid w:val="005838FE"/>
    <w:rsid w:val="00585BF1"/>
    <w:rsid w:val="00585D7C"/>
    <w:rsid w:val="00586587"/>
    <w:rsid w:val="005873DF"/>
    <w:rsid w:val="00587608"/>
    <w:rsid w:val="00587BA6"/>
    <w:rsid w:val="005904B5"/>
    <w:rsid w:val="00590A67"/>
    <w:rsid w:val="00590AB2"/>
    <w:rsid w:val="00591549"/>
    <w:rsid w:val="00591618"/>
    <w:rsid w:val="00591717"/>
    <w:rsid w:val="00591956"/>
    <w:rsid w:val="00591E0E"/>
    <w:rsid w:val="00593A1D"/>
    <w:rsid w:val="00594B83"/>
    <w:rsid w:val="0059713B"/>
    <w:rsid w:val="0059718B"/>
    <w:rsid w:val="0059724D"/>
    <w:rsid w:val="005979C5"/>
    <w:rsid w:val="005A0B62"/>
    <w:rsid w:val="005A0C00"/>
    <w:rsid w:val="005A1B5F"/>
    <w:rsid w:val="005A1BF7"/>
    <w:rsid w:val="005A1F96"/>
    <w:rsid w:val="005A26B7"/>
    <w:rsid w:val="005A2DAB"/>
    <w:rsid w:val="005A3491"/>
    <w:rsid w:val="005A3659"/>
    <w:rsid w:val="005A3C67"/>
    <w:rsid w:val="005A4287"/>
    <w:rsid w:val="005A4362"/>
    <w:rsid w:val="005A436F"/>
    <w:rsid w:val="005A44CC"/>
    <w:rsid w:val="005B02B1"/>
    <w:rsid w:val="005B02CE"/>
    <w:rsid w:val="005B0310"/>
    <w:rsid w:val="005B204B"/>
    <w:rsid w:val="005B2F20"/>
    <w:rsid w:val="005B2F2A"/>
    <w:rsid w:val="005B31E4"/>
    <w:rsid w:val="005B3599"/>
    <w:rsid w:val="005B3AFF"/>
    <w:rsid w:val="005B3D14"/>
    <w:rsid w:val="005B523C"/>
    <w:rsid w:val="005B53E6"/>
    <w:rsid w:val="005B58E1"/>
    <w:rsid w:val="005B5BC6"/>
    <w:rsid w:val="005B674D"/>
    <w:rsid w:val="005B7050"/>
    <w:rsid w:val="005B75C5"/>
    <w:rsid w:val="005B7D9C"/>
    <w:rsid w:val="005C06ED"/>
    <w:rsid w:val="005C1710"/>
    <w:rsid w:val="005C28BF"/>
    <w:rsid w:val="005C2C14"/>
    <w:rsid w:val="005C2D96"/>
    <w:rsid w:val="005C3116"/>
    <w:rsid w:val="005C340D"/>
    <w:rsid w:val="005C3557"/>
    <w:rsid w:val="005C3D8B"/>
    <w:rsid w:val="005C4250"/>
    <w:rsid w:val="005C45BA"/>
    <w:rsid w:val="005C4667"/>
    <w:rsid w:val="005C46EF"/>
    <w:rsid w:val="005C4908"/>
    <w:rsid w:val="005C4BC4"/>
    <w:rsid w:val="005C5032"/>
    <w:rsid w:val="005C55AB"/>
    <w:rsid w:val="005C660F"/>
    <w:rsid w:val="005C6C43"/>
    <w:rsid w:val="005C6F3B"/>
    <w:rsid w:val="005C73E9"/>
    <w:rsid w:val="005D0607"/>
    <w:rsid w:val="005D16CC"/>
    <w:rsid w:val="005D27F0"/>
    <w:rsid w:val="005D54A8"/>
    <w:rsid w:val="005D61F6"/>
    <w:rsid w:val="005D6E58"/>
    <w:rsid w:val="005D70BF"/>
    <w:rsid w:val="005D78DD"/>
    <w:rsid w:val="005E0722"/>
    <w:rsid w:val="005E0871"/>
    <w:rsid w:val="005E0A4A"/>
    <w:rsid w:val="005E0EC7"/>
    <w:rsid w:val="005E1024"/>
    <w:rsid w:val="005E12F3"/>
    <w:rsid w:val="005E1F60"/>
    <w:rsid w:val="005E23E2"/>
    <w:rsid w:val="005E2D1B"/>
    <w:rsid w:val="005E2ECB"/>
    <w:rsid w:val="005E44AE"/>
    <w:rsid w:val="005E4522"/>
    <w:rsid w:val="005E4774"/>
    <w:rsid w:val="005E5D1E"/>
    <w:rsid w:val="005E6631"/>
    <w:rsid w:val="005E6A2C"/>
    <w:rsid w:val="005E6B5A"/>
    <w:rsid w:val="005E72EF"/>
    <w:rsid w:val="005F1404"/>
    <w:rsid w:val="005F2D33"/>
    <w:rsid w:val="005F2FFE"/>
    <w:rsid w:val="005F30B2"/>
    <w:rsid w:val="005F46C7"/>
    <w:rsid w:val="005F5B85"/>
    <w:rsid w:val="005F5D0F"/>
    <w:rsid w:val="005F6F01"/>
    <w:rsid w:val="005F75B9"/>
    <w:rsid w:val="00600329"/>
    <w:rsid w:val="006004F9"/>
    <w:rsid w:val="006015E5"/>
    <w:rsid w:val="00602CE8"/>
    <w:rsid w:val="0060410B"/>
    <w:rsid w:val="00604422"/>
    <w:rsid w:val="00604600"/>
    <w:rsid w:val="006057D7"/>
    <w:rsid w:val="00605D58"/>
    <w:rsid w:val="006063DE"/>
    <w:rsid w:val="00606871"/>
    <w:rsid w:val="00607E11"/>
    <w:rsid w:val="0061082E"/>
    <w:rsid w:val="00611E33"/>
    <w:rsid w:val="00612B43"/>
    <w:rsid w:val="00612CAF"/>
    <w:rsid w:val="00614548"/>
    <w:rsid w:val="00615215"/>
    <w:rsid w:val="00616A38"/>
    <w:rsid w:val="00620002"/>
    <w:rsid w:val="00620344"/>
    <w:rsid w:val="006206C6"/>
    <w:rsid w:val="0062105F"/>
    <w:rsid w:val="0062155D"/>
    <w:rsid w:val="00621B5E"/>
    <w:rsid w:val="006227C6"/>
    <w:rsid w:val="0062298C"/>
    <w:rsid w:val="00624025"/>
    <w:rsid w:val="00624BD0"/>
    <w:rsid w:val="006253ED"/>
    <w:rsid w:val="006257DF"/>
    <w:rsid w:val="00627CB6"/>
    <w:rsid w:val="00631C74"/>
    <w:rsid w:val="00631D41"/>
    <w:rsid w:val="00631E50"/>
    <w:rsid w:val="006326D8"/>
    <w:rsid w:val="00632BE6"/>
    <w:rsid w:val="0063380B"/>
    <w:rsid w:val="006340B8"/>
    <w:rsid w:val="0063522F"/>
    <w:rsid w:val="006369CD"/>
    <w:rsid w:val="00636CD2"/>
    <w:rsid w:val="00636E3C"/>
    <w:rsid w:val="006371D4"/>
    <w:rsid w:val="00637367"/>
    <w:rsid w:val="00637FB0"/>
    <w:rsid w:val="006402E4"/>
    <w:rsid w:val="006403B3"/>
    <w:rsid w:val="00640714"/>
    <w:rsid w:val="006409E9"/>
    <w:rsid w:val="00640B37"/>
    <w:rsid w:val="006422E9"/>
    <w:rsid w:val="006426AA"/>
    <w:rsid w:val="0064330A"/>
    <w:rsid w:val="006433EF"/>
    <w:rsid w:val="00643AC9"/>
    <w:rsid w:val="00643BB9"/>
    <w:rsid w:val="00643DDF"/>
    <w:rsid w:val="0064487F"/>
    <w:rsid w:val="00644A00"/>
    <w:rsid w:val="00644F40"/>
    <w:rsid w:val="006450D6"/>
    <w:rsid w:val="00645940"/>
    <w:rsid w:val="00645984"/>
    <w:rsid w:val="00645AB6"/>
    <w:rsid w:val="00647037"/>
    <w:rsid w:val="006474F7"/>
    <w:rsid w:val="00647EDC"/>
    <w:rsid w:val="006501D9"/>
    <w:rsid w:val="00650211"/>
    <w:rsid w:val="00650B70"/>
    <w:rsid w:val="00651122"/>
    <w:rsid w:val="0065172C"/>
    <w:rsid w:val="00652258"/>
    <w:rsid w:val="006523F2"/>
    <w:rsid w:val="00652E40"/>
    <w:rsid w:val="00654574"/>
    <w:rsid w:val="00656366"/>
    <w:rsid w:val="006612D2"/>
    <w:rsid w:val="0066199B"/>
    <w:rsid w:val="006626B6"/>
    <w:rsid w:val="00662C2A"/>
    <w:rsid w:val="0066443E"/>
    <w:rsid w:val="00664851"/>
    <w:rsid w:val="00664C3A"/>
    <w:rsid w:val="00665143"/>
    <w:rsid w:val="0066623E"/>
    <w:rsid w:val="0066662D"/>
    <w:rsid w:val="00667361"/>
    <w:rsid w:val="006673EE"/>
    <w:rsid w:val="00667ADD"/>
    <w:rsid w:val="00667B35"/>
    <w:rsid w:val="006700AF"/>
    <w:rsid w:val="00670406"/>
    <w:rsid w:val="006705CE"/>
    <w:rsid w:val="00670877"/>
    <w:rsid w:val="00670DD1"/>
    <w:rsid w:val="00671DA9"/>
    <w:rsid w:val="006727A7"/>
    <w:rsid w:val="00672880"/>
    <w:rsid w:val="006734D2"/>
    <w:rsid w:val="00673805"/>
    <w:rsid w:val="006748F5"/>
    <w:rsid w:val="00675B8F"/>
    <w:rsid w:val="00677003"/>
    <w:rsid w:val="00677537"/>
    <w:rsid w:val="00677750"/>
    <w:rsid w:val="006803F1"/>
    <w:rsid w:val="0068104B"/>
    <w:rsid w:val="00681DC1"/>
    <w:rsid w:val="00681FD1"/>
    <w:rsid w:val="00681FFA"/>
    <w:rsid w:val="00682EC5"/>
    <w:rsid w:val="006851CA"/>
    <w:rsid w:val="0068537A"/>
    <w:rsid w:val="0068577E"/>
    <w:rsid w:val="006863B0"/>
    <w:rsid w:val="0068780D"/>
    <w:rsid w:val="006925D2"/>
    <w:rsid w:val="006928DB"/>
    <w:rsid w:val="006929D7"/>
    <w:rsid w:val="00692D56"/>
    <w:rsid w:val="006931ED"/>
    <w:rsid w:val="006933D2"/>
    <w:rsid w:val="0069367E"/>
    <w:rsid w:val="00693C10"/>
    <w:rsid w:val="00694D0D"/>
    <w:rsid w:val="006958F4"/>
    <w:rsid w:val="00695B97"/>
    <w:rsid w:val="00695D96"/>
    <w:rsid w:val="0069625A"/>
    <w:rsid w:val="0069627B"/>
    <w:rsid w:val="00697597"/>
    <w:rsid w:val="006979A4"/>
    <w:rsid w:val="006A1375"/>
    <w:rsid w:val="006A189B"/>
    <w:rsid w:val="006A3249"/>
    <w:rsid w:val="006A5B11"/>
    <w:rsid w:val="006A6473"/>
    <w:rsid w:val="006A6752"/>
    <w:rsid w:val="006A6F19"/>
    <w:rsid w:val="006A6F29"/>
    <w:rsid w:val="006A7299"/>
    <w:rsid w:val="006A74C0"/>
    <w:rsid w:val="006B0333"/>
    <w:rsid w:val="006B062C"/>
    <w:rsid w:val="006B0852"/>
    <w:rsid w:val="006B1288"/>
    <w:rsid w:val="006B1AB0"/>
    <w:rsid w:val="006B261A"/>
    <w:rsid w:val="006B2CFD"/>
    <w:rsid w:val="006B2E1E"/>
    <w:rsid w:val="006B2F21"/>
    <w:rsid w:val="006B3E81"/>
    <w:rsid w:val="006B409F"/>
    <w:rsid w:val="006B4E93"/>
    <w:rsid w:val="006B5370"/>
    <w:rsid w:val="006B5BC7"/>
    <w:rsid w:val="006B78E3"/>
    <w:rsid w:val="006C0646"/>
    <w:rsid w:val="006C0B3F"/>
    <w:rsid w:val="006C3397"/>
    <w:rsid w:val="006C3776"/>
    <w:rsid w:val="006C43D9"/>
    <w:rsid w:val="006C49BA"/>
    <w:rsid w:val="006C52D6"/>
    <w:rsid w:val="006C6207"/>
    <w:rsid w:val="006C6647"/>
    <w:rsid w:val="006D0726"/>
    <w:rsid w:val="006D07EA"/>
    <w:rsid w:val="006D0B38"/>
    <w:rsid w:val="006D1102"/>
    <w:rsid w:val="006D24F1"/>
    <w:rsid w:val="006D2619"/>
    <w:rsid w:val="006D3954"/>
    <w:rsid w:val="006D416D"/>
    <w:rsid w:val="006D4E08"/>
    <w:rsid w:val="006D5DA6"/>
    <w:rsid w:val="006D6A34"/>
    <w:rsid w:val="006D6BCF"/>
    <w:rsid w:val="006D6C86"/>
    <w:rsid w:val="006D7B04"/>
    <w:rsid w:val="006D7BAB"/>
    <w:rsid w:val="006E0ECD"/>
    <w:rsid w:val="006E0F24"/>
    <w:rsid w:val="006E1001"/>
    <w:rsid w:val="006E129C"/>
    <w:rsid w:val="006E1568"/>
    <w:rsid w:val="006E1E5D"/>
    <w:rsid w:val="006E2B13"/>
    <w:rsid w:val="006E2E18"/>
    <w:rsid w:val="006E3578"/>
    <w:rsid w:val="006E3DD6"/>
    <w:rsid w:val="006E499E"/>
    <w:rsid w:val="006E61EA"/>
    <w:rsid w:val="006E63C9"/>
    <w:rsid w:val="006E6BB4"/>
    <w:rsid w:val="006F024A"/>
    <w:rsid w:val="006F027A"/>
    <w:rsid w:val="006F064B"/>
    <w:rsid w:val="006F0A72"/>
    <w:rsid w:val="006F1295"/>
    <w:rsid w:val="006F1BD8"/>
    <w:rsid w:val="006F1DF3"/>
    <w:rsid w:val="006F370C"/>
    <w:rsid w:val="006F3BAE"/>
    <w:rsid w:val="006F4053"/>
    <w:rsid w:val="006F5518"/>
    <w:rsid w:val="006F5D6B"/>
    <w:rsid w:val="006F6071"/>
    <w:rsid w:val="006F60DE"/>
    <w:rsid w:val="006F615E"/>
    <w:rsid w:val="006F6BB9"/>
    <w:rsid w:val="006F6F94"/>
    <w:rsid w:val="006F7FB1"/>
    <w:rsid w:val="00700232"/>
    <w:rsid w:val="007007DC"/>
    <w:rsid w:val="00700BA3"/>
    <w:rsid w:val="00701905"/>
    <w:rsid w:val="00701B71"/>
    <w:rsid w:val="00702109"/>
    <w:rsid w:val="007022A7"/>
    <w:rsid w:val="007033E3"/>
    <w:rsid w:val="00703960"/>
    <w:rsid w:val="00703995"/>
    <w:rsid w:val="00703DF1"/>
    <w:rsid w:val="00703FC8"/>
    <w:rsid w:val="00704E98"/>
    <w:rsid w:val="00704FCB"/>
    <w:rsid w:val="0070532D"/>
    <w:rsid w:val="00705845"/>
    <w:rsid w:val="007059B3"/>
    <w:rsid w:val="00705D58"/>
    <w:rsid w:val="00705D5F"/>
    <w:rsid w:val="00706C9F"/>
    <w:rsid w:val="00706CD2"/>
    <w:rsid w:val="0070780B"/>
    <w:rsid w:val="007078E9"/>
    <w:rsid w:val="007102CA"/>
    <w:rsid w:val="007111F0"/>
    <w:rsid w:val="007148F4"/>
    <w:rsid w:val="0071551F"/>
    <w:rsid w:val="00715C89"/>
    <w:rsid w:val="00717E23"/>
    <w:rsid w:val="007201B2"/>
    <w:rsid w:val="007205A5"/>
    <w:rsid w:val="00720E1D"/>
    <w:rsid w:val="00720E5E"/>
    <w:rsid w:val="00721727"/>
    <w:rsid w:val="0072380F"/>
    <w:rsid w:val="00723C17"/>
    <w:rsid w:val="0072417D"/>
    <w:rsid w:val="0072501E"/>
    <w:rsid w:val="00725A27"/>
    <w:rsid w:val="00725CB2"/>
    <w:rsid w:val="00726647"/>
    <w:rsid w:val="0072687D"/>
    <w:rsid w:val="007275BC"/>
    <w:rsid w:val="00730566"/>
    <w:rsid w:val="00730B64"/>
    <w:rsid w:val="007317C6"/>
    <w:rsid w:val="007328CF"/>
    <w:rsid w:val="00732BD0"/>
    <w:rsid w:val="00732F78"/>
    <w:rsid w:val="007335FA"/>
    <w:rsid w:val="00733684"/>
    <w:rsid w:val="00734118"/>
    <w:rsid w:val="00734BC4"/>
    <w:rsid w:val="00734C4B"/>
    <w:rsid w:val="007355DD"/>
    <w:rsid w:val="0073572F"/>
    <w:rsid w:val="00735FFC"/>
    <w:rsid w:val="007367E3"/>
    <w:rsid w:val="007402D4"/>
    <w:rsid w:val="00740386"/>
    <w:rsid w:val="00740862"/>
    <w:rsid w:val="007411C2"/>
    <w:rsid w:val="00741CEC"/>
    <w:rsid w:val="00741D81"/>
    <w:rsid w:val="00741FBC"/>
    <w:rsid w:val="007434A5"/>
    <w:rsid w:val="00745958"/>
    <w:rsid w:val="00746E2B"/>
    <w:rsid w:val="00747199"/>
    <w:rsid w:val="00747444"/>
    <w:rsid w:val="0075048E"/>
    <w:rsid w:val="00750B38"/>
    <w:rsid w:val="00751A3F"/>
    <w:rsid w:val="0075343F"/>
    <w:rsid w:val="0075351B"/>
    <w:rsid w:val="00754242"/>
    <w:rsid w:val="007546CF"/>
    <w:rsid w:val="00757688"/>
    <w:rsid w:val="007578CA"/>
    <w:rsid w:val="007608FC"/>
    <w:rsid w:val="0076110C"/>
    <w:rsid w:val="00761FC1"/>
    <w:rsid w:val="00762557"/>
    <w:rsid w:val="00763B42"/>
    <w:rsid w:val="007640C9"/>
    <w:rsid w:val="00764BBE"/>
    <w:rsid w:val="00764CC4"/>
    <w:rsid w:val="00765031"/>
    <w:rsid w:val="00765303"/>
    <w:rsid w:val="00765407"/>
    <w:rsid w:val="007661FE"/>
    <w:rsid w:val="0076677B"/>
    <w:rsid w:val="0076678D"/>
    <w:rsid w:val="00766FB0"/>
    <w:rsid w:val="0076724E"/>
    <w:rsid w:val="00767464"/>
    <w:rsid w:val="00767499"/>
    <w:rsid w:val="007702A9"/>
    <w:rsid w:val="00770518"/>
    <w:rsid w:val="00770740"/>
    <w:rsid w:val="00770C52"/>
    <w:rsid w:val="00770FB0"/>
    <w:rsid w:val="00771C88"/>
    <w:rsid w:val="00771CB0"/>
    <w:rsid w:val="007722A9"/>
    <w:rsid w:val="007722FF"/>
    <w:rsid w:val="00772749"/>
    <w:rsid w:val="0077279C"/>
    <w:rsid w:val="007736C2"/>
    <w:rsid w:val="007738A0"/>
    <w:rsid w:val="0077444F"/>
    <w:rsid w:val="0077480D"/>
    <w:rsid w:val="007754FC"/>
    <w:rsid w:val="007758D6"/>
    <w:rsid w:val="00775BEE"/>
    <w:rsid w:val="00775FC8"/>
    <w:rsid w:val="007761FD"/>
    <w:rsid w:val="00777101"/>
    <w:rsid w:val="0077722F"/>
    <w:rsid w:val="007773CD"/>
    <w:rsid w:val="0077754E"/>
    <w:rsid w:val="007775F5"/>
    <w:rsid w:val="0077781A"/>
    <w:rsid w:val="00783449"/>
    <w:rsid w:val="0078465F"/>
    <w:rsid w:val="00784860"/>
    <w:rsid w:val="00785E84"/>
    <w:rsid w:val="0078666D"/>
    <w:rsid w:val="00786844"/>
    <w:rsid w:val="00787260"/>
    <w:rsid w:val="00787BFE"/>
    <w:rsid w:val="00787D53"/>
    <w:rsid w:val="0079013D"/>
    <w:rsid w:val="0079018C"/>
    <w:rsid w:val="0079041C"/>
    <w:rsid w:val="00790FAD"/>
    <w:rsid w:val="00791365"/>
    <w:rsid w:val="007915AD"/>
    <w:rsid w:val="007918F2"/>
    <w:rsid w:val="0079199F"/>
    <w:rsid w:val="00791E5B"/>
    <w:rsid w:val="00791EB9"/>
    <w:rsid w:val="007947A3"/>
    <w:rsid w:val="00794B61"/>
    <w:rsid w:val="00794E7E"/>
    <w:rsid w:val="00795CF8"/>
    <w:rsid w:val="00796331"/>
    <w:rsid w:val="0079680A"/>
    <w:rsid w:val="00796DF3"/>
    <w:rsid w:val="00797F20"/>
    <w:rsid w:val="007A1096"/>
    <w:rsid w:val="007A11FD"/>
    <w:rsid w:val="007A1206"/>
    <w:rsid w:val="007A17FD"/>
    <w:rsid w:val="007A34CE"/>
    <w:rsid w:val="007A49C5"/>
    <w:rsid w:val="007A5825"/>
    <w:rsid w:val="007A5CC9"/>
    <w:rsid w:val="007A5D16"/>
    <w:rsid w:val="007A61E5"/>
    <w:rsid w:val="007A63EF"/>
    <w:rsid w:val="007A641B"/>
    <w:rsid w:val="007A6959"/>
    <w:rsid w:val="007A7E17"/>
    <w:rsid w:val="007A7F9F"/>
    <w:rsid w:val="007B024D"/>
    <w:rsid w:val="007B0346"/>
    <w:rsid w:val="007B0C6E"/>
    <w:rsid w:val="007B13B0"/>
    <w:rsid w:val="007B2CF2"/>
    <w:rsid w:val="007B495B"/>
    <w:rsid w:val="007B4F52"/>
    <w:rsid w:val="007B616B"/>
    <w:rsid w:val="007B63DF"/>
    <w:rsid w:val="007B767F"/>
    <w:rsid w:val="007B77CA"/>
    <w:rsid w:val="007C04E8"/>
    <w:rsid w:val="007C0A99"/>
    <w:rsid w:val="007C0EEB"/>
    <w:rsid w:val="007C1162"/>
    <w:rsid w:val="007C21A5"/>
    <w:rsid w:val="007C2211"/>
    <w:rsid w:val="007C2F06"/>
    <w:rsid w:val="007C2FAB"/>
    <w:rsid w:val="007C3F1A"/>
    <w:rsid w:val="007C4108"/>
    <w:rsid w:val="007C6B82"/>
    <w:rsid w:val="007C7301"/>
    <w:rsid w:val="007C75F1"/>
    <w:rsid w:val="007C78CB"/>
    <w:rsid w:val="007D0861"/>
    <w:rsid w:val="007D09CA"/>
    <w:rsid w:val="007D3128"/>
    <w:rsid w:val="007D390F"/>
    <w:rsid w:val="007D3E50"/>
    <w:rsid w:val="007D423E"/>
    <w:rsid w:val="007D46AF"/>
    <w:rsid w:val="007D5082"/>
    <w:rsid w:val="007D569E"/>
    <w:rsid w:val="007D5ABD"/>
    <w:rsid w:val="007D5C60"/>
    <w:rsid w:val="007D5DA2"/>
    <w:rsid w:val="007D67F0"/>
    <w:rsid w:val="007D68E6"/>
    <w:rsid w:val="007D6C8A"/>
    <w:rsid w:val="007D6DA5"/>
    <w:rsid w:val="007D72FB"/>
    <w:rsid w:val="007D7659"/>
    <w:rsid w:val="007D78BA"/>
    <w:rsid w:val="007E0489"/>
    <w:rsid w:val="007E0FB6"/>
    <w:rsid w:val="007E10D9"/>
    <w:rsid w:val="007E18AB"/>
    <w:rsid w:val="007E19F8"/>
    <w:rsid w:val="007E1D6B"/>
    <w:rsid w:val="007E1F87"/>
    <w:rsid w:val="007E30B3"/>
    <w:rsid w:val="007E3624"/>
    <w:rsid w:val="007E3B5D"/>
    <w:rsid w:val="007E4380"/>
    <w:rsid w:val="007E44F8"/>
    <w:rsid w:val="007E4DEA"/>
    <w:rsid w:val="007E6780"/>
    <w:rsid w:val="007E7A17"/>
    <w:rsid w:val="007F00A7"/>
    <w:rsid w:val="007F2841"/>
    <w:rsid w:val="007F29F8"/>
    <w:rsid w:val="007F2DD0"/>
    <w:rsid w:val="007F3608"/>
    <w:rsid w:val="007F37C7"/>
    <w:rsid w:val="007F3840"/>
    <w:rsid w:val="007F391C"/>
    <w:rsid w:val="007F4F69"/>
    <w:rsid w:val="007F6359"/>
    <w:rsid w:val="007F66F1"/>
    <w:rsid w:val="00800642"/>
    <w:rsid w:val="00801656"/>
    <w:rsid w:val="008017D1"/>
    <w:rsid w:val="008018D2"/>
    <w:rsid w:val="008030D8"/>
    <w:rsid w:val="008033E4"/>
    <w:rsid w:val="00804A8D"/>
    <w:rsid w:val="00806DA4"/>
    <w:rsid w:val="008072AC"/>
    <w:rsid w:val="008073E5"/>
    <w:rsid w:val="00810770"/>
    <w:rsid w:val="008110E4"/>
    <w:rsid w:val="0081132A"/>
    <w:rsid w:val="00811594"/>
    <w:rsid w:val="00811AAB"/>
    <w:rsid w:val="00811D82"/>
    <w:rsid w:val="008148EF"/>
    <w:rsid w:val="008149B6"/>
    <w:rsid w:val="00814C98"/>
    <w:rsid w:val="008151F8"/>
    <w:rsid w:val="00815373"/>
    <w:rsid w:val="00815C37"/>
    <w:rsid w:val="00816D4A"/>
    <w:rsid w:val="008173F0"/>
    <w:rsid w:val="0081793C"/>
    <w:rsid w:val="008202F4"/>
    <w:rsid w:val="0082084B"/>
    <w:rsid w:val="00820939"/>
    <w:rsid w:val="00820CA1"/>
    <w:rsid w:val="00821A05"/>
    <w:rsid w:val="00821BA2"/>
    <w:rsid w:val="00822094"/>
    <w:rsid w:val="00822C6B"/>
    <w:rsid w:val="00823107"/>
    <w:rsid w:val="0082331F"/>
    <w:rsid w:val="00823474"/>
    <w:rsid w:val="00823503"/>
    <w:rsid w:val="00823602"/>
    <w:rsid w:val="00823727"/>
    <w:rsid w:val="008237DD"/>
    <w:rsid w:val="00823BF8"/>
    <w:rsid w:val="00823CA4"/>
    <w:rsid w:val="00823CF3"/>
    <w:rsid w:val="00823E87"/>
    <w:rsid w:val="00824AE4"/>
    <w:rsid w:val="00825626"/>
    <w:rsid w:val="00825943"/>
    <w:rsid w:val="00825B65"/>
    <w:rsid w:val="00826071"/>
    <w:rsid w:val="008266F8"/>
    <w:rsid w:val="00826B4D"/>
    <w:rsid w:val="00827064"/>
    <w:rsid w:val="0082739F"/>
    <w:rsid w:val="00827E10"/>
    <w:rsid w:val="00830885"/>
    <w:rsid w:val="008308CC"/>
    <w:rsid w:val="00830BAB"/>
    <w:rsid w:val="00830E4B"/>
    <w:rsid w:val="0083184F"/>
    <w:rsid w:val="008319A5"/>
    <w:rsid w:val="0083202E"/>
    <w:rsid w:val="00832A69"/>
    <w:rsid w:val="00832B21"/>
    <w:rsid w:val="0083306E"/>
    <w:rsid w:val="00833CA5"/>
    <w:rsid w:val="00834026"/>
    <w:rsid w:val="008352DA"/>
    <w:rsid w:val="008355CC"/>
    <w:rsid w:val="00835753"/>
    <w:rsid w:val="00836041"/>
    <w:rsid w:val="00836340"/>
    <w:rsid w:val="00836AEC"/>
    <w:rsid w:val="0083720D"/>
    <w:rsid w:val="00837457"/>
    <w:rsid w:val="0083753E"/>
    <w:rsid w:val="0083767F"/>
    <w:rsid w:val="00837FA9"/>
    <w:rsid w:val="008403BD"/>
    <w:rsid w:val="008405F6"/>
    <w:rsid w:val="00840AC9"/>
    <w:rsid w:val="0084155C"/>
    <w:rsid w:val="008422B3"/>
    <w:rsid w:val="008430B6"/>
    <w:rsid w:val="00843C26"/>
    <w:rsid w:val="00844333"/>
    <w:rsid w:val="0084442A"/>
    <w:rsid w:val="008454CF"/>
    <w:rsid w:val="00845728"/>
    <w:rsid w:val="00845D3E"/>
    <w:rsid w:val="00846BDC"/>
    <w:rsid w:val="008505BC"/>
    <w:rsid w:val="008507A9"/>
    <w:rsid w:val="00850D11"/>
    <w:rsid w:val="00850F25"/>
    <w:rsid w:val="00851068"/>
    <w:rsid w:val="00851CA1"/>
    <w:rsid w:val="00852969"/>
    <w:rsid w:val="008537E7"/>
    <w:rsid w:val="00853B6B"/>
    <w:rsid w:val="00854E2C"/>
    <w:rsid w:val="0085534F"/>
    <w:rsid w:val="00857054"/>
    <w:rsid w:val="008602FD"/>
    <w:rsid w:val="00860A89"/>
    <w:rsid w:val="0086113E"/>
    <w:rsid w:val="0086193E"/>
    <w:rsid w:val="008619F2"/>
    <w:rsid w:val="00861AEB"/>
    <w:rsid w:val="00861D64"/>
    <w:rsid w:val="00862225"/>
    <w:rsid w:val="00862493"/>
    <w:rsid w:val="008627B2"/>
    <w:rsid w:val="00863945"/>
    <w:rsid w:val="00863A1C"/>
    <w:rsid w:val="00863B3F"/>
    <w:rsid w:val="00864879"/>
    <w:rsid w:val="00864888"/>
    <w:rsid w:val="00864D4C"/>
    <w:rsid w:val="00865605"/>
    <w:rsid w:val="00865885"/>
    <w:rsid w:val="00865B56"/>
    <w:rsid w:val="0086643F"/>
    <w:rsid w:val="008664CB"/>
    <w:rsid w:val="0086672E"/>
    <w:rsid w:val="008669CE"/>
    <w:rsid w:val="00866CDE"/>
    <w:rsid w:val="00867A6E"/>
    <w:rsid w:val="0087013B"/>
    <w:rsid w:val="00871142"/>
    <w:rsid w:val="0087151C"/>
    <w:rsid w:val="008716CA"/>
    <w:rsid w:val="00871E46"/>
    <w:rsid w:val="0087227C"/>
    <w:rsid w:val="00872BE3"/>
    <w:rsid w:val="00873F46"/>
    <w:rsid w:val="008742AB"/>
    <w:rsid w:val="008750C2"/>
    <w:rsid w:val="008753F0"/>
    <w:rsid w:val="0087541D"/>
    <w:rsid w:val="00875635"/>
    <w:rsid w:val="00876391"/>
    <w:rsid w:val="00877550"/>
    <w:rsid w:val="0088040B"/>
    <w:rsid w:val="00880949"/>
    <w:rsid w:val="00881507"/>
    <w:rsid w:val="00881C7A"/>
    <w:rsid w:val="0088257E"/>
    <w:rsid w:val="008825D2"/>
    <w:rsid w:val="00882601"/>
    <w:rsid w:val="0088310B"/>
    <w:rsid w:val="0088356B"/>
    <w:rsid w:val="00883B0B"/>
    <w:rsid w:val="00883BEC"/>
    <w:rsid w:val="00884440"/>
    <w:rsid w:val="0088597E"/>
    <w:rsid w:val="00885996"/>
    <w:rsid w:val="00885D12"/>
    <w:rsid w:val="00885FE1"/>
    <w:rsid w:val="00886257"/>
    <w:rsid w:val="008865C3"/>
    <w:rsid w:val="00886C06"/>
    <w:rsid w:val="00886EC6"/>
    <w:rsid w:val="008871AA"/>
    <w:rsid w:val="0088755A"/>
    <w:rsid w:val="008876C4"/>
    <w:rsid w:val="00887A3A"/>
    <w:rsid w:val="008908FE"/>
    <w:rsid w:val="00891D63"/>
    <w:rsid w:val="00891F8E"/>
    <w:rsid w:val="00892049"/>
    <w:rsid w:val="008920D7"/>
    <w:rsid w:val="00892877"/>
    <w:rsid w:val="008928C6"/>
    <w:rsid w:val="0089290F"/>
    <w:rsid w:val="00892B0D"/>
    <w:rsid w:val="00892C72"/>
    <w:rsid w:val="0089316A"/>
    <w:rsid w:val="008934F7"/>
    <w:rsid w:val="008935C2"/>
    <w:rsid w:val="00893A3F"/>
    <w:rsid w:val="0089430C"/>
    <w:rsid w:val="0089444B"/>
    <w:rsid w:val="008947DD"/>
    <w:rsid w:val="00894BCD"/>
    <w:rsid w:val="0089736E"/>
    <w:rsid w:val="008A0100"/>
    <w:rsid w:val="008A16EC"/>
    <w:rsid w:val="008A1A2A"/>
    <w:rsid w:val="008A3844"/>
    <w:rsid w:val="008A3FDD"/>
    <w:rsid w:val="008A43ED"/>
    <w:rsid w:val="008A453D"/>
    <w:rsid w:val="008A483D"/>
    <w:rsid w:val="008A48DC"/>
    <w:rsid w:val="008A5DD4"/>
    <w:rsid w:val="008A636F"/>
    <w:rsid w:val="008A76E0"/>
    <w:rsid w:val="008B05EB"/>
    <w:rsid w:val="008B062D"/>
    <w:rsid w:val="008B0737"/>
    <w:rsid w:val="008B0BDD"/>
    <w:rsid w:val="008B1482"/>
    <w:rsid w:val="008B1BC6"/>
    <w:rsid w:val="008B28D2"/>
    <w:rsid w:val="008B3237"/>
    <w:rsid w:val="008B3A4B"/>
    <w:rsid w:val="008B3D2F"/>
    <w:rsid w:val="008B4179"/>
    <w:rsid w:val="008B44D3"/>
    <w:rsid w:val="008B4998"/>
    <w:rsid w:val="008B5289"/>
    <w:rsid w:val="008B535D"/>
    <w:rsid w:val="008B5EB9"/>
    <w:rsid w:val="008B66EC"/>
    <w:rsid w:val="008B68FE"/>
    <w:rsid w:val="008B6E66"/>
    <w:rsid w:val="008B704E"/>
    <w:rsid w:val="008C098D"/>
    <w:rsid w:val="008C0CF8"/>
    <w:rsid w:val="008C1043"/>
    <w:rsid w:val="008C1D1D"/>
    <w:rsid w:val="008C207A"/>
    <w:rsid w:val="008C2952"/>
    <w:rsid w:val="008C2DF9"/>
    <w:rsid w:val="008C575E"/>
    <w:rsid w:val="008C5819"/>
    <w:rsid w:val="008C6532"/>
    <w:rsid w:val="008C6920"/>
    <w:rsid w:val="008C6931"/>
    <w:rsid w:val="008C706B"/>
    <w:rsid w:val="008C7491"/>
    <w:rsid w:val="008C7EC1"/>
    <w:rsid w:val="008D008B"/>
    <w:rsid w:val="008D0259"/>
    <w:rsid w:val="008D07ED"/>
    <w:rsid w:val="008D0E02"/>
    <w:rsid w:val="008D301E"/>
    <w:rsid w:val="008D3450"/>
    <w:rsid w:val="008D3F42"/>
    <w:rsid w:val="008D46F2"/>
    <w:rsid w:val="008D53B4"/>
    <w:rsid w:val="008D5686"/>
    <w:rsid w:val="008D58B7"/>
    <w:rsid w:val="008D6A28"/>
    <w:rsid w:val="008D6E3A"/>
    <w:rsid w:val="008D75DB"/>
    <w:rsid w:val="008D7F39"/>
    <w:rsid w:val="008E053E"/>
    <w:rsid w:val="008E120D"/>
    <w:rsid w:val="008E19A2"/>
    <w:rsid w:val="008E1EB6"/>
    <w:rsid w:val="008E3650"/>
    <w:rsid w:val="008E525F"/>
    <w:rsid w:val="008E5382"/>
    <w:rsid w:val="008E5488"/>
    <w:rsid w:val="008E6096"/>
    <w:rsid w:val="008E60A6"/>
    <w:rsid w:val="008E6A44"/>
    <w:rsid w:val="008E6FCB"/>
    <w:rsid w:val="008E716C"/>
    <w:rsid w:val="008E7C9D"/>
    <w:rsid w:val="008E7E1F"/>
    <w:rsid w:val="008F0254"/>
    <w:rsid w:val="008F0612"/>
    <w:rsid w:val="008F1807"/>
    <w:rsid w:val="008F1931"/>
    <w:rsid w:val="008F1AEB"/>
    <w:rsid w:val="008F2165"/>
    <w:rsid w:val="008F471F"/>
    <w:rsid w:val="008F4A04"/>
    <w:rsid w:val="008F54CE"/>
    <w:rsid w:val="008F5A40"/>
    <w:rsid w:val="008F5DAD"/>
    <w:rsid w:val="008F5F99"/>
    <w:rsid w:val="008F6692"/>
    <w:rsid w:val="008F68F8"/>
    <w:rsid w:val="008F77C4"/>
    <w:rsid w:val="008F7968"/>
    <w:rsid w:val="00901A6D"/>
    <w:rsid w:val="00901D1D"/>
    <w:rsid w:val="00902030"/>
    <w:rsid w:val="00902310"/>
    <w:rsid w:val="009032D2"/>
    <w:rsid w:val="009039CC"/>
    <w:rsid w:val="00903EEC"/>
    <w:rsid w:val="009043B4"/>
    <w:rsid w:val="00905BA7"/>
    <w:rsid w:val="0090644C"/>
    <w:rsid w:val="00906A33"/>
    <w:rsid w:val="0090720E"/>
    <w:rsid w:val="0090746D"/>
    <w:rsid w:val="00907701"/>
    <w:rsid w:val="009078DF"/>
    <w:rsid w:val="00907B58"/>
    <w:rsid w:val="00907C3E"/>
    <w:rsid w:val="00907DBC"/>
    <w:rsid w:val="00910C94"/>
    <w:rsid w:val="00911208"/>
    <w:rsid w:val="009117C2"/>
    <w:rsid w:val="00911A6F"/>
    <w:rsid w:val="00911EEE"/>
    <w:rsid w:val="0091282E"/>
    <w:rsid w:val="00912838"/>
    <w:rsid w:val="009128BF"/>
    <w:rsid w:val="00912900"/>
    <w:rsid w:val="00912E0C"/>
    <w:rsid w:val="00912F56"/>
    <w:rsid w:val="00913199"/>
    <w:rsid w:val="009135AA"/>
    <w:rsid w:val="00914860"/>
    <w:rsid w:val="009150E7"/>
    <w:rsid w:val="00915B9B"/>
    <w:rsid w:val="0091602C"/>
    <w:rsid w:val="009217D2"/>
    <w:rsid w:val="00921D89"/>
    <w:rsid w:val="009221BB"/>
    <w:rsid w:val="009221EF"/>
    <w:rsid w:val="009225D3"/>
    <w:rsid w:val="00922847"/>
    <w:rsid w:val="00923006"/>
    <w:rsid w:val="009237F9"/>
    <w:rsid w:val="009238DD"/>
    <w:rsid w:val="00923B5B"/>
    <w:rsid w:val="00923EB9"/>
    <w:rsid w:val="00923F66"/>
    <w:rsid w:val="00925DA8"/>
    <w:rsid w:val="00926BDD"/>
    <w:rsid w:val="00927392"/>
    <w:rsid w:val="009312AC"/>
    <w:rsid w:val="00932D41"/>
    <w:rsid w:val="00934F70"/>
    <w:rsid w:val="00935ADF"/>
    <w:rsid w:val="00935AE7"/>
    <w:rsid w:val="009370BE"/>
    <w:rsid w:val="00940BEA"/>
    <w:rsid w:val="00940C55"/>
    <w:rsid w:val="00941C96"/>
    <w:rsid w:val="00941F00"/>
    <w:rsid w:val="0094277C"/>
    <w:rsid w:val="00943A12"/>
    <w:rsid w:val="00943E17"/>
    <w:rsid w:val="00943E33"/>
    <w:rsid w:val="00943F1B"/>
    <w:rsid w:val="009442F6"/>
    <w:rsid w:val="00944532"/>
    <w:rsid w:val="00944B66"/>
    <w:rsid w:val="0094512C"/>
    <w:rsid w:val="009456CA"/>
    <w:rsid w:val="009466AC"/>
    <w:rsid w:val="009469A7"/>
    <w:rsid w:val="00947756"/>
    <w:rsid w:val="009478C1"/>
    <w:rsid w:val="00947C6B"/>
    <w:rsid w:val="0095139F"/>
    <w:rsid w:val="00951B51"/>
    <w:rsid w:val="00952ADD"/>
    <w:rsid w:val="00952F45"/>
    <w:rsid w:val="00952FDE"/>
    <w:rsid w:val="0095310B"/>
    <w:rsid w:val="00953524"/>
    <w:rsid w:val="00953AE0"/>
    <w:rsid w:val="00953B2A"/>
    <w:rsid w:val="009542D8"/>
    <w:rsid w:val="00954798"/>
    <w:rsid w:val="00954924"/>
    <w:rsid w:val="009553A5"/>
    <w:rsid w:val="00956F2B"/>
    <w:rsid w:val="0096010F"/>
    <w:rsid w:val="00960494"/>
    <w:rsid w:val="009609F0"/>
    <w:rsid w:val="0096192F"/>
    <w:rsid w:val="00961E13"/>
    <w:rsid w:val="0096205F"/>
    <w:rsid w:val="00962707"/>
    <w:rsid w:val="0096292E"/>
    <w:rsid w:val="00962AB9"/>
    <w:rsid w:val="00963BC9"/>
    <w:rsid w:val="009644E2"/>
    <w:rsid w:val="00964676"/>
    <w:rsid w:val="0096599A"/>
    <w:rsid w:val="00965C83"/>
    <w:rsid w:val="0096654A"/>
    <w:rsid w:val="00966869"/>
    <w:rsid w:val="00967384"/>
    <w:rsid w:val="009673BA"/>
    <w:rsid w:val="00967F7D"/>
    <w:rsid w:val="00971390"/>
    <w:rsid w:val="00971C7B"/>
    <w:rsid w:val="00972414"/>
    <w:rsid w:val="009735F6"/>
    <w:rsid w:val="009739E7"/>
    <w:rsid w:val="00973B0D"/>
    <w:rsid w:val="00973D1F"/>
    <w:rsid w:val="00974F5F"/>
    <w:rsid w:val="009766F8"/>
    <w:rsid w:val="00980091"/>
    <w:rsid w:val="0098021B"/>
    <w:rsid w:val="009802C7"/>
    <w:rsid w:val="009803A3"/>
    <w:rsid w:val="00980477"/>
    <w:rsid w:val="0098123F"/>
    <w:rsid w:val="00981767"/>
    <w:rsid w:val="00981F46"/>
    <w:rsid w:val="00982114"/>
    <w:rsid w:val="00982465"/>
    <w:rsid w:val="0098301A"/>
    <w:rsid w:val="0098311E"/>
    <w:rsid w:val="00983995"/>
    <w:rsid w:val="009844F4"/>
    <w:rsid w:val="00984B76"/>
    <w:rsid w:val="00985404"/>
    <w:rsid w:val="00985E62"/>
    <w:rsid w:val="009872EE"/>
    <w:rsid w:val="00987690"/>
    <w:rsid w:val="00992481"/>
    <w:rsid w:val="00992FB6"/>
    <w:rsid w:val="00993D07"/>
    <w:rsid w:val="0099462C"/>
    <w:rsid w:val="00994CA6"/>
    <w:rsid w:val="00996D53"/>
    <w:rsid w:val="009973BD"/>
    <w:rsid w:val="00997E08"/>
    <w:rsid w:val="009A11DB"/>
    <w:rsid w:val="009A1654"/>
    <w:rsid w:val="009A2352"/>
    <w:rsid w:val="009A362B"/>
    <w:rsid w:val="009A3CAD"/>
    <w:rsid w:val="009A465B"/>
    <w:rsid w:val="009A4893"/>
    <w:rsid w:val="009A4D59"/>
    <w:rsid w:val="009A6037"/>
    <w:rsid w:val="009A6155"/>
    <w:rsid w:val="009A623C"/>
    <w:rsid w:val="009A7379"/>
    <w:rsid w:val="009A7E48"/>
    <w:rsid w:val="009A7FE0"/>
    <w:rsid w:val="009B1576"/>
    <w:rsid w:val="009B18BF"/>
    <w:rsid w:val="009B1E47"/>
    <w:rsid w:val="009B2486"/>
    <w:rsid w:val="009B32E8"/>
    <w:rsid w:val="009B43A3"/>
    <w:rsid w:val="009B4488"/>
    <w:rsid w:val="009B5183"/>
    <w:rsid w:val="009B58FC"/>
    <w:rsid w:val="009B68C0"/>
    <w:rsid w:val="009B6AC1"/>
    <w:rsid w:val="009B6F3C"/>
    <w:rsid w:val="009B75E0"/>
    <w:rsid w:val="009B7940"/>
    <w:rsid w:val="009B7CBA"/>
    <w:rsid w:val="009C0A5D"/>
    <w:rsid w:val="009C0CC7"/>
    <w:rsid w:val="009C151B"/>
    <w:rsid w:val="009C233C"/>
    <w:rsid w:val="009C287E"/>
    <w:rsid w:val="009C367C"/>
    <w:rsid w:val="009C4F9F"/>
    <w:rsid w:val="009C5214"/>
    <w:rsid w:val="009C5B6E"/>
    <w:rsid w:val="009C5D79"/>
    <w:rsid w:val="009C700E"/>
    <w:rsid w:val="009D06BB"/>
    <w:rsid w:val="009D0965"/>
    <w:rsid w:val="009D108C"/>
    <w:rsid w:val="009D1372"/>
    <w:rsid w:val="009D21C4"/>
    <w:rsid w:val="009D2741"/>
    <w:rsid w:val="009D2E51"/>
    <w:rsid w:val="009D2FE2"/>
    <w:rsid w:val="009D4493"/>
    <w:rsid w:val="009D44F2"/>
    <w:rsid w:val="009D4D10"/>
    <w:rsid w:val="009D5B7B"/>
    <w:rsid w:val="009D5F37"/>
    <w:rsid w:val="009D661B"/>
    <w:rsid w:val="009D6E50"/>
    <w:rsid w:val="009D7409"/>
    <w:rsid w:val="009E02A9"/>
    <w:rsid w:val="009E04D8"/>
    <w:rsid w:val="009E0F28"/>
    <w:rsid w:val="009E144D"/>
    <w:rsid w:val="009E2568"/>
    <w:rsid w:val="009E27D2"/>
    <w:rsid w:val="009E2BBD"/>
    <w:rsid w:val="009E3E3B"/>
    <w:rsid w:val="009E4B32"/>
    <w:rsid w:val="009E5BFC"/>
    <w:rsid w:val="009E6CAA"/>
    <w:rsid w:val="009E6ED9"/>
    <w:rsid w:val="009E7063"/>
    <w:rsid w:val="009E722B"/>
    <w:rsid w:val="009E72E6"/>
    <w:rsid w:val="009E7C7C"/>
    <w:rsid w:val="009F10F1"/>
    <w:rsid w:val="009F19A7"/>
    <w:rsid w:val="009F1E25"/>
    <w:rsid w:val="009F2510"/>
    <w:rsid w:val="009F2BDC"/>
    <w:rsid w:val="009F356F"/>
    <w:rsid w:val="009F3B8B"/>
    <w:rsid w:val="009F3DFA"/>
    <w:rsid w:val="009F400C"/>
    <w:rsid w:val="009F40E9"/>
    <w:rsid w:val="009F642C"/>
    <w:rsid w:val="009F6B7C"/>
    <w:rsid w:val="009F7E8F"/>
    <w:rsid w:val="00A0078A"/>
    <w:rsid w:val="00A01838"/>
    <w:rsid w:val="00A01FB9"/>
    <w:rsid w:val="00A025C2"/>
    <w:rsid w:val="00A02DEF"/>
    <w:rsid w:val="00A0324B"/>
    <w:rsid w:val="00A041C9"/>
    <w:rsid w:val="00A042E2"/>
    <w:rsid w:val="00A04400"/>
    <w:rsid w:val="00A04A4C"/>
    <w:rsid w:val="00A04C24"/>
    <w:rsid w:val="00A0507F"/>
    <w:rsid w:val="00A05622"/>
    <w:rsid w:val="00A059B6"/>
    <w:rsid w:val="00A05A79"/>
    <w:rsid w:val="00A0667A"/>
    <w:rsid w:val="00A07041"/>
    <w:rsid w:val="00A07134"/>
    <w:rsid w:val="00A0748D"/>
    <w:rsid w:val="00A079F2"/>
    <w:rsid w:val="00A07E05"/>
    <w:rsid w:val="00A105B4"/>
    <w:rsid w:val="00A108D8"/>
    <w:rsid w:val="00A109A7"/>
    <w:rsid w:val="00A120CC"/>
    <w:rsid w:val="00A12D03"/>
    <w:rsid w:val="00A12F31"/>
    <w:rsid w:val="00A12F73"/>
    <w:rsid w:val="00A13106"/>
    <w:rsid w:val="00A13743"/>
    <w:rsid w:val="00A14125"/>
    <w:rsid w:val="00A150A6"/>
    <w:rsid w:val="00A1515E"/>
    <w:rsid w:val="00A15272"/>
    <w:rsid w:val="00A15607"/>
    <w:rsid w:val="00A15FF8"/>
    <w:rsid w:val="00A1681C"/>
    <w:rsid w:val="00A16E0A"/>
    <w:rsid w:val="00A17440"/>
    <w:rsid w:val="00A20826"/>
    <w:rsid w:val="00A208B5"/>
    <w:rsid w:val="00A20D7D"/>
    <w:rsid w:val="00A212D9"/>
    <w:rsid w:val="00A214C7"/>
    <w:rsid w:val="00A217D4"/>
    <w:rsid w:val="00A221E2"/>
    <w:rsid w:val="00A22256"/>
    <w:rsid w:val="00A22C26"/>
    <w:rsid w:val="00A22F26"/>
    <w:rsid w:val="00A22F38"/>
    <w:rsid w:val="00A23112"/>
    <w:rsid w:val="00A232FC"/>
    <w:rsid w:val="00A2482C"/>
    <w:rsid w:val="00A24C36"/>
    <w:rsid w:val="00A25BDE"/>
    <w:rsid w:val="00A26A41"/>
    <w:rsid w:val="00A26B29"/>
    <w:rsid w:val="00A27E9E"/>
    <w:rsid w:val="00A302EE"/>
    <w:rsid w:val="00A3033B"/>
    <w:rsid w:val="00A30CF8"/>
    <w:rsid w:val="00A31735"/>
    <w:rsid w:val="00A31C9A"/>
    <w:rsid w:val="00A31EFD"/>
    <w:rsid w:val="00A320D3"/>
    <w:rsid w:val="00A32229"/>
    <w:rsid w:val="00A32667"/>
    <w:rsid w:val="00A33A0E"/>
    <w:rsid w:val="00A33F23"/>
    <w:rsid w:val="00A346BC"/>
    <w:rsid w:val="00A34C32"/>
    <w:rsid w:val="00A35570"/>
    <w:rsid w:val="00A35FF0"/>
    <w:rsid w:val="00A36C84"/>
    <w:rsid w:val="00A37AF2"/>
    <w:rsid w:val="00A403CD"/>
    <w:rsid w:val="00A40DE2"/>
    <w:rsid w:val="00A41644"/>
    <w:rsid w:val="00A418A3"/>
    <w:rsid w:val="00A41BC6"/>
    <w:rsid w:val="00A41D4E"/>
    <w:rsid w:val="00A431DF"/>
    <w:rsid w:val="00A436ED"/>
    <w:rsid w:val="00A437B0"/>
    <w:rsid w:val="00A44555"/>
    <w:rsid w:val="00A44655"/>
    <w:rsid w:val="00A44990"/>
    <w:rsid w:val="00A45F81"/>
    <w:rsid w:val="00A46419"/>
    <w:rsid w:val="00A46CB8"/>
    <w:rsid w:val="00A477FB"/>
    <w:rsid w:val="00A47868"/>
    <w:rsid w:val="00A50C4D"/>
    <w:rsid w:val="00A52D23"/>
    <w:rsid w:val="00A52E64"/>
    <w:rsid w:val="00A53436"/>
    <w:rsid w:val="00A53859"/>
    <w:rsid w:val="00A5400A"/>
    <w:rsid w:val="00A54D6A"/>
    <w:rsid w:val="00A5504B"/>
    <w:rsid w:val="00A55C5E"/>
    <w:rsid w:val="00A56315"/>
    <w:rsid w:val="00A57156"/>
    <w:rsid w:val="00A576DB"/>
    <w:rsid w:val="00A57840"/>
    <w:rsid w:val="00A57E4F"/>
    <w:rsid w:val="00A6041C"/>
    <w:rsid w:val="00A61132"/>
    <w:rsid w:val="00A61EA3"/>
    <w:rsid w:val="00A61F0B"/>
    <w:rsid w:val="00A61F74"/>
    <w:rsid w:val="00A62182"/>
    <w:rsid w:val="00A6226F"/>
    <w:rsid w:val="00A62796"/>
    <w:rsid w:val="00A62884"/>
    <w:rsid w:val="00A64293"/>
    <w:rsid w:val="00A643AC"/>
    <w:rsid w:val="00A644AE"/>
    <w:rsid w:val="00A6456D"/>
    <w:rsid w:val="00A64D33"/>
    <w:rsid w:val="00A654D4"/>
    <w:rsid w:val="00A655C6"/>
    <w:rsid w:val="00A65E28"/>
    <w:rsid w:val="00A66150"/>
    <w:rsid w:val="00A66354"/>
    <w:rsid w:val="00A6654A"/>
    <w:rsid w:val="00A6687D"/>
    <w:rsid w:val="00A66DB2"/>
    <w:rsid w:val="00A66EE7"/>
    <w:rsid w:val="00A67077"/>
    <w:rsid w:val="00A670A1"/>
    <w:rsid w:val="00A6716E"/>
    <w:rsid w:val="00A677A8"/>
    <w:rsid w:val="00A67E8B"/>
    <w:rsid w:val="00A67F67"/>
    <w:rsid w:val="00A710BB"/>
    <w:rsid w:val="00A71BA4"/>
    <w:rsid w:val="00A73773"/>
    <w:rsid w:val="00A74530"/>
    <w:rsid w:val="00A74EFD"/>
    <w:rsid w:val="00A75DE6"/>
    <w:rsid w:val="00A75DF8"/>
    <w:rsid w:val="00A75F30"/>
    <w:rsid w:val="00A76463"/>
    <w:rsid w:val="00A764C6"/>
    <w:rsid w:val="00A7692F"/>
    <w:rsid w:val="00A76BCE"/>
    <w:rsid w:val="00A76F81"/>
    <w:rsid w:val="00A7712F"/>
    <w:rsid w:val="00A77422"/>
    <w:rsid w:val="00A77D2D"/>
    <w:rsid w:val="00A80C06"/>
    <w:rsid w:val="00A810CC"/>
    <w:rsid w:val="00A82770"/>
    <w:rsid w:val="00A83739"/>
    <w:rsid w:val="00A837B1"/>
    <w:rsid w:val="00A85448"/>
    <w:rsid w:val="00A85942"/>
    <w:rsid w:val="00A869AC"/>
    <w:rsid w:val="00A86A17"/>
    <w:rsid w:val="00A87119"/>
    <w:rsid w:val="00A8789C"/>
    <w:rsid w:val="00A9028F"/>
    <w:rsid w:val="00A90610"/>
    <w:rsid w:val="00A90723"/>
    <w:rsid w:val="00A93C6F"/>
    <w:rsid w:val="00A93FFB"/>
    <w:rsid w:val="00A940B8"/>
    <w:rsid w:val="00A94B58"/>
    <w:rsid w:val="00A95059"/>
    <w:rsid w:val="00A956A1"/>
    <w:rsid w:val="00A975F7"/>
    <w:rsid w:val="00A9775E"/>
    <w:rsid w:val="00A97827"/>
    <w:rsid w:val="00A97F52"/>
    <w:rsid w:val="00AA0480"/>
    <w:rsid w:val="00AA0875"/>
    <w:rsid w:val="00AA0955"/>
    <w:rsid w:val="00AA0B68"/>
    <w:rsid w:val="00AA0D8A"/>
    <w:rsid w:val="00AA1EBD"/>
    <w:rsid w:val="00AA35B4"/>
    <w:rsid w:val="00AA3B16"/>
    <w:rsid w:val="00AA3DB8"/>
    <w:rsid w:val="00AA523C"/>
    <w:rsid w:val="00AA65B6"/>
    <w:rsid w:val="00AA6EB2"/>
    <w:rsid w:val="00AA707A"/>
    <w:rsid w:val="00AA72F7"/>
    <w:rsid w:val="00AA7F89"/>
    <w:rsid w:val="00AB02AB"/>
    <w:rsid w:val="00AB18C2"/>
    <w:rsid w:val="00AB20E4"/>
    <w:rsid w:val="00AB25DF"/>
    <w:rsid w:val="00AB3DE5"/>
    <w:rsid w:val="00AB3EEB"/>
    <w:rsid w:val="00AB427C"/>
    <w:rsid w:val="00AB610A"/>
    <w:rsid w:val="00AB6ABC"/>
    <w:rsid w:val="00AB6BFA"/>
    <w:rsid w:val="00AB6DED"/>
    <w:rsid w:val="00AB7603"/>
    <w:rsid w:val="00AB7917"/>
    <w:rsid w:val="00AB7C83"/>
    <w:rsid w:val="00AC218B"/>
    <w:rsid w:val="00AC219F"/>
    <w:rsid w:val="00AC2C9A"/>
    <w:rsid w:val="00AC34B0"/>
    <w:rsid w:val="00AC3658"/>
    <w:rsid w:val="00AC38B9"/>
    <w:rsid w:val="00AC4ABF"/>
    <w:rsid w:val="00AC4F1C"/>
    <w:rsid w:val="00AC5F85"/>
    <w:rsid w:val="00AC65E6"/>
    <w:rsid w:val="00AC66DE"/>
    <w:rsid w:val="00AC70E5"/>
    <w:rsid w:val="00AC71F9"/>
    <w:rsid w:val="00AC7268"/>
    <w:rsid w:val="00AC7796"/>
    <w:rsid w:val="00AC7DCF"/>
    <w:rsid w:val="00AD017B"/>
    <w:rsid w:val="00AD02F0"/>
    <w:rsid w:val="00AD0E6F"/>
    <w:rsid w:val="00AD1402"/>
    <w:rsid w:val="00AD1F5E"/>
    <w:rsid w:val="00AD2D6F"/>
    <w:rsid w:val="00AD3A5B"/>
    <w:rsid w:val="00AD3D92"/>
    <w:rsid w:val="00AD58E7"/>
    <w:rsid w:val="00AD5C8A"/>
    <w:rsid w:val="00AD70CC"/>
    <w:rsid w:val="00AD7644"/>
    <w:rsid w:val="00AD7D02"/>
    <w:rsid w:val="00AE0DC9"/>
    <w:rsid w:val="00AE0F60"/>
    <w:rsid w:val="00AE19E2"/>
    <w:rsid w:val="00AE2C26"/>
    <w:rsid w:val="00AE3082"/>
    <w:rsid w:val="00AE375E"/>
    <w:rsid w:val="00AE3E27"/>
    <w:rsid w:val="00AE4686"/>
    <w:rsid w:val="00AE5FBA"/>
    <w:rsid w:val="00AE7358"/>
    <w:rsid w:val="00AE7A93"/>
    <w:rsid w:val="00AE7BBF"/>
    <w:rsid w:val="00AF0178"/>
    <w:rsid w:val="00AF062C"/>
    <w:rsid w:val="00AF0721"/>
    <w:rsid w:val="00AF113E"/>
    <w:rsid w:val="00AF14F1"/>
    <w:rsid w:val="00AF20AE"/>
    <w:rsid w:val="00AF228C"/>
    <w:rsid w:val="00AF31A2"/>
    <w:rsid w:val="00AF35B6"/>
    <w:rsid w:val="00AF3672"/>
    <w:rsid w:val="00AF4224"/>
    <w:rsid w:val="00AF436C"/>
    <w:rsid w:val="00AF4CD0"/>
    <w:rsid w:val="00AF5B95"/>
    <w:rsid w:val="00AF6555"/>
    <w:rsid w:val="00AF7492"/>
    <w:rsid w:val="00AF75E1"/>
    <w:rsid w:val="00B00755"/>
    <w:rsid w:val="00B0122D"/>
    <w:rsid w:val="00B02EAA"/>
    <w:rsid w:val="00B02F4D"/>
    <w:rsid w:val="00B03225"/>
    <w:rsid w:val="00B04601"/>
    <w:rsid w:val="00B0462D"/>
    <w:rsid w:val="00B0504A"/>
    <w:rsid w:val="00B05BF5"/>
    <w:rsid w:val="00B0609E"/>
    <w:rsid w:val="00B060E3"/>
    <w:rsid w:val="00B0638C"/>
    <w:rsid w:val="00B0699D"/>
    <w:rsid w:val="00B06AA9"/>
    <w:rsid w:val="00B0743A"/>
    <w:rsid w:val="00B106D4"/>
    <w:rsid w:val="00B10A1E"/>
    <w:rsid w:val="00B10F76"/>
    <w:rsid w:val="00B11030"/>
    <w:rsid w:val="00B110B8"/>
    <w:rsid w:val="00B114B9"/>
    <w:rsid w:val="00B1167E"/>
    <w:rsid w:val="00B12471"/>
    <w:rsid w:val="00B12510"/>
    <w:rsid w:val="00B12904"/>
    <w:rsid w:val="00B12E54"/>
    <w:rsid w:val="00B1437F"/>
    <w:rsid w:val="00B14EDD"/>
    <w:rsid w:val="00B14F51"/>
    <w:rsid w:val="00B1546E"/>
    <w:rsid w:val="00B15611"/>
    <w:rsid w:val="00B15BBD"/>
    <w:rsid w:val="00B16304"/>
    <w:rsid w:val="00B167C4"/>
    <w:rsid w:val="00B16C37"/>
    <w:rsid w:val="00B17EE5"/>
    <w:rsid w:val="00B2008E"/>
    <w:rsid w:val="00B2035B"/>
    <w:rsid w:val="00B2181C"/>
    <w:rsid w:val="00B221DA"/>
    <w:rsid w:val="00B22862"/>
    <w:rsid w:val="00B230A1"/>
    <w:rsid w:val="00B23464"/>
    <w:rsid w:val="00B238D0"/>
    <w:rsid w:val="00B23D73"/>
    <w:rsid w:val="00B2426C"/>
    <w:rsid w:val="00B246B3"/>
    <w:rsid w:val="00B24B6C"/>
    <w:rsid w:val="00B25011"/>
    <w:rsid w:val="00B2509B"/>
    <w:rsid w:val="00B25745"/>
    <w:rsid w:val="00B2746F"/>
    <w:rsid w:val="00B27E90"/>
    <w:rsid w:val="00B30409"/>
    <w:rsid w:val="00B304AD"/>
    <w:rsid w:val="00B30F71"/>
    <w:rsid w:val="00B30F86"/>
    <w:rsid w:val="00B323DC"/>
    <w:rsid w:val="00B32720"/>
    <w:rsid w:val="00B32A75"/>
    <w:rsid w:val="00B34C95"/>
    <w:rsid w:val="00B35158"/>
    <w:rsid w:val="00B35425"/>
    <w:rsid w:val="00B369F4"/>
    <w:rsid w:val="00B40160"/>
    <w:rsid w:val="00B40268"/>
    <w:rsid w:val="00B4133D"/>
    <w:rsid w:val="00B41F55"/>
    <w:rsid w:val="00B42A83"/>
    <w:rsid w:val="00B42CD3"/>
    <w:rsid w:val="00B42E31"/>
    <w:rsid w:val="00B43989"/>
    <w:rsid w:val="00B44470"/>
    <w:rsid w:val="00B44E98"/>
    <w:rsid w:val="00B4500F"/>
    <w:rsid w:val="00B45343"/>
    <w:rsid w:val="00B454A9"/>
    <w:rsid w:val="00B463D3"/>
    <w:rsid w:val="00B46D12"/>
    <w:rsid w:val="00B47939"/>
    <w:rsid w:val="00B5091C"/>
    <w:rsid w:val="00B510CD"/>
    <w:rsid w:val="00B510F4"/>
    <w:rsid w:val="00B513F9"/>
    <w:rsid w:val="00B51439"/>
    <w:rsid w:val="00B514BA"/>
    <w:rsid w:val="00B51E3B"/>
    <w:rsid w:val="00B51EAE"/>
    <w:rsid w:val="00B52027"/>
    <w:rsid w:val="00B52FED"/>
    <w:rsid w:val="00B53DB4"/>
    <w:rsid w:val="00B54174"/>
    <w:rsid w:val="00B54991"/>
    <w:rsid w:val="00B54BC1"/>
    <w:rsid w:val="00B54F7C"/>
    <w:rsid w:val="00B55123"/>
    <w:rsid w:val="00B5520E"/>
    <w:rsid w:val="00B55963"/>
    <w:rsid w:val="00B559EB"/>
    <w:rsid w:val="00B55B65"/>
    <w:rsid w:val="00B55D60"/>
    <w:rsid w:val="00B5637D"/>
    <w:rsid w:val="00B60146"/>
    <w:rsid w:val="00B601FE"/>
    <w:rsid w:val="00B6020A"/>
    <w:rsid w:val="00B60A4C"/>
    <w:rsid w:val="00B6130A"/>
    <w:rsid w:val="00B6235E"/>
    <w:rsid w:val="00B63C76"/>
    <w:rsid w:val="00B64840"/>
    <w:rsid w:val="00B6499A"/>
    <w:rsid w:val="00B64A32"/>
    <w:rsid w:val="00B65C4B"/>
    <w:rsid w:val="00B65E6F"/>
    <w:rsid w:val="00B6643A"/>
    <w:rsid w:val="00B66815"/>
    <w:rsid w:val="00B676A0"/>
    <w:rsid w:val="00B67992"/>
    <w:rsid w:val="00B67BAC"/>
    <w:rsid w:val="00B710C2"/>
    <w:rsid w:val="00B71440"/>
    <w:rsid w:val="00B715D2"/>
    <w:rsid w:val="00B7171D"/>
    <w:rsid w:val="00B72912"/>
    <w:rsid w:val="00B730EF"/>
    <w:rsid w:val="00B73D8C"/>
    <w:rsid w:val="00B74766"/>
    <w:rsid w:val="00B76130"/>
    <w:rsid w:val="00B76B1C"/>
    <w:rsid w:val="00B771A8"/>
    <w:rsid w:val="00B801EC"/>
    <w:rsid w:val="00B80426"/>
    <w:rsid w:val="00B8043D"/>
    <w:rsid w:val="00B81215"/>
    <w:rsid w:val="00B821D4"/>
    <w:rsid w:val="00B82202"/>
    <w:rsid w:val="00B828B1"/>
    <w:rsid w:val="00B8403D"/>
    <w:rsid w:val="00B84D04"/>
    <w:rsid w:val="00B84D5E"/>
    <w:rsid w:val="00B85C36"/>
    <w:rsid w:val="00B86070"/>
    <w:rsid w:val="00B86726"/>
    <w:rsid w:val="00B87055"/>
    <w:rsid w:val="00B874CE"/>
    <w:rsid w:val="00B9152C"/>
    <w:rsid w:val="00B91C56"/>
    <w:rsid w:val="00B92690"/>
    <w:rsid w:val="00B92A68"/>
    <w:rsid w:val="00B93807"/>
    <w:rsid w:val="00B93A0E"/>
    <w:rsid w:val="00B93AAB"/>
    <w:rsid w:val="00B93D39"/>
    <w:rsid w:val="00B9471A"/>
    <w:rsid w:val="00B947DC"/>
    <w:rsid w:val="00B95A75"/>
    <w:rsid w:val="00B95DCD"/>
    <w:rsid w:val="00B962A6"/>
    <w:rsid w:val="00BA10EC"/>
    <w:rsid w:val="00BA15B5"/>
    <w:rsid w:val="00BA1896"/>
    <w:rsid w:val="00BA39A7"/>
    <w:rsid w:val="00BA4333"/>
    <w:rsid w:val="00BA506F"/>
    <w:rsid w:val="00BA50B5"/>
    <w:rsid w:val="00BA5164"/>
    <w:rsid w:val="00BA5482"/>
    <w:rsid w:val="00BA56BB"/>
    <w:rsid w:val="00BA5F83"/>
    <w:rsid w:val="00BA6133"/>
    <w:rsid w:val="00BA66F1"/>
    <w:rsid w:val="00BA67CC"/>
    <w:rsid w:val="00BA6F09"/>
    <w:rsid w:val="00BA761F"/>
    <w:rsid w:val="00BB02F8"/>
    <w:rsid w:val="00BB04C3"/>
    <w:rsid w:val="00BB100E"/>
    <w:rsid w:val="00BB101C"/>
    <w:rsid w:val="00BB11D7"/>
    <w:rsid w:val="00BB15B5"/>
    <w:rsid w:val="00BB1CE4"/>
    <w:rsid w:val="00BB1EC4"/>
    <w:rsid w:val="00BB224B"/>
    <w:rsid w:val="00BB23A8"/>
    <w:rsid w:val="00BB2670"/>
    <w:rsid w:val="00BB26D6"/>
    <w:rsid w:val="00BB297D"/>
    <w:rsid w:val="00BB2C8F"/>
    <w:rsid w:val="00BB3C1A"/>
    <w:rsid w:val="00BB4203"/>
    <w:rsid w:val="00BB4D74"/>
    <w:rsid w:val="00BB4FE4"/>
    <w:rsid w:val="00BB53A0"/>
    <w:rsid w:val="00BB53EA"/>
    <w:rsid w:val="00BB55CA"/>
    <w:rsid w:val="00BB56D8"/>
    <w:rsid w:val="00BB5D58"/>
    <w:rsid w:val="00BB624F"/>
    <w:rsid w:val="00BB6772"/>
    <w:rsid w:val="00BB79B3"/>
    <w:rsid w:val="00BC00F5"/>
    <w:rsid w:val="00BC020C"/>
    <w:rsid w:val="00BC1021"/>
    <w:rsid w:val="00BC1736"/>
    <w:rsid w:val="00BC2811"/>
    <w:rsid w:val="00BC2C6E"/>
    <w:rsid w:val="00BC2E8C"/>
    <w:rsid w:val="00BC3FC3"/>
    <w:rsid w:val="00BC436D"/>
    <w:rsid w:val="00BC50C0"/>
    <w:rsid w:val="00BC5655"/>
    <w:rsid w:val="00BC56EE"/>
    <w:rsid w:val="00BC58DD"/>
    <w:rsid w:val="00BC795D"/>
    <w:rsid w:val="00BC7A88"/>
    <w:rsid w:val="00BC7CC1"/>
    <w:rsid w:val="00BC7EB7"/>
    <w:rsid w:val="00BD12FE"/>
    <w:rsid w:val="00BD13B3"/>
    <w:rsid w:val="00BD171D"/>
    <w:rsid w:val="00BD183F"/>
    <w:rsid w:val="00BD2E38"/>
    <w:rsid w:val="00BD2E49"/>
    <w:rsid w:val="00BD362D"/>
    <w:rsid w:val="00BD3BC0"/>
    <w:rsid w:val="00BD3CBE"/>
    <w:rsid w:val="00BD431B"/>
    <w:rsid w:val="00BD4681"/>
    <w:rsid w:val="00BD6C02"/>
    <w:rsid w:val="00BD71D1"/>
    <w:rsid w:val="00BD7376"/>
    <w:rsid w:val="00BD7CBD"/>
    <w:rsid w:val="00BD7E35"/>
    <w:rsid w:val="00BE0ACB"/>
    <w:rsid w:val="00BE10E3"/>
    <w:rsid w:val="00BE1D58"/>
    <w:rsid w:val="00BE1F89"/>
    <w:rsid w:val="00BE2045"/>
    <w:rsid w:val="00BE30B8"/>
    <w:rsid w:val="00BE4024"/>
    <w:rsid w:val="00BE47E1"/>
    <w:rsid w:val="00BE4F15"/>
    <w:rsid w:val="00BE5222"/>
    <w:rsid w:val="00BE6465"/>
    <w:rsid w:val="00BE65BB"/>
    <w:rsid w:val="00BE6BC8"/>
    <w:rsid w:val="00BE7977"/>
    <w:rsid w:val="00BF0091"/>
    <w:rsid w:val="00BF0AA0"/>
    <w:rsid w:val="00BF0E98"/>
    <w:rsid w:val="00BF0F9E"/>
    <w:rsid w:val="00BF11BA"/>
    <w:rsid w:val="00BF127A"/>
    <w:rsid w:val="00BF12EF"/>
    <w:rsid w:val="00BF1C43"/>
    <w:rsid w:val="00BF2252"/>
    <w:rsid w:val="00BF2AF3"/>
    <w:rsid w:val="00BF3BE3"/>
    <w:rsid w:val="00BF4163"/>
    <w:rsid w:val="00BF43CD"/>
    <w:rsid w:val="00BF4B43"/>
    <w:rsid w:val="00BF51D6"/>
    <w:rsid w:val="00BF57D3"/>
    <w:rsid w:val="00BF6067"/>
    <w:rsid w:val="00BF6A6E"/>
    <w:rsid w:val="00BF6DC9"/>
    <w:rsid w:val="00BF767A"/>
    <w:rsid w:val="00BF7BC0"/>
    <w:rsid w:val="00BF7D8B"/>
    <w:rsid w:val="00BF7FB8"/>
    <w:rsid w:val="00C00147"/>
    <w:rsid w:val="00C001B7"/>
    <w:rsid w:val="00C00FA3"/>
    <w:rsid w:val="00C01460"/>
    <w:rsid w:val="00C01D9B"/>
    <w:rsid w:val="00C041B4"/>
    <w:rsid w:val="00C05495"/>
    <w:rsid w:val="00C0699A"/>
    <w:rsid w:val="00C06AEB"/>
    <w:rsid w:val="00C07BF8"/>
    <w:rsid w:val="00C07C8B"/>
    <w:rsid w:val="00C1037E"/>
    <w:rsid w:val="00C1145F"/>
    <w:rsid w:val="00C11995"/>
    <w:rsid w:val="00C11B46"/>
    <w:rsid w:val="00C12100"/>
    <w:rsid w:val="00C1215E"/>
    <w:rsid w:val="00C14F5E"/>
    <w:rsid w:val="00C14FEA"/>
    <w:rsid w:val="00C153E3"/>
    <w:rsid w:val="00C15499"/>
    <w:rsid w:val="00C15622"/>
    <w:rsid w:val="00C17683"/>
    <w:rsid w:val="00C176B6"/>
    <w:rsid w:val="00C1798D"/>
    <w:rsid w:val="00C17FC8"/>
    <w:rsid w:val="00C20B15"/>
    <w:rsid w:val="00C2158D"/>
    <w:rsid w:val="00C21865"/>
    <w:rsid w:val="00C2276F"/>
    <w:rsid w:val="00C2362F"/>
    <w:rsid w:val="00C23866"/>
    <w:rsid w:val="00C23FB0"/>
    <w:rsid w:val="00C2549F"/>
    <w:rsid w:val="00C25DAA"/>
    <w:rsid w:val="00C266F2"/>
    <w:rsid w:val="00C279D9"/>
    <w:rsid w:val="00C27F79"/>
    <w:rsid w:val="00C308CB"/>
    <w:rsid w:val="00C3099F"/>
    <w:rsid w:val="00C30A8B"/>
    <w:rsid w:val="00C30FE8"/>
    <w:rsid w:val="00C319E3"/>
    <w:rsid w:val="00C31BB0"/>
    <w:rsid w:val="00C31F92"/>
    <w:rsid w:val="00C32079"/>
    <w:rsid w:val="00C3320E"/>
    <w:rsid w:val="00C33AA9"/>
    <w:rsid w:val="00C36D08"/>
    <w:rsid w:val="00C40C21"/>
    <w:rsid w:val="00C41FC6"/>
    <w:rsid w:val="00C423E2"/>
    <w:rsid w:val="00C42962"/>
    <w:rsid w:val="00C43306"/>
    <w:rsid w:val="00C43993"/>
    <w:rsid w:val="00C43C43"/>
    <w:rsid w:val="00C43E9F"/>
    <w:rsid w:val="00C43FD6"/>
    <w:rsid w:val="00C440AF"/>
    <w:rsid w:val="00C441BB"/>
    <w:rsid w:val="00C4504B"/>
    <w:rsid w:val="00C46072"/>
    <w:rsid w:val="00C47530"/>
    <w:rsid w:val="00C47FA6"/>
    <w:rsid w:val="00C502A7"/>
    <w:rsid w:val="00C5079E"/>
    <w:rsid w:val="00C50E4B"/>
    <w:rsid w:val="00C5272E"/>
    <w:rsid w:val="00C53743"/>
    <w:rsid w:val="00C53D98"/>
    <w:rsid w:val="00C5443D"/>
    <w:rsid w:val="00C549EC"/>
    <w:rsid w:val="00C553A1"/>
    <w:rsid w:val="00C555ED"/>
    <w:rsid w:val="00C556AA"/>
    <w:rsid w:val="00C56067"/>
    <w:rsid w:val="00C560B8"/>
    <w:rsid w:val="00C56DF0"/>
    <w:rsid w:val="00C57080"/>
    <w:rsid w:val="00C571B2"/>
    <w:rsid w:val="00C57285"/>
    <w:rsid w:val="00C579E1"/>
    <w:rsid w:val="00C60291"/>
    <w:rsid w:val="00C602E5"/>
    <w:rsid w:val="00C604CB"/>
    <w:rsid w:val="00C60B94"/>
    <w:rsid w:val="00C61093"/>
    <w:rsid w:val="00C62271"/>
    <w:rsid w:val="00C624EB"/>
    <w:rsid w:val="00C626A5"/>
    <w:rsid w:val="00C631F7"/>
    <w:rsid w:val="00C63932"/>
    <w:rsid w:val="00C63BDD"/>
    <w:rsid w:val="00C64797"/>
    <w:rsid w:val="00C6497F"/>
    <w:rsid w:val="00C64B87"/>
    <w:rsid w:val="00C65D15"/>
    <w:rsid w:val="00C65DDE"/>
    <w:rsid w:val="00C665A7"/>
    <w:rsid w:val="00C66785"/>
    <w:rsid w:val="00C673C9"/>
    <w:rsid w:val="00C67AC0"/>
    <w:rsid w:val="00C67B71"/>
    <w:rsid w:val="00C67CB5"/>
    <w:rsid w:val="00C67EA6"/>
    <w:rsid w:val="00C70E0A"/>
    <w:rsid w:val="00C71814"/>
    <w:rsid w:val="00C722E0"/>
    <w:rsid w:val="00C72BB4"/>
    <w:rsid w:val="00C72F95"/>
    <w:rsid w:val="00C74242"/>
    <w:rsid w:val="00C7456C"/>
    <w:rsid w:val="00C74B56"/>
    <w:rsid w:val="00C74ED4"/>
    <w:rsid w:val="00C75885"/>
    <w:rsid w:val="00C76484"/>
    <w:rsid w:val="00C77945"/>
    <w:rsid w:val="00C803B7"/>
    <w:rsid w:val="00C804B4"/>
    <w:rsid w:val="00C81600"/>
    <w:rsid w:val="00C8192D"/>
    <w:rsid w:val="00C81E54"/>
    <w:rsid w:val="00C81F1A"/>
    <w:rsid w:val="00C82F78"/>
    <w:rsid w:val="00C83437"/>
    <w:rsid w:val="00C8351D"/>
    <w:rsid w:val="00C83B76"/>
    <w:rsid w:val="00C84396"/>
    <w:rsid w:val="00C8440F"/>
    <w:rsid w:val="00C846BF"/>
    <w:rsid w:val="00C848BF"/>
    <w:rsid w:val="00C84DB0"/>
    <w:rsid w:val="00C85238"/>
    <w:rsid w:val="00C85B5A"/>
    <w:rsid w:val="00C85F53"/>
    <w:rsid w:val="00C86028"/>
    <w:rsid w:val="00C87701"/>
    <w:rsid w:val="00C87F1A"/>
    <w:rsid w:val="00C901C0"/>
    <w:rsid w:val="00C90A79"/>
    <w:rsid w:val="00C91563"/>
    <w:rsid w:val="00C92C01"/>
    <w:rsid w:val="00C93361"/>
    <w:rsid w:val="00C93D12"/>
    <w:rsid w:val="00C93E15"/>
    <w:rsid w:val="00C94F4D"/>
    <w:rsid w:val="00C954DA"/>
    <w:rsid w:val="00C960CA"/>
    <w:rsid w:val="00C96982"/>
    <w:rsid w:val="00C97751"/>
    <w:rsid w:val="00CA0A68"/>
    <w:rsid w:val="00CA0B0F"/>
    <w:rsid w:val="00CA12EB"/>
    <w:rsid w:val="00CA1304"/>
    <w:rsid w:val="00CA151F"/>
    <w:rsid w:val="00CA1D24"/>
    <w:rsid w:val="00CA1E47"/>
    <w:rsid w:val="00CA20E4"/>
    <w:rsid w:val="00CA275B"/>
    <w:rsid w:val="00CA2F02"/>
    <w:rsid w:val="00CA361F"/>
    <w:rsid w:val="00CA3B1B"/>
    <w:rsid w:val="00CA3C5A"/>
    <w:rsid w:val="00CA4B55"/>
    <w:rsid w:val="00CA4F1C"/>
    <w:rsid w:val="00CA6098"/>
    <w:rsid w:val="00CA69A9"/>
    <w:rsid w:val="00CA6F59"/>
    <w:rsid w:val="00CA71A1"/>
    <w:rsid w:val="00CB109D"/>
    <w:rsid w:val="00CB10A9"/>
    <w:rsid w:val="00CB275C"/>
    <w:rsid w:val="00CB4396"/>
    <w:rsid w:val="00CB479B"/>
    <w:rsid w:val="00CB4DA5"/>
    <w:rsid w:val="00CB63E5"/>
    <w:rsid w:val="00CB665D"/>
    <w:rsid w:val="00CB71B2"/>
    <w:rsid w:val="00CB745C"/>
    <w:rsid w:val="00CB7C95"/>
    <w:rsid w:val="00CC18F3"/>
    <w:rsid w:val="00CC2303"/>
    <w:rsid w:val="00CC24F3"/>
    <w:rsid w:val="00CC28C1"/>
    <w:rsid w:val="00CC2C71"/>
    <w:rsid w:val="00CC2E46"/>
    <w:rsid w:val="00CC36A1"/>
    <w:rsid w:val="00CC41D9"/>
    <w:rsid w:val="00CC4419"/>
    <w:rsid w:val="00CC4BCE"/>
    <w:rsid w:val="00CC4D73"/>
    <w:rsid w:val="00CC4EB5"/>
    <w:rsid w:val="00CC4F27"/>
    <w:rsid w:val="00CC5132"/>
    <w:rsid w:val="00CC5AFF"/>
    <w:rsid w:val="00CC6F03"/>
    <w:rsid w:val="00CC703D"/>
    <w:rsid w:val="00CD0B92"/>
    <w:rsid w:val="00CD0BC4"/>
    <w:rsid w:val="00CD0C4F"/>
    <w:rsid w:val="00CD1A00"/>
    <w:rsid w:val="00CD1C6B"/>
    <w:rsid w:val="00CD1D7A"/>
    <w:rsid w:val="00CD29E8"/>
    <w:rsid w:val="00CD2DB9"/>
    <w:rsid w:val="00CD3854"/>
    <w:rsid w:val="00CD3914"/>
    <w:rsid w:val="00CD393E"/>
    <w:rsid w:val="00CD394D"/>
    <w:rsid w:val="00CD4533"/>
    <w:rsid w:val="00CD465A"/>
    <w:rsid w:val="00CD4BA1"/>
    <w:rsid w:val="00CD5A2F"/>
    <w:rsid w:val="00CD5A45"/>
    <w:rsid w:val="00CD5B4F"/>
    <w:rsid w:val="00CD6409"/>
    <w:rsid w:val="00CD6F67"/>
    <w:rsid w:val="00CD7BA2"/>
    <w:rsid w:val="00CE0218"/>
    <w:rsid w:val="00CE0CED"/>
    <w:rsid w:val="00CE1CF6"/>
    <w:rsid w:val="00CE1F12"/>
    <w:rsid w:val="00CE2FA6"/>
    <w:rsid w:val="00CE3564"/>
    <w:rsid w:val="00CE43F2"/>
    <w:rsid w:val="00CE45DF"/>
    <w:rsid w:val="00CE5023"/>
    <w:rsid w:val="00CE56B8"/>
    <w:rsid w:val="00CE5E77"/>
    <w:rsid w:val="00CE6A29"/>
    <w:rsid w:val="00CF0070"/>
    <w:rsid w:val="00CF0DE5"/>
    <w:rsid w:val="00CF0FD6"/>
    <w:rsid w:val="00CF13DF"/>
    <w:rsid w:val="00CF182B"/>
    <w:rsid w:val="00CF22B8"/>
    <w:rsid w:val="00CF25E9"/>
    <w:rsid w:val="00CF2FCF"/>
    <w:rsid w:val="00CF3BDF"/>
    <w:rsid w:val="00CF413C"/>
    <w:rsid w:val="00CF4647"/>
    <w:rsid w:val="00CF486F"/>
    <w:rsid w:val="00CF53B7"/>
    <w:rsid w:val="00CF60A5"/>
    <w:rsid w:val="00CF7733"/>
    <w:rsid w:val="00CF783E"/>
    <w:rsid w:val="00CF7E2A"/>
    <w:rsid w:val="00D001AB"/>
    <w:rsid w:val="00D0031A"/>
    <w:rsid w:val="00D00DD2"/>
    <w:rsid w:val="00D01629"/>
    <w:rsid w:val="00D01671"/>
    <w:rsid w:val="00D01CE4"/>
    <w:rsid w:val="00D01CE5"/>
    <w:rsid w:val="00D02C81"/>
    <w:rsid w:val="00D03018"/>
    <w:rsid w:val="00D04D51"/>
    <w:rsid w:val="00D05089"/>
    <w:rsid w:val="00D055CD"/>
    <w:rsid w:val="00D05E16"/>
    <w:rsid w:val="00D0638D"/>
    <w:rsid w:val="00D07C6D"/>
    <w:rsid w:val="00D07E9F"/>
    <w:rsid w:val="00D07F40"/>
    <w:rsid w:val="00D10F68"/>
    <w:rsid w:val="00D12323"/>
    <w:rsid w:val="00D12813"/>
    <w:rsid w:val="00D13241"/>
    <w:rsid w:val="00D13D22"/>
    <w:rsid w:val="00D13FED"/>
    <w:rsid w:val="00D1479C"/>
    <w:rsid w:val="00D14817"/>
    <w:rsid w:val="00D15067"/>
    <w:rsid w:val="00D15E7F"/>
    <w:rsid w:val="00D16508"/>
    <w:rsid w:val="00D16758"/>
    <w:rsid w:val="00D16CC3"/>
    <w:rsid w:val="00D16FC9"/>
    <w:rsid w:val="00D17A54"/>
    <w:rsid w:val="00D2020A"/>
    <w:rsid w:val="00D20B5F"/>
    <w:rsid w:val="00D20D5F"/>
    <w:rsid w:val="00D21ACA"/>
    <w:rsid w:val="00D22CA6"/>
    <w:rsid w:val="00D233EB"/>
    <w:rsid w:val="00D24196"/>
    <w:rsid w:val="00D24BFB"/>
    <w:rsid w:val="00D24EF8"/>
    <w:rsid w:val="00D2512D"/>
    <w:rsid w:val="00D2553D"/>
    <w:rsid w:val="00D25A4A"/>
    <w:rsid w:val="00D26194"/>
    <w:rsid w:val="00D26968"/>
    <w:rsid w:val="00D27FAC"/>
    <w:rsid w:val="00D30734"/>
    <w:rsid w:val="00D30C7C"/>
    <w:rsid w:val="00D30E40"/>
    <w:rsid w:val="00D31AA5"/>
    <w:rsid w:val="00D32220"/>
    <w:rsid w:val="00D32453"/>
    <w:rsid w:val="00D329B4"/>
    <w:rsid w:val="00D35B99"/>
    <w:rsid w:val="00D36127"/>
    <w:rsid w:val="00D37032"/>
    <w:rsid w:val="00D37274"/>
    <w:rsid w:val="00D37424"/>
    <w:rsid w:val="00D420D7"/>
    <w:rsid w:val="00D428BE"/>
    <w:rsid w:val="00D4291D"/>
    <w:rsid w:val="00D43990"/>
    <w:rsid w:val="00D45EEF"/>
    <w:rsid w:val="00D466A1"/>
    <w:rsid w:val="00D4790B"/>
    <w:rsid w:val="00D5043E"/>
    <w:rsid w:val="00D50497"/>
    <w:rsid w:val="00D51308"/>
    <w:rsid w:val="00D52ABB"/>
    <w:rsid w:val="00D53E56"/>
    <w:rsid w:val="00D548B3"/>
    <w:rsid w:val="00D54A35"/>
    <w:rsid w:val="00D55D39"/>
    <w:rsid w:val="00D55EF9"/>
    <w:rsid w:val="00D5608D"/>
    <w:rsid w:val="00D567F5"/>
    <w:rsid w:val="00D57800"/>
    <w:rsid w:val="00D57EA9"/>
    <w:rsid w:val="00D60A24"/>
    <w:rsid w:val="00D60E67"/>
    <w:rsid w:val="00D6115A"/>
    <w:rsid w:val="00D621EF"/>
    <w:rsid w:val="00D6306A"/>
    <w:rsid w:val="00D635D2"/>
    <w:rsid w:val="00D63761"/>
    <w:rsid w:val="00D639C9"/>
    <w:rsid w:val="00D63D45"/>
    <w:rsid w:val="00D63DDB"/>
    <w:rsid w:val="00D64E8D"/>
    <w:rsid w:val="00D64ECF"/>
    <w:rsid w:val="00D64EDA"/>
    <w:rsid w:val="00D64FC5"/>
    <w:rsid w:val="00D6516A"/>
    <w:rsid w:val="00D655D0"/>
    <w:rsid w:val="00D65980"/>
    <w:rsid w:val="00D65E11"/>
    <w:rsid w:val="00D678D8"/>
    <w:rsid w:val="00D67D76"/>
    <w:rsid w:val="00D705E9"/>
    <w:rsid w:val="00D706E1"/>
    <w:rsid w:val="00D70C13"/>
    <w:rsid w:val="00D720ED"/>
    <w:rsid w:val="00D721C2"/>
    <w:rsid w:val="00D723F0"/>
    <w:rsid w:val="00D726BF"/>
    <w:rsid w:val="00D727AF"/>
    <w:rsid w:val="00D72BD0"/>
    <w:rsid w:val="00D730ED"/>
    <w:rsid w:val="00D734DD"/>
    <w:rsid w:val="00D74497"/>
    <w:rsid w:val="00D74799"/>
    <w:rsid w:val="00D74F77"/>
    <w:rsid w:val="00D75101"/>
    <w:rsid w:val="00D76065"/>
    <w:rsid w:val="00D761FA"/>
    <w:rsid w:val="00D76590"/>
    <w:rsid w:val="00D76617"/>
    <w:rsid w:val="00D76822"/>
    <w:rsid w:val="00D76C0A"/>
    <w:rsid w:val="00D76C30"/>
    <w:rsid w:val="00D7724A"/>
    <w:rsid w:val="00D804F5"/>
    <w:rsid w:val="00D80735"/>
    <w:rsid w:val="00D80F88"/>
    <w:rsid w:val="00D81091"/>
    <w:rsid w:val="00D817C5"/>
    <w:rsid w:val="00D817D8"/>
    <w:rsid w:val="00D81E45"/>
    <w:rsid w:val="00D820CF"/>
    <w:rsid w:val="00D825B0"/>
    <w:rsid w:val="00D837E3"/>
    <w:rsid w:val="00D83928"/>
    <w:rsid w:val="00D84509"/>
    <w:rsid w:val="00D84834"/>
    <w:rsid w:val="00D85B35"/>
    <w:rsid w:val="00D85F6F"/>
    <w:rsid w:val="00D86822"/>
    <w:rsid w:val="00D86B9E"/>
    <w:rsid w:val="00D90132"/>
    <w:rsid w:val="00D907B9"/>
    <w:rsid w:val="00D90828"/>
    <w:rsid w:val="00D90ED5"/>
    <w:rsid w:val="00D91429"/>
    <w:rsid w:val="00D9192D"/>
    <w:rsid w:val="00D91B61"/>
    <w:rsid w:val="00D945EA"/>
    <w:rsid w:val="00D9491E"/>
    <w:rsid w:val="00D94B8A"/>
    <w:rsid w:val="00D976A0"/>
    <w:rsid w:val="00D97A76"/>
    <w:rsid w:val="00DA0249"/>
    <w:rsid w:val="00DA0B6E"/>
    <w:rsid w:val="00DA1197"/>
    <w:rsid w:val="00DA1391"/>
    <w:rsid w:val="00DA2899"/>
    <w:rsid w:val="00DA2CC6"/>
    <w:rsid w:val="00DA2EE1"/>
    <w:rsid w:val="00DA2F68"/>
    <w:rsid w:val="00DA3E9E"/>
    <w:rsid w:val="00DA477C"/>
    <w:rsid w:val="00DA4E1B"/>
    <w:rsid w:val="00DA5173"/>
    <w:rsid w:val="00DA5E59"/>
    <w:rsid w:val="00DA5E7E"/>
    <w:rsid w:val="00DA5F15"/>
    <w:rsid w:val="00DA60BD"/>
    <w:rsid w:val="00DA6F1A"/>
    <w:rsid w:val="00DA7717"/>
    <w:rsid w:val="00DA78D8"/>
    <w:rsid w:val="00DA7CB9"/>
    <w:rsid w:val="00DB04A5"/>
    <w:rsid w:val="00DB211F"/>
    <w:rsid w:val="00DB216D"/>
    <w:rsid w:val="00DB227D"/>
    <w:rsid w:val="00DB24BA"/>
    <w:rsid w:val="00DB2828"/>
    <w:rsid w:val="00DB2CCB"/>
    <w:rsid w:val="00DB36AC"/>
    <w:rsid w:val="00DB37BA"/>
    <w:rsid w:val="00DB3F66"/>
    <w:rsid w:val="00DB4D5C"/>
    <w:rsid w:val="00DB4EEB"/>
    <w:rsid w:val="00DB4F7C"/>
    <w:rsid w:val="00DB5F5A"/>
    <w:rsid w:val="00DB6D54"/>
    <w:rsid w:val="00DB7B03"/>
    <w:rsid w:val="00DB7C08"/>
    <w:rsid w:val="00DB7F72"/>
    <w:rsid w:val="00DB7FC4"/>
    <w:rsid w:val="00DC021E"/>
    <w:rsid w:val="00DC1053"/>
    <w:rsid w:val="00DC13EF"/>
    <w:rsid w:val="00DC14F8"/>
    <w:rsid w:val="00DC278D"/>
    <w:rsid w:val="00DC4B00"/>
    <w:rsid w:val="00DC4D90"/>
    <w:rsid w:val="00DC4DA4"/>
    <w:rsid w:val="00DC4F56"/>
    <w:rsid w:val="00DC641D"/>
    <w:rsid w:val="00DC69A4"/>
    <w:rsid w:val="00DC6D3D"/>
    <w:rsid w:val="00DC7492"/>
    <w:rsid w:val="00DD21AF"/>
    <w:rsid w:val="00DD243E"/>
    <w:rsid w:val="00DD28DD"/>
    <w:rsid w:val="00DD298A"/>
    <w:rsid w:val="00DD2EC1"/>
    <w:rsid w:val="00DD3077"/>
    <w:rsid w:val="00DD3286"/>
    <w:rsid w:val="00DD343E"/>
    <w:rsid w:val="00DD416A"/>
    <w:rsid w:val="00DD4914"/>
    <w:rsid w:val="00DD4CF4"/>
    <w:rsid w:val="00DD52BC"/>
    <w:rsid w:val="00DD55EE"/>
    <w:rsid w:val="00DD57E8"/>
    <w:rsid w:val="00DD5983"/>
    <w:rsid w:val="00DD5FCB"/>
    <w:rsid w:val="00DD6305"/>
    <w:rsid w:val="00DD7C61"/>
    <w:rsid w:val="00DE0451"/>
    <w:rsid w:val="00DE04CC"/>
    <w:rsid w:val="00DE0D4E"/>
    <w:rsid w:val="00DE19BC"/>
    <w:rsid w:val="00DE1B86"/>
    <w:rsid w:val="00DE1FFD"/>
    <w:rsid w:val="00DE267F"/>
    <w:rsid w:val="00DE3367"/>
    <w:rsid w:val="00DE35A0"/>
    <w:rsid w:val="00DE42AF"/>
    <w:rsid w:val="00DE44E7"/>
    <w:rsid w:val="00DE4FEB"/>
    <w:rsid w:val="00DE52FE"/>
    <w:rsid w:val="00DE5D38"/>
    <w:rsid w:val="00DE5E5A"/>
    <w:rsid w:val="00DE618A"/>
    <w:rsid w:val="00DE7D25"/>
    <w:rsid w:val="00DF0800"/>
    <w:rsid w:val="00DF1141"/>
    <w:rsid w:val="00DF124A"/>
    <w:rsid w:val="00DF18C4"/>
    <w:rsid w:val="00DF1BB8"/>
    <w:rsid w:val="00DF1C38"/>
    <w:rsid w:val="00DF1E10"/>
    <w:rsid w:val="00DF21B4"/>
    <w:rsid w:val="00DF2692"/>
    <w:rsid w:val="00DF3D67"/>
    <w:rsid w:val="00DF50F9"/>
    <w:rsid w:val="00DF54D9"/>
    <w:rsid w:val="00DF66CA"/>
    <w:rsid w:val="00DF6721"/>
    <w:rsid w:val="00DF72BE"/>
    <w:rsid w:val="00DF7974"/>
    <w:rsid w:val="00E006F3"/>
    <w:rsid w:val="00E00962"/>
    <w:rsid w:val="00E00B13"/>
    <w:rsid w:val="00E00BFF"/>
    <w:rsid w:val="00E01662"/>
    <w:rsid w:val="00E01D3A"/>
    <w:rsid w:val="00E01E89"/>
    <w:rsid w:val="00E023C5"/>
    <w:rsid w:val="00E023E1"/>
    <w:rsid w:val="00E028A7"/>
    <w:rsid w:val="00E02E4F"/>
    <w:rsid w:val="00E034B4"/>
    <w:rsid w:val="00E03C43"/>
    <w:rsid w:val="00E03F54"/>
    <w:rsid w:val="00E048B4"/>
    <w:rsid w:val="00E05010"/>
    <w:rsid w:val="00E05118"/>
    <w:rsid w:val="00E051D0"/>
    <w:rsid w:val="00E05CFA"/>
    <w:rsid w:val="00E061BE"/>
    <w:rsid w:val="00E0678B"/>
    <w:rsid w:val="00E068B5"/>
    <w:rsid w:val="00E07229"/>
    <w:rsid w:val="00E07A26"/>
    <w:rsid w:val="00E101E0"/>
    <w:rsid w:val="00E1185C"/>
    <w:rsid w:val="00E11C04"/>
    <w:rsid w:val="00E13242"/>
    <w:rsid w:val="00E14613"/>
    <w:rsid w:val="00E14E24"/>
    <w:rsid w:val="00E152BE"/>
    <w:rsid w:val="00E15960"/>
    <w:rsid w:val="00E16B2A"/>
    <w:rsid w:val="00E211BE"/>
    <w:rsid w:val="00E22126"/>
    <w:rsid w:val="00E22C2B"/>
    <w:rsid w:val="00E2326B"/>
    <w:rsid w:val="00E23F8B"/>
    <w:rsid w:val="00E25F3F"/>
    <w:rsid w:val="00E26A5D"/>
    <w:rsid w:val="00E26E3F"/>
    <w:rsid w:val="00E27379"/>
    <w:rsid w:val="00E275D2"/>
    <w:rsid w:val="00E27B4F"/>
    <w:rsid w:val="00E27C17"/>
    <w:rsid w:val="00E27C23"/>
    <w:rsid w:val="00E300A0"/>
    <w:rsid w:val="00E30A73"/>
    <w:rsid w:val="00E31737"/>
    <w:rsid w:val="00E318D5"/>
    <w:rsid w:val="00E31EEA"/>
    <w:rsid w:val="00E32CE3"/>
    <w:rsid w:val="00E32DA5"/>
    <w:rsid w:val="00E3395F"/>
    <w:rsid w:val="00E33A09"/>
    <w:rsid w:val="00E349B8"/>
    <w:rsid w:val="00E34DE2"/>
    <w:rsid w:val="00E3541D"/>
    <w:rsid w:val="00E356B0"/>
    <w:rsid w:val="00E358DA"/>
    <w:rsid w:val="00E35911"/>
    <w:rsid w:val="00E3710F"/>
    <w:rsid w:val="00E3742F"/>
    <w:rsid w:val="00E37A25"/>
    <w:rsid w:val="00E37D4A"/>
    <w:rsid w:val="00E37D92"/>
    <w:rsid w:val="00E4096B"/>
    <w:rsid w:val="00E41D67"/>
    <w:rsid w:val="00E42959"/>
    <w:rsid w:val="00E4306B"/>
    <w:rsid w:val="00E434CE"/>
    <w:rsid w:val="00E43AA2"/>
    <w:rsid w:val="00E4495D"/>
    <w:rsid w:val="00E453F1"/>
    <w:rsid w:val="00E458FF"/>
    <w:rsid w:val="00E46821"/>
    <w:rsid w:val="00E47984"/>
    <w:rsid w:val="00E47C2B"/>
    <w:rsid w:val="00E47C2C"/>
    <w:rsid w:val="00E507C1"/>
    <w:rsid w:val="00E517AD"/>
    <w:rsid w:val="00E51CE5"/>
    <w:rsid w:val="00E5220D"/>
    <w:rsid w:val="00E52C45"/>
    <w:rsid w:val="00E52C9F"/>
    <w:rsid w:val="00E530F9"/>
    <w:rsid w:val="00E54920"/>
    <w:rsid w:val="00E54E03"/>
    <w:rsid w:val="00E55789"/>
    <w:rsid w:val="00E55EE5"/>
    <w:rsid w:val="00E5612A"/>
    <w:rsid w:val="00E56D9A"/>
    <w:rsid w:val="00E56E12"/>
    <w:rsid w:val="00E5718B"/>
    <w:rsid w:val="00E57618"/>
    <w:rsid w:val="00E57C01"/>
    <w:rsid w:val="00E602C6"/>
    <w:rsid w:val="00E60C7F"/>
    <w:rsid w:val="00E614AB"/>
    <w:rsid w:val="00E61E2F"/>
    <w:rsid w:val="00E62A42"/>
    <w:rsid w:val="00E633BF"/>
    <w:rsid w:val="00E63FC5"/>
    <w:rsid w:val="00E640FD"/>
    <w:rsid w:val="00E64558"/>
    <w:rsid w:val="00E65086"/>
    <w:rsid w:val="00E65497"/>
    <w:rsid w:val="00E656B6"/>
    <w:rsid w:val="00E66529"/>
    <w:rsid w:val="00E66B09"/>
    <w:rsid w:val="00E66E50"/>
    <w:rsid w:val="00E67442"/>
    <w:rsid w:val="00E67A0B"/>
    <w:rsid w:val="00E67ADB"/>
    <w:rsid w:val="00E700E8"/>
    <w:rsid w:val="00E702C1"/>
    <w:rsid w:val="00E70D2F"/>
    <w:rsid w:val="00E7157E"/>
    <w:rsid w:val="00E71B15"/>
    <w:rsid w:val="00E7325C"/>
    <w:rsid w:val="00E73A44"/>
    <w:rsid w:val="00E73A7D"/>
    <w:rsid w:val="00E7472D"/>
    <w:rsid w:val="00E76070"/>
    <w:rsid w:val="00E767B8"/>
    <w:rsid w:val="00E772A1"/>
    <w:rsid w:val="00E82FF8"/>
    <w:rsid w:val="00E83078"/>
    <w:rsid w:val="00E8385B"/>
    <w:rsid w:val="00E83F8E"/>
    <w:rsid w:val="00E86244"/>
    <w:rsid w:val="00E8699A"/>
    <w:rsid w:val="00E86FA7"/>
    <w:rsid w:val="00E8762C"/>
    <w:rsid w:val="00E906B1"/>
    <w:rsid w:val="00E90AE7"/>
    <w:rsid w:val="00E90DAF"/>
    <w:rsid w:val="00E9288C"/>
    <w:rsid w:val="00E92C4D"/>
    <w:rsid w:val="00E93EA3"/>
    <w:rsid w:val="00E9428F"/>
    <w:rsid w:val="00E955F9"/>
    <w:rsid w:val="00E97347"/>
    <w:rsid w:val="00E97EF5"/>
    <w:rsid w:val="00EA007E"/>
    <w:rsid w:val="00EA1167"/>
    <w:rsid w:val="00EA184E"/>
    <w:rsid w:val="00EA1B8C"/>
    <w:rsid w:val="00EA21CB"/>
    <w:rsid w:val="00EA24D5"/>
    <w:rsid w:val="00EA2511"/>
    <w:rsid w:val="00EA2E93"/>
    <w:rsid w:val="00EA2FBC"/>
    <w:rsid w:val="00EA39F3"/>
    <w:rsid w:val="00EA3A3F"/>
    <w:rsid w:val="00EA4153"/>
    <w:rsid w:val="00EA47EB"/>
    <w:rsid w:val="00EA47FF"/>
    <w:rsid w:val="00EA52AC"/>
    <w:rsid w:val="00EA5D6B"/>
    <w:rsid w:val="00EB04D3"/>
    <w:rsid w:val="00EB05DB"/>
    <w:rsid w:val="00EB09AD"/>
    <w:rsid w:val="00EB1DB5"/>
    <w:rsid w:val="00EB3065"/>
    <w:rsid w:val="00EB3627"/>
    <w:rsid w:val="00EB39EB"/>
    <w:rsid w:val="00EB3BC0"/>
    <w:rsid w:val="00EB3F66"/>
    <w:rsid w:val="00EB4DD8"/>
    <w:rsid w:val="00EB60DF"/>
    <w:rsid w:val="00EB63E4"/>
    <w:rsid w:val="00EB6853"/>
    <w:rsid w:val="00EB7944"/>
    <w:rsid w:val="00EB7E00"/>
    <w:rsid w:val="00EC067B"/>
    <w:rsid w:val="00EC0C73"/>
    <w:rsid w:val="00EC0F59"/>
    <w:rsid w:val="00EC10AC"/>
    <w:rsid w:val="00EC11CB"/>
    <w:rsid w:val="00EC1C40"/>
    <w:rsid w:val="00EC2775"/>
    <w:rsid w:val="00EC3825"/>
    <w:rsid w:val="00EC47C5"/>
    <w:rsid w:val="00EC4950"/>
    <w:rsid w:val="00EC580B"/>
    <w:rsid w:val="00EC5D48"/>
    <w:rsid w:val="00EC6544"/>
    <w:rsid w:val="00EC702D"/>
    <w:rsid w:val="00EC76CD"/>
    <w:rsid w:val="00ED03B9"/>
    <w:rsid w:val="00ED0738"/>
    <w:rsid w:val="00ED07A6"/>
    <w:rsid w:val="00ED0C0C"/>
    <w:rsid w:val="00ED1CF4"/>
    <w:rsid w:val="00ED1D2A"/>
    <w:rsid w:val="00ED22B2"/>
    <w:rsid w:val="00ED28BE"/>
    <w:rsid w:val="00ED3755"/>
    <w:rsid w:val="00ED3EFD"/>
    <w:rsid w:val="00ED404B"/>
    <w:rsid w:val="00ED4943"/>
    <w:rsid w:val="00ED501E"/>
    <w:rsid w:val="00ED509F"/>
    <w:rsid w:val="00ED5B02"/>
    <w:rsid w:val="00ED5CFB"/>
    <w:rsid w:val="00ED6A3C"/>
    <w:rsid w:val="00ED7CA0"/>
    <w:rsid w:val="00EE0103"/>
    <w:rsid w:val="00EE1BAE"/>
    <w:rsid w:val="00EE1EC6"/>
    <w:rsid w:val="00EE2811"/>
    <w:rsid w:val="00EE2A63"/>
    <w:rsid w:val="00EE3406"/>
    <w:rsid w:val="00EE39DF"/>
    <w:rsid w:val="00EE49C5"/>
    <w:rsid w:val="00EE4F00"/>
    <w:rsid w:val="00EE5060"/>
    <w:rsid w:val="00EE541A"/>
    <w:rsid w:val="00EE582F"/>
    <w:rsid w:val="00EE5AEF"/>
    <w:rsid w:val="00EE5EA3"/>
    <w:rsid w:val="00EE5FEE"/>
    <w:rsid w:val="00EE6279"/>
    <w:rsid w:val="00EF09AB"/>
    <w:rsid w:val="00EF100B"/>
    <w:rsid w:val="00EF10F5"/>
    <w:rsid w:val="00EF260C"/>
    <w:rsid w:val="00EF35C3"/>
    <w:rsid w:val="00EF3806"/>
    <w:rsid w:val="00EF3810"/>
    <w:rsid w:val="00EF3DCF"/>
    <w:rsid w:val="00EF4406"/>
    <w:rsid w:val="00EF493D"/>
    <w:rsid w:val="00EF4C8A"/>
    <w:rsid w:val="00EF5459"/>
    <w:rsid w:val="00EF5517"/>
    <w:rsid w:val="00EF56F4"/>
    <w:rsid w:val="00EF59CF"/>
    <w:rsid w:val="00F0004C"/>
    <w:rsid w:val="00F00434"/>
    <w:rsid w:val="00F007E8"/>
    <w:rsid w:val="00F0196A"/>
    <w:rsid w:val="00F01BEC"/>
    <w:rsid w:val="00F023E8"/>
    <w:rsid w:val="00F02892"/>
    <w:rsid w:val="00F02BE3"/>
    <w:rsid w:val="00F03172"/>
    <w:rsid w:val="00F03AAC"/>
    <w:rsid w:val="00F03EE2"/>
    <w:rsid w:val="00F0418A"/>
    <w:rsid w:val="00F04508"/>
    <w:rsid w:val="00F04F3C"/>
    <w:rsid w:val="00F05A4E"/>
    <w:rsid w:val="00F05A82"/>
    <w:rsid w:val="00F05AF0"/>
    <w:rsid w:val="00F0621F"/>
    <w:rsid w:val="00F06E66"/>
    <w:rsid w:val="00F070EC"/>
    <w:rsid w:val="00F07279"/>
    <w:rsid w:val="00F07514"/>
    <w:rsid w:val="00F07B7C"/>
    <w:rsid w:val="00F1010B"/>
    <w:rsid w:val="00F10FDA"/>
    <w:rsid w:val="00F11892"/>
    <w:rsid w:val="00F12F9A"/>
    <w:rsid w:val="00F1358C"/>
    <w:rsid w:val="00F13B86"/>
    <w:rsid w:val="00F13F13"/>
    <w:rsid w:val="00F157F9"/>
    <w:rsid w:val="00F16DA8"/>
    <w:rsid w:val="00F17769"/>
    <w:rsid w:val="00F17898"/>
    <w:rsid w:val="00F17B53"/>
    <w:rsid w:val="00F20F9F"/>
    <w:rsid w:val="00F2123F"/>
    <w:rsid w:val="00F213AE"/>
    <w:rsid w:val="00F2163F"/>
    <w:rsid w:val="00F22A6C"/>
    <w:rsid w:val="00F22F2D"/>
    <w:rsid w:val="00F22FBE"/>
    <w:rsid w:val="00F239C6"/>
    <w:rsid w:val="00F23EC3"/>
    <w:rsid w:val="00F23F29"/>
    <w:rsid w:val="00F247CF"/>
    <w:rsid w:val="00F24CBA"/>
    <w:rsid w:val="00F24F09"/>
    <w:rsid w:val="00F25334"/>
    <w:rsid w:val="00F25352"/>
    <w:rsid w:val="00F25415"/>
    <w:rsid w:val="00F25FB6"/>
    <w:rsid w:val="00F3094A"/>
    <w:rsid w:val="00F31F3F"/>
    <w:rsid w:val="00F32092"/>
    <w:rsid w:val="00F320CE"/>
    <w:rsid w:val="00F3292C"/>
    <w:rsid w:val="00F32F94"/>
    <w:rsid w:val="00F3360E"/>
    <w:rsid w:val="00F33ACC"/>
    <w:rsid w:val="00F346BE"/>
    <w:rsid w:val="00F34B38"/>
    <w:rsid w:val="00F34C47"/>
    <w:rsid w:val="00F3543D"/>
    <w:rsid w:val="00F35775"/>
    <w:rsid w:val="00F358A2"/>
    <w:rsid w:val="00F35F28"/>
    <w:rsid w:val="00F36083"/>
    <w:rsid w:val="00F36141"/>
    <w:rsid w:val="00F361BB"/>
    <w:rsid w:val="00F365CF"/>
    <w:rsid w:val="00F36782"/>
    <w:rsid w:val="00F3785B"/>
    <w:rsid w:val="00F3789C"/>
    <w:rsid w:val="00F37922"/>
    <w:rsid w:val="00F37DA2"/>
    <w:rsid w:val="00F4115E"/>
    <w:rsid w:val="00F42201"/>
    <w:rsid w:val="00F42257"/>
    <w:rsid w:val="00F42D29"/>
    <w:rsid w:val="00F433E7"/>
    <w:rsid w:val="00F43C28"/>
    <w:rsid w:val="00F44CE5"/>
    <w:rsid w:val="00F46E0C"/>
    <w:rsid w:val="00F47A9F"/>
    <w:rsid w:val="00F508B0"/>
    <w:rsid w:val="00F52400"/>
    <w:rsid w:val="00F53268"/>
    <w:rsid w:val="00F5447A"/>
    <w:rsid w:val="00F54A20"/>
    <w:rsid w:val="00F55C69"/>
    <w:rsid w:val="00F567F2"/>
    <w:rsid w:val="00F569AA"/>
    <w:rsid w:val="00F569CB"/>
    <w:rsid w:val="00F577FD"/>
    <w:rsid w:val="00F579E6"/>
    <w:rsid w:val="00F57BB0"/>
    <w:rsid w:val="00F617B1"/>
    <w:rsid w:val="00F620D6"/>
    <w:rsid w:val="00F62E4D"/>
    <w:rsid w:val="00F63598"/>
    <w:rsid w:val="00F63F86"/>
    <w:rsid w:val="00F6529A"/>
    <w:rsid w:val="00F6658D"/>
    <w:rsid w:val="00F7024C"/>
    <w:rsid w:val="00F703BB"/>
    <w:rsid w:val="00F7058E"/>
    <w:rsid w:val="00F7084D"/>
    <w:rsid w:val="00F70EE5"/>
    <w:rsid w:val="00F7133D"/>
    <w:rsid w:val="00F718E9"/>
    <w:rsid w:val="00F7318D"/>
    <w:rsid w:val="00F73594"/>
    <w:rsid w:val="00F7437A"/>
    <w:rsid w:val="00F753F5"/>
    <w:rsid w:val="00F754B9"/>
    <w:rsid w:val="00F7572F"/>
    <w:rsid w:val="00F768A5"/>
    <w:rsid w:val="00F76947"/>
    <w:rsid w:val="00F76F7C"/>
    <w:rsid w:val="00F774FA"/>
    <w:rsid w:val="00F806F5"/>
    <w:rsid w:val="00F80849"/>
    <w:rsid w:val="00F80F4A"/>
    <w:rsid w:val="00F8209E"/>
    <w:rsid w:val="00F825C1"/>
    <w:rsid w:val="00F82819"/>
    <w:rsid w:val="00F83216"/>
    <w:rsid w:val="00F83F2A"/>
    <w:rsid w:val="00F84412"/>
    <w:rsid w:val="00F84457"/>
    <w:rsid w:val="00F84BD3"/>
    <w:rsid w:val="00F84D7E"/>
    <w:rsid w:val="00F87042"/>
    <w:rsid w:val="00F874D6"/>
    <w:rsid w:val="00F87CBB"/>
    <w:rsid w:val="00F90439"/>
    <w:rsid w:val="00F90891"/>
    <w:rsid w:val="00F90C26"/>
    <w:rsid w:val="00F90C60"/>
    <w:rsid w:val="00F90D7B"/>
    <w:rsid w:val="00F91A3F"/>
    <w:rsid w:val="00F966C0"/>
    <w:rsid w:val="00F96D61"/>
    <w:rsid w:val="00F97E9D"/>
    <w:rsid w:val="00FA07CE"/>
    <w:rsid w:val="00FA1757"/>
    <w:rsid w:val="00FA1AAC"/>
    <w:rsid w:val="00FA2191"/>
    <w:rsid w:val="00FA22B6"/>
    <w:rsid w:val="00FA2837"/>
    <w:rsid w:val="00FA405C"/>
    <w:rsid w:val="00FA40BD"/>
    <w:rsid w:val="00FA4643"/>
    <w:rsid w:val="00FA53C5"/>
    <w:rsid w:val="00FA5836"/>
    <w:rsid w:val="00FA6ED7"/>
    <w:rsid w:val="00FB0BED"/>
    <w:rsid w:val="00FB11E1"/>
    <w:rsid w:val="00FB128E"/>
    <w:rsid w:val="00FB2F3F"/>
    <w:rsid w:val="00FB3A2A"/>
    <w:rsid w:val="00FB3FB3"/>
    <w:rsid w:val="00FB4AE3"/>
    <w:rsid w:val="00FB62F4"/>
    <w:rsid w:val="00FB6756"/>
    <w:rsid w:val="00FB7BB0"/>
    <w:rsid w:val="00FC0354"/>
    <w:rsid w:val="00FC10E1"/>
    <w:rsid w:val="00FC38D0"/>
    <w:rsid w:val="00FC402C"/>
    <w:rsid w:val="00FC4291"/>
    <w:rsid w:val="00FC4499"/>
    <w:rsid w:val="00FC45BD"/>
    <w:rsid w:val="00FC4CDB"/>
    <w:rsid w:val="00FC4F4A"/>
    <w:rsid w:val="00FC5A4B"/>
    <w:rsid w:val="00FC6AC2"/>
    <w:rsid w:val="00FC7633"/>
    <w:rsid w:val="00FD05A2"/>
    <w:rsid w:val="00FD0E19"/>
    <w:rsid w:val="00FD18A1"/>
    <w:rsid w:val="00FD3D85"/>
    <w:rsid w:val="00FD43DF"/>
    <w:rsid w:val="00FD46A5"/>
    <w:rsid w:val="00FD4B96"/>
    <w:rsid w:val="00FD6073"/>
    <w:rsid w:val="00FD62AB"/>
    <w:rsid w:val="00FD6403"/>
    <w:rsid w:val="00FD672D"/>
    <w:rsid w:val="00FD751A"/>
    <w:rsid w:val="00FD78CC"/>
    <w:rsid w:val="00FD7A91"/>
    <w:rsid w:val="00FD7EE4"/>
    <w:rsid w:val="00FE1588"/>
    <w:rsid w:val="00FE195A"/>
    <w:rsid w:val="00FE2031"/>
    <w:rsid w:val="00FE236F"/>
    <w:rsid w:val="00FE2505"/>
    <w:rsid w:val="00FE2619"/>
    <w:rsid w:val="00FE3122"/>
    <w:rsid w:val="00FE3530"/>
    <w:rsid w:val="00FE41C0"/>
    <w:rsid w:val="00FE5A5B"/>
    <w:rsid w:val="00FE5C86"/>
    <w:rsid w:val="00FE683F"/>
    <w:rsid w:val="00FE6935"/>
    <w:rsid w:val="00FE7161"/>
    <w:rsid w:val="00FE75C5"/>
    <w:rsid w:val="00FE7962"/>
    <w:rsid w:val="00FE7DFC"/>
    <w:rsid w:val="00FF0509"/>
    <w:rsid w:val="00FF13F4"/>
    <w:rsid w:val="00FF1E0A"/>
    <w:rsid w:val="00FF2882"/>
    <w:rsid w:val="00FF2B26"/>
    <w:rsid w:val="00FF3B26"/>
    <w:rsid w:val="00FF3BC6"/>
    <w:rsid w:val="00FF4F80"/>
    <w:rsid w:val="00FF5082"/>
    <w:rsid w:val="00FF5231"/>
    <w:rsid w:val="00FF5E1F"/>
    <w:rsid w:val="00FF62B0"/>
    <w:rsid w:val="00FF65BB"/>
    <w:rsid w:val="00FF7385"/>
    <w:rsid w:val="0152F7BC"/>
    <w:rsid w:val="03440436"/>
    <w:rsid w:val="0488C7C7"/>
    <w:rsid w:val="05F06967"/>
    <w:rsid w:val="088B0285"/>
    <w:rsid w:val="08AECEC7"/>
    <w:rsid w:val="095079EB"/>
    <w:rsid w:val="0AF0BB57"/>
    <w:rsid w:val="0C4ACA10"/>
    <w:rsid w:val="0D36CF9D"/>
    <w:rsid w:val="0DDDB7D9"/>
    <w:rsid w:val="0F13D710"/>
    <w:rsid w:val="1088E406"/>
    <w:rsid w:val="11EE010F"/>
    <w:rsid w:val="1373FE57"/>
    <w:rsid w:val="13D4E68C"/>
    <w:rsid w:val="141907E6"/>
    <w:rsid w:val="14E846F5"/>
    <w:rsid w:val="154C82EC"/>
    <w:rsid w:val="1692304D"/>
    <w:rsid w:val="195E28F1"/>
    <w:rsid w:val="1A29BB1D"/>
    <w:rsid w:val="1B83BF82"/>
    <w:rsid w:val="1DFAE72D"/>
    <w:rsid w:val="1E7363AC"/>
    <w:rsid w:val="20A555A1"/>
    <w:rsid w:val="2239E6D4"/>
    <w:rsid w:val="2337EC1A"/>
    <w:rsid w:val="257A76F6"/>
    <w:rsid w:val="266A3D67"/>
    <w:rsid w:val="285F0F4B"/>
    <w:rsid w:val="2A1B4AB0"/>
    <w:rsid w:val="2AB644E8"/>
    <w:rsid w:val="2FF0E59C"/>
    <w:rsid w:val="34ADED5A"/>
    <w:rsid w:val="350D211A"/>
    <w:rsid w:val="3A162A38"/>
    <w:rsid w:val="3A3CB0C6"/>
    <w:rsid w:val="3AF90FD9"/>
    <w:rsid w:val="3B62D2A1"/>
    <w:rsid w:val="3BB7CE68"/>
    <w:rsid w:val="3CA74AA7"/>
    <w:rsid w:val="3E9E621C"/>
    <w:rsid w:val="43DE5AC4"/>
    <w:rsid w:val="444918D9"/>
    <w:rsid w:val="499FA213"/>
    <w:rsid w:val="4A113ED2"/>
    <w:rsid w:val="4A913B8E"/>
    <w:rsid w:val="4AE49D79"/>
    <w:rsid w:val="4B5AC820"/>
    <w:rsid w:val="5008CC1D"/>
    <w:rsid w:val="53AB9FB3"/>
    <w:rsid w:val="5564F8E8"/>
    <w:rsid w:val="5858A96C"/>
    <w:rsid w:val="5CB64872"/>
    <w:rsid w:val="60AFAF5C"/>
    <w:rsid w:val="60DE3AD6"/>
    <w:rsid w:val="62650AB9"/>
    <w:rsid w:val="63437FC9"/>
    <w:rsid w:val="638808F0"/>
    <w:rsid w:val="66BB6E08"/>
    <w:rsid w:val="698A9376"/>
    <w:rsid w:val="6BC6E192"/>
    <w:rsid w:val="7261BBA6"/>
    <w:rsid w:val="736202A9"/>
    <w:rsid w:val="76476EF5"/>
    <w:rsid w:val="79ACF185"/>
    <w:rsid w:val="7C89A6E2"/>
    <w:rsid w:val="7EE0D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2FA63"/>
  <w15:chartTrackingRefBased/>
  <w15:docId w15:val="{683A5B24-562F-45FF-9520-28018100C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EG"/>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101"/>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9D2E51"/>
    <w:pPr>
      <w:keepNext/>
      <w:overflowPunct w:val="0"/>
      <w:autoSpaceDE w:val="0"/>
      <w:autoSpaceDN w:val="0"/>
      <w:adjustRightInd w:val="0"/>
      <w:spacing w:before="240" w:after="120" w:line="216" w:lineRule="auto"/>
      <w:textAlignment w:val="baseline"/>
      <w:outlineLvl w:val="0"/>
    </w:pPr>
    <w:rPr>
      <w:rFonts w:cs="Traditional Arabic"/>
      <w:b/>
      <w:bCs/>
      <w:szCs w:val="32"/>
    </w:rPr>
  </w:style>
  <w:style w:type="paragraph" w:styleId="Heading2">
    <w:name w:val="heading 2"/>
    <w:basedOn w:val="Normal"/>
    <w:next w:val="Normal"/>
    <w:link w:val="Heading2Char"/>
    <w:qFormat/>
    <w:rsid w:val="0077710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77101"/>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D2E51"/>
    <w:rPr>
      <w:rFonts w:ascii="Times New Roman" w:eastAsia="MS Mincho" w:hAnsi="Times New Roman" w:cs="Traditional Arabic"/>
      <w:b/>
      <w:bCs/>
      <w:szCs w:val="32"/>
    </w:rPr>
  </w:style>
  <w:style w:type="character" w:customStyle="1" w:styleId="Heading2Char">
    <w:name w:val="Heading 2 Char"/>
    <w:basedOn w:val="DefaultParagraphFont"/>
    <w:link w:val="Heading2"/>
    <w:rsid w:val="00777101"/>
    <w:rPr>
      <w:rFonts w:ascii="Calibri" w:eastAsia="MS Mincho" w:hAnsi="Calibri" w:cs="Times New Roman"/>
      <w:b/>
      <w:bCs/>
      <w:i/>
      <w:iCs/>
      <w:sz w:val="28"/>
      <w:szCs w:val="28"/>
    </w:rPr>
  </w:style>
  <w:style w:type="character" w:customStyle="1" w:styleId="Heading3Char">
    <w:name w:val="Heading 3 Char"/>
    <w:basedOn w:val="DefaultParagraphFont"/>
    <w:link w:val="Heading3"/>
    <w:rsid w:val="00777101"/>
    <w:rPr>
      <w:rFonts w:ascii="Calibri" w:eastAsia="MS Mincho" w:hAnsi="Calibri" w:cs="Times New Roman"/>
      <w:b/>
      <w:bCs/>
      <w:sz w:val="26"/>
      <w:szCs w:val="26"/>
    </w:rPr>
  </w:style>
  <w:style w:type="paragraph" w:styleId="FootnoteText">
    <w:name w:val="footnote text"/>
    <w:basedOn w:val="Normal"/>
    <w:link w:val="FootnoteTextChar"/>
    <w:semiHidden/>
    <w:rsid w:val="00777101"/>
    <w:pPr>
      <w:spacing w:before="60"/>
    </w:pPr>
    <w:rPr>
      <w:sz w:val="20"/>
    </w:rPr>
  </w:style>
  <w:style w:type="character" w:customStyle="1" w:styleId="FootnoteTextChar">
    <w:name w:val="Footnote Text Char"/>
    <w:basedOn w:val="DefaultParagraphFont"/>
    <w:link w:val="FootnoteText"/>
    <w:semiHidden/>
    <w:rsid w:val="00777101"/>
    <w:rPr>
      <w:rFonts w:ascii="Times New Roman" w:eastAsia="MS Mincho" w:hAnsi="Times New Roman" w:cs="Times New Roman"/>
      <w:sz w:val="20"/>
      <w:szCs w:val="24"/>
    </w:rPr>
  </w:style>
  <w:style w:type="character" w:styleId="FootnoteReference">
    <w:name w:val="footnote reference"/>
    <w:basedOn w:val="DefaultParagraphFont"/>
    <w:semiHidden/>
    <w:rsid w:val="00777101"/>
    <w:rPr>
      <w:vertAlign w:val="superscript"/>
    </w:rPr>
  </w:style>
  <w:style w:type="paragraph" w:customStyle="1" w:styleId="Style">
    <w:name w:val="Style"/>
    <w:basedOn w:val="Footer"/>
    <w:autoRedefine/>
    <w:qFormat/>
    <w:rsid w:val="00777101"/>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uiPriority w:val="99"/>
    <w:rsid w:val="00777101"/>
    <w:pPr>
      <w:tabs>
        <w:tab w:val="center" w:pos="4680"/>
        <w:tab w:val="right" w:pos="9360"/>
      </w:tabs>
    </w:pPr>
  </w:style>
  <w:style w:type="character" w:customStyle="1" w:styleId="FooterChar">
    <w:name w:val="Footer Char"/>
    <w:basedOn w:val="DefaultParagraphFont"/>
    <w:link w:val="Footer"/>
    <w:uiPriority w:val="99"/>
    <w:rsid w:val="00777101"/>
    <w:rPr>
      <w:rFonts w:ascii="Times New Roman" w:eastAsia="MS Mincho" w:hAnsi="Times New Roman" w:cs="Times New Roman"/>
      <w:szCs w:val="24"/>
    </w:rPr>
  </w:style>
  <w:style w:type="character" w:styleId="PageNumber">
    <w:name w:val="page number"/>
    <w:rsid w:val="00777101"/>
    <w:rPr>
      <w:rFonts w:ascii="Arial" w:hAnsi="Arial"/>
      <w:b/>
      <w:sz w:val="18"/>
    </w:rPr>
  </w:style>
  <w:style w:type="paragraph" w:customStyle="1" w:styleId="IPPArialFootnote">
    <w:name w:val="IPP Arial Footnote"/>
    <w:basedOn w:val="IPPArialTable"/>
    <w:qFormat/>
    <w:rsid w:val="00777101"/>
    <w:pPr>
      <w:tabs>
        <w:tab w:val="left" w:pos="28"/>
      </w:tabs>
      <w:ind w:left="284" w:hanging="284"/>
    </w:pPr>
    <w:rPr>
      <w:sz w:val="16"/>
    </w:rPr>
  </w:style>
  <w:style w:type="paragraph" w:customStyle="1" w:styleId="IPPContentsHead">
    <w:name w:val="IPP ContentsHead"/>
    <w:basedOn w:val="IPPSubhead"/>
    <w:next w:val="IPPNormal"/>
    <w:qFormat/>
    <w:rsid w:val="00777101"/>
    <w:pPr>
      <w:spacing w:after="240"/>
    </w:pPr>
    <w:rPr>
      <w:sz w:val="24"/>
    </w:rPr>
  </w:style>
  <w:style w:type="table" w:styleId="TableGrid">
    <w:name w:val="Table Grid"/>
    <w:basedOn w:val="TableNormal"/>
    <w:rsid w:val="00777101"/>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77101"/>
    <w:rPr>
      <w:rFonts w:ascii="Tahoma" w:hAnsi="Tahoma" w:cs="Tahoma"/>
      <w:sz w:val="16"/>
      <w:szCs w:val="16"/>
    </w:rPr>
  </w:style>
  <w:style w:type="character" w:customStyle="1" w:styleId="BalloonTextChar">
    <w:name w:val="Balloon Text Char"/>
    <w:basedOn w:val="DefaultParagraphFont"/>
    <w:link w:val="BalloonText"/>
    <w:rsid w:val="00777101"/>
    <w:rPr>
      <w:rFonts w:ascii="Tahoma" w:eastAsia="MS Mincho" w:hAnsi="Tahoma" w:cs="Tahoma"/>
      <w:sz w:val="16"/>
      <w:szCs w:val="16"/>
    </w:rPr>
  </w:style>
  <w:style w:type="paragraph" w:customStyle="1" w:styleId="IPPBullet2">
    <w:name w:val="IPP Bullet2"/>
    <w:basedOn w:val="IPPNormal"/>
    <w:next w:val="IPPBullet1"/>
    <w:qFormat/>
    <w:rsid w:val="00777101"/>
    <w:pPr>
      <w:numPr>
        <w:numId w:val="4"/>
      </w:numPr>
      <w:tabs>
        <w:tab w:val="left" w:pos="1134"/>
      </w:tabs>
      <w:spacing w:after="60"/>
      <w:ind w:left="1134" w:hanging="567"/>
    </w:pPr>
  </w:style>
  <w:style w:type="paragraph" w:customStyle="1" w:styleId="IPPQuote">
    <w:name w:val="IPP Quote"/>
    <w:basedOn w:val="IPPNormal"/>
    <w:qFormat/>
    <w:rsid w:val="00777101"/>
    <w:pPr>
      <w:ind w:left="851" w:right="851"/>
    </w:pPr>
    <w:rPr>
      <w:sz w:val="18"/>
    </w:rPr>
  </w:style>
  <w:style w:type="paragraph" w:customStyle="1" w:styleId="IPPNormal">
    <w:name w:val="IPP Normal"/>
    <w:basedOn w:val="Normal"/>
    <w:qFormat/>
    <w:rsid w:val="00777101"/>
    <w:pPr>
      <w:spacing w:after="180"/>
    </w:pPr>
    <w:rPr>
      <w:rFonts w:eastAsia="Times"/>
    </w:rPr>
  </w:style>
  <w:style w:type="paragraph" w:customStyle="1" w:styleId="IPPIndentClose">
    <w:name w:val="IPP Indent Close"/>
    <w:basedOn w:val="IPPNormal"/>
    <w:qFormat/>
    <w:rsid w:val="00777101"/>
    <w:pPr>
      <w:tabs>
        <w:tab w:val="left" w:pos="2835"/>
      </w:tabs>
      <w:spacing w:after="60"/>
      <w:ind w:left="567"/>
    </w:pPr>
  </w:style>
  <w:style w:type="paragraph" w:customStyle="1" w:styleId="IPPIndent">
    <w:name w:val="IPP Indent"/>
    <w:basedOn w:val="IPPIndentClose"/>
    <w:qFormat/>
    <w:rsid w:val="00777101"/>
    <w:pPr>
      <w:spacing w:after="180"/>
    </w:pPr>
  </w:style>
  <w:style w:type="paragraph" w:customStyle="1" w:styleId="IPPFootnote">
    <w:name w:val="IPP Footnote"/>
    <w:basedOn w:val="IPPArialFootnote"/>
    <w:qFormat/>
    <w:rsid w:val="0077710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77101"/>
    <w:pPr>
      <w:keepNext/>
      <w:tabs>
        <w:tab w:val="left" w:pos="567"/>
      </w:tabs>
      <w:spacing w:before="120" w:after="120"/>
      <w:ind w:left="567" w:hanging="567"/>
    </w:pPr>
    <w:rPr>
      <w:b/>
      <w:i/>
    </w:rPr>
  </w:style>
  <w:style w:type="character" w:customStyle="1" w:styleId="IPPnormalitalics">
    <w:name w:val="IPP normal italics"/>
    <w:basedOn w:val="DefaultParagraphFont"/>
    <w:rsid w:val="00777101"/>
    <w:rPr>
      <w:rFonts w:ascii="Times New Roman" w:hAnsi="Times New Roman"/>
      <w:i/>
      <w:sz w:val="22"/>
      <w:lang w:val="en-US"/>
    </w:rPr>
  </w:style>
  <w:style w:type="character" w:customStyle="1" w:styleId="IPPNormalbold">
    <w:name w:val="IPP Normal bold"/>
    <w:basedOn w:val="PlainTextChar"/>
    <w:rsid w:val="00777101"/>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77710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7710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77101"/>
    <w:pPr>
      <w:keepNext/>
      <w:ind w:left="567" w:hanging="567"/>
      <w:jc w:val="left"/>
    </w:pPr>
    <w:rPr>
      <w:b/>
      <w:bCs/>
      <w:iCs/>
      <w:szCs w:val="22"/>
    </w:rPr>
  </w:style>
  <w:style w:type="character" w:customStyle="1" w:styleId="IPPNormalunderlined">
    <w:name w:val="IPP Normal underlined"/>
    <w:basedOn w:val="DefaultParagraphFont"/>
    <w:rsid w:val="00777101"/>
    <w:rPr>
      <w:rFonts w:ascii="Times New Roman" w:hAnsi="Times New Roman"/>
      <w:sz w:val="22"/>
      <w:u w:val="single"/>
      <w:lang w:val="en-US"/>
    </w:rPr>
  </w:style>
  <w:style w:type="paragraph" w:customStyle="1" w:styleId="IPPBullet1">
    <w:name w:val="IPP Bullet1"/>
    <w:basedOn w:val="IPPBullet1Last"/>
    <w:qFormat/>
    <w:rsid w:val="00777101"/>
    <w:pPr>
      <w:numPr>
        <w:numId w:val="9"/>
      </w:numPr>
      <w:spacing w:after="60"/>
      <w:ind w:left="567" w:hanging="567"/>
    </w:pPr>
    <w:rPr>
      <w:lang w:val="en-US"/>
    </w:rPr>
  </w:style>
  <w:style w:type="paragraph" w:customStyle="1" w:styleId="IPPBullet1Last">
    <w:name w:val="IPP Bullet1Last"/>
    <w:basedOn w:val="IPPNormal"/>
    <w:next w:val="IPPNormal"/>
    <w:qFormat/>
    <w:rsid w:val="00777101"/>
    <w:pPr>
      <w:numPr>
        <w:numId w:val="5"/>
      </w:numPr>
    </w:pPr>
  </w:style>
  <w:style w:type="character" w:customStyle="1" w:styleId="IPPNormalstrikethrough">
    <w:name w:val="IPP Normal strikethrough"/>
    <w:rsid w:val="00777101"/>
    <w:rPr>
      <w:rFonts w:ascii="Times New Roman" w:hAnsi="Times New Roman"/>
      <w:strike/>
      <w:dstrike w:val="0"/>
      <w:sz w:val="22"/>
    </w:rPr>
  </w:style>
  <w:style w:type="paragraph" w:customStyle="1" w:styleId="IPPTitle16pt">
    <w:name w:val="IPP Title16pt"/>
    <w:basedOn w:val="Normal"/>
    <w:qFormat/>
    <w:rsid w:val="0077710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77101"/>
    <w:pPr>
      <w:spacing w:after="360"/>
      <w:jc w:val="center"/>
    </w:pPr>
    <w:rPr>
      <w:rFonts w:ascii="Arial" w:hAnsi="Arial" w:cs="Arial"/>
      <w:b/>
      <w:bCs/>
      <w:sz w:val="36"/>
      <w:szCs w:val="36"/>
    </w:rPr>
  </w:style>
  <w:style w:type="paragraph" w:customStyle="1" w:styleId="IPPHeader">
    <w:name w:val="IPP Header"/>
    <w:basedOn w:val="Normal"/>
    <w:qFormat/>
    <w:rsid w:val="00777101"/>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777101"/>
    <w:pPr>
      <w:keepNext/>
      <w:tabs>
        <w:tab w:val="left" w:pos="567"/>
      </w:tabs>
      <w:spacing w:before="120"/>
      <w:jc w:val="left"/>
      <w:outlineLvl w:val="1"/>
    </w:pPr>
    <w:rPr>
      <w:b/>
      <w:sz w:val="24"/>
    </w:rPr>
  </w:style>
  <w:style w:type="numbering" w:customStyle="1" w:styleId="IPPParagraphnumberedlist">
    <w:name w:val="IPP Paragraph numbered list"/>
    <w:rsid w:val="00777101"/>
    <w:pPr>
      <w:numPr>
        <w:numId w:val="3"/>
      </w:numPr>
    </w:pPr>
  </w:style>
  <w:style w:type="paragraph" w:customStyle="1" w:styleId="IPPNormalCloseSpace">
    <w:name w:val="IPP NormalCloseSpace"/>
    <w:basedOn w:val="Normal"/>
    <w:qFormat/>
    <w:rsid w:val="00777101"/>
    <w:pPr>
      <w:keepNext/>
      <w:spacing w:after="60"/>
    </w:pPr>
  </w:style>
  <w:style w:type="paragraph" w:customStyle="1" w:styleId="IPPHeading2">
    <w:name w:val="IPP Heading2"/>
    <w:basedOn w:val="IPPNormal"/>
    <w:next w:val="IPPNormal"/>
    <w:qFormat/>
    <w:rsid w:val="00777101"/>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77101"/>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77101"/>
    <w:pPr>
      <w:tabs>
        <w:tab w:val="right" w:leader="dot" w:pos="9072"/>
      </w:tabs>
      <w:spacing w:before="240"/>
      <w:ind w:left="567" w:hanging="567"/>
    </w:pPr>
  </w:style>
  <w:style w:type="paragraph" w:styleId="TOC2">
    <w:name w:val="toc 2"/>
    <w:basedOn w:val="TOC1"/>
    <w:next w:val="Normal"/>
    <w:autoRedefine/>
    <w:uiPriority w:val="39"/>
    <w:rsid w:val="00777101"/>
    <w:pPr>
      <w:keepNext w:val="0"/>
      <w:tabs>
        <w:tab w:val="left" w:pos="425"/>
      </w:tabs>
      <w:spacing w:before="120" w:after="0"/>
      <w:ind w:left="425" w:right="284" w:hanging="425"/>
    </w:pPr>
  </w:style>
  <w:style w:type="paragraph" w:styleId="TOC3">
    <w:name w:val="toc 3"/>
    <w:basedOn w:val="TOC2"/>
    <w:next w:val="Normal"/>
    <w:autoRedefine/>
    <w:uiPriority w:val="39"/>
    <w:rsid w:val="00777101"/>
    <w:pPr>
      <w:tabs>
        <w:tab w:val="left" w:pos="1276"/>
      </w:tabs>
      <w:spacing w:before="60"/>
      <w:ind w:left="1276" w:hanging="851"/>
    </w:pPr>
    <w:rPr>
      <w:rFonts w:eastAsia="Times"/>
    </w:rPr>
  </w:style>
  <w:style w:type="paragraph" w:styleId="TOC4">
    <w:name w:val="toc 4"/>
    <w:basedOn w:val="Normal"/>
    <w:next w:val="Normal"/>
    <w:autoRedefine/>
    <w:uiPriority w:val="39"/>
    <w:rsid w:val="00777101"/>
    <w:pPr>
      <w:spacing w:after="120"/>
      <w:ind w:left="660"/>
    </w:pPr>
    <w:rPr>
      <w:rFonts w:eastAsia="Times"/>
      <w:lang w:val="en-AU"/>
    </w:rPr>
  </w:style>
  <w:style w:type="paragraph" w:styleId="TOC5">
    <w:name w:val="toc 5"/>
    <w:basedOn w:val="Normal"/>
    <w:next w:val="Normal"/>
    <w:autoRedefine/>
    <w:uiPriority w:val="39"/>
    <w:rsid w:val="00777101"/>
    <w:pPr>
      <w:spacing w:after="120"/>
      <w:ind w:left="880"/>
    </w:pPr>
    <w:rPr>
      <w:rFonts w:eastAsia="Times"/>
      <w:lang w:val="en-AU"/>
    </w:rPr>
  </w:style>
  <w:style w:type="paragraph" w:styleId="TOC6">
    <w:name w:val="toc 6"/>
    <w:basedOn w:val="Normal"/>
    <w:next w:val="Normal"/>
    <w:autoRedefine/>
    <w:uiPriority w:val="39"/>
    <w:rsid w:val="00777101"/>
    <w:pPr>
      <w:spacing w:after="120"/>
      <w:ind w:left="1100"/>
    </w:pPr>
    <w:rPr>
      <w:rFonts w:eastAsia="Times"/>
      <w:lang w:val="en-AU"/>
    </w:rPr>
  </w:style>
  <w:style w:type="paragraph" w:styleId="TOC7">
    <w:name w:val="toc 7"/>
    <w:basedOn w:val="Normal"/>
    <w:next w:val="Normal"/>
    <w:autoRedefine/>
    <w:uiPriority w:val="39"/>
    <w:rsid w:val="00777101"/>
    <w:pPr>
      <w:spacing w:after="120"/>
      <w:ind w:left="1320"/>
    </w:pPr>
    <w:rPr>
      <w:rFonts w:eastAsia="Times"/>
      <w:lang w:val="en-AU"/>
    </w:rPr>
  </w:style>
  <w:style w:type="paragraph" w:styleId="TOC8">
    <w:name w:val="toc 8"/>
    <w:basedOn w:val="Normal"/>
    <w:next w:val="Normal"/>
    <w:autoRedefine/>
    <w:uiPriority w:val="39"/>
    <w:rsid w:val="00777101"/>
    <w:pPr>
      <w:spacing w:after="120"/>
      <w:ind w:left="1540"/>
    </w:pPr>
    <w:rPr>
      <w:rFonts w:eastAsia="Times"/>
      <w:lang w:val="en-AU"/>
    </w:rPr>
  </w:style>
  <w:style w:type="paragraph" w:styleId="TOC9">
    <w:name w:val="toc 9"/>
    <w:basedOn w:val="Normal"/>
    <w:next w:val="Normal"/>
    <w:autoRedefine/>
    <w:uiPriority w:val="39"/>
    <w:rsid w:val="00777101"/>
    <w:pPr>
      <w:spacing w:after="120"/>
      <w:ind w:left="1760"/>
    </w:pPr>
    <w:rPr>
      <w:rFonts w:eastAsia="Times"/>
      <w:lang w:val="en-AU"/>
    </w:rPr>
  </w:style>
  <w:style w:type="paragraph" w:customStyle="1" w:styleId="IPPReferences">
    <w:name w:val="IPP References"/>
    <w:basedOn w:val="IPPNormal"/>
    <w:qFormat/>
    <w:rsid w:val="00777101"/>
    <w:pPr>
      <w:spacing w:after="60"/>
      <w:ind w:left="567" w:hanging="567"/>
    </w:pPr>
  </w:style>
  <w:style w:type="paragraph" w:customStyle="1" w:styleId="IPPArial">
    <w:name w:val="IPP Arial"/>
    <w:basedOn w:val="IPPNormal"/>
    <w:qFormat/>
    <w:rsid w:val="00777101"/>
    <w:pPr>
      <w:spacing w:after="0"/>
    </w:pPr>
    <w:rPr>
      <w:rFonts w:ascii="Arial" w:hAnsi="Arial"/>
      <w:sz w:val="18"/>
    </w:rPr>
  </w:style>
  <w:style w:type="paragraph" w:customStyle="1" w:styleId="IPPArialTable">
    <w:name w:val="IPP Arial Table"/>
    <w:basedOn w:val="IPPArial"/>
    <w:qFormat/>
    <w:rsid w:val="00777101"/>
    <w:pPr>
      <w:spacing w:before="60" w:after="60"/>
      <w:jc w:val="left"/>
    </w:pPr>
  </w:style>
  <w:style w:type="paragraph" w:customStyle="1" w:styleId="IPPHeaderlandscape">
    <w:name w:val="IPP Header landscape"/>
    <w:basedOn w:val="IPPHeader"/>
    <w:qFormat/>
    <w:rsid w:val="00777101"/>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77101"/>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77101"/>
    <w:rPr>
      <w:rFonts w:ascii="Courier" w:eastAsia="Times" w:hAnsi="Courier" w:cs="Times New Roman"/>
      <w:sz w:val="21"/>
      <w:szCs w:val="21"/>
      <w:lang w:val="en-AU"/>
    </w:rPr>
  </w:style>
  <w:style w:type="paragraph" w:customStyle="1" w:styleId="IPPLetterList">
    <w:name w:val="IPP LetterList"/>
    <w:basedOn w:val="IPPBullet2"/>
    <w:qFormat/>
    <w:rsid w:val="00777101"/>
    <w:pPr>
      <w:numPr>
        <w:numId w:val="1"/>
      </w:numPr>
      <w:jc w:val="left"/>
    </w:pPr>
  </w:style>
  <w:style w:type="paragraph" w:customStyle="1" w:styleId="IPPLetterListIndent">
    <w:name w:val="IPP LetterList Indent"/>
    <w:basedOn w:val="IPPLetterList"/>
    <w:qFormat/>
    <w:rsid w:val="00777101"/>
    <w:pPr>
      <w:numPr>
        <w:numId w:val="2"/>
      </w:numPr>
    </w:pPr>
  </w:style>
  <w:style w:type="paragraph" w:customStyle="1" w:styleId="IPPFooterLandscape">
    <w:name w:val="IPP Footer Landscape"/>
    <w:basedOn w:val="IPPHeaderlandscape"/>
    <w:qFormat/>
    <w:rsid w:val="00777101"/>
    <w:pPr>
      <w:pBdr>
        <w:top w:val="single" w:sz="4" w:space="1" w:color="auto"/>
        <w:bottom w:val="none" w:sz="0" w:space="0" w:color="auto"/>
      </w:pBdr>
      <w:jc w:val="right"/>
    </w:pPr>
    <w:rPr>
      <w:b/>
    </w:rPr>
  </w:style>
  <w:style w:type="paragraph" w:customStyle="1" w:styleId="IPPSubheadSpace">
    <w:name w:val="IPP Subhead Space"/>
    <w:basedOn w:val="IPPSubhead"/>
    <w:qFormat/>
    <w:rsid w:val="00777101"/>
    <w:pPr>
      <w:tabs>
        <w:tab w:val="left" w:pos="567"/>
      </w:tabs>
      <w:spacing w:before="60" w:after="60"/>
    </w:pPr>
  </w:style>
  <w:style w:type="paragraph" w:customStyle="1" w:styleId="IPPSubheadSpaceAfter">
    <w:name w:val="IPP Subhead SpaceAfter"/>
    <w:basedOn w:val="IPPSubhead"/>
    <w:qFormat/>
    <w:rsid w:val="00777101"/>
    <w:pPr>
      <w:spacing w:after="60"/>
    </w:pPr>
  </w:style>
  <w:style w:type="paragraph" w:customStyle="1" w:styleId="IPPHdg1Num">
    <w:name w:val="IPP Hdg1Num"/>
    <w:basedOn w:val="IPPHeading1"/>
    <w:next w:val="IPPNormal"/>
    <w:qFormat/>
    <w:rsid w:val="00777101"/>
    <w:pPr>
      <w:numPr>
        <w:numId w:val="6"/>
      </w:numPr>
    </w:pPr>
  </w:style>
  <w:style w:type="paragraph" w:customStyle="1" w:styleId="IPPHdg2Num">
    <w:name w:val="IPP Hdg2Num"/>
    <w:basedOn w:val="IPPHeading2"/>
    <w:next w:val="IPPNormal"/>
    <w:qFormat/>
    <w:rsid w:val="00777101"/>
    <w:pPr>
      <w:numPr>
        <w:ilvl w:val="1"/>
        <w:numId w:val="7"/>
      </w:numPr>
    </w:pPr>
  </w:style>
  <w:style w:type="paragraph" w:customStyle="1" w:styleId="IPPNumberedList">
    <w:name w:val="IPP NumberedList"/>
    <w:basedOn w:val="IPPBullet1"/>
    <w:qFormat/>
    <w:rsid w:val="00777101"/>
    <w:pPr>
      <w:numPr>
        <w:numId w:val="8"/>
      </w:numPr>
    </w:pPr>
  </w:style>
  <w:style w:type="paragraph" w:styleId="Header">
    <w:name w:val="header"/>
    <w:basedOn w:val="Normal"/>
    <w:link w:val="HeaderChar"/>
    <w:rsid w:val="00777101"/>
    <w:pPr>
      <w:tabs>
        <w:tab w:val="center" w:pos="4680"/>
        <w:tab w:val="right" w:pos="9360"/>
      </w:tabs>
    </w:pPr>
  </w:style>
  <w:style w:type="character" w:customStyle="1" w:styleId="HeaderChar">
    <w:name w:val="Header Char"/>
    <w:basedOn w:val="DefaultParagraphFont"/>
    <w:link w:val="Header"/>
    <w:rsid w:val="00777101"/>
    <w:rPr>
      <w:rFonts w:ascii="Times New Roman" w:eastAsia="MS Mincho" w:hAnsi="Times New Roman" w:cs="Times New Roman"/>
      <w:szCs w:val="24"/>
    </w:rPr>
  </w:style>
  <w:style w:type="character" w:styleId="Strong">
    <w:name w:val="Strong"/>
    <w:basedOn w:val="DefaultParagraphFont"/>
    <w:qFormat/>
    <w:rsid w:val="00777101"/>
    <w:rPr>
      <w:b/>
      <w:bCs/>
    </w:rPr>
  </w:style>
  <w:style w:type="paragraph" w:styleId="ListParagraph">
    <w:name w:val="List Paragraph"/>
    <w:basedOn w:val="Normal"/>
    <w:uiPriority w:val="34"/>
    <w:qFormat/>
    <w:rsid w:val="00777101"/>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777101"/>
    <w:pPr>
      <w:numPr>
        <w:numId w:val="13"/>
      </w:numPr>
    </w:pPr>
    <w:rPr>
      <w:lang w:val="en-US"/>
    </w:rPr>
  </w:style>
  <w:style w:type="paragraph" w:customStyle="1" w:styleId="IPPParagraphnumberingclose">
    <w:name w:val="IPP Paragraph numbering close"/>
    <w:basedOn w:val="IPPParagraphnumbering"/>
    <w:qFormat/>
    <w:rsid w:val="00777101"/>
    <w:pPr>
      <w:keepNext/>
      <w:spacing w:after="60"/>
    </w:pPr>
  </w:style>
  <w:style w:type="paragraph" w:customStyle="1" w:styleId="IPPNumberedListLast">
    <w:name w:val="IPP NumberedListLast"/>
    <w:basedOn w:val="IPPNumberedList"/>
    <w:qFormat/>
    <w:rsid w:val="00777101"/>
    <w:pPr>
      <w:spacing w:after="180"/>
    </w:pPr>
  </w:style>
  <w:style w:type="character" w:styleId="Hyperlink">
    <w:name w:val="Hyperlink"/>
    <w:basedOn w:val="DefaultParagraphFont"/>
    <w:unhideWhenUsed/>
    <w:rsid w:val="00777101"/>
    <w:rPr>
      <w:color w:val="0000FF"/>
      <w:u w:val="single"/>
    </w:rPr>
  </w:style>
  <w:style w:type="character" w:styleId="FollowedHyperlink">
    <w:name w:val="FollowedHyperlink"/>
    <w:basedOn w:val="DefaultParagraphFont"/>
    <w:semiHidden/>
    <w:unhideWhenUsed/>
    <w:rsid w:val="00777101"/>
    <w:rPr>
      <w:color w:val="954F72" w:themeColor="followedHyperlink"/>
      <w:u w:val="single"/>
    </w:rPr>
  </w:style>
  <w:style w:type="character" w:styleId="CommentReference">
    <w:name w:val="annotation reference"/>
    <w:basedOn w:val="DefaultParagraphFont"/>
    <w:uiPriority w:val="99"/>
    <w:unhideWhenUsed/>
    <w:rsid w:val="009456CA"/>
    <w:rPr>
      <w:sz w:val="16"/>
      <w:szCs w:val="16"/>
    </w:rPr>
  </w:style>
  <w:style w:type="paragraph" w:styleId="CommentText">
    <w:name w:val="annotation text"/>
    <w:basedOn w:val="Normal"/>
    <w:link w:val="CommentTextChar"/>
    <w:uiPriority w:val="99"/>
    <w:unhideWhenUsed/>
    <w:qFormat/>
    <w:rsid w:val="009456CA"/>
    <w:rPr>
      <w:sz w:val="20"/>
      <w:szCs w:val="20"/>
    </w:rPr>
  </w:style>
  <w:style w:type="character" w:customStyle="1" w:styleId="CommentTextChar">
    <w:name w:val="Comment Text Char"/>
    <w:basedOn w:val="DefaultParagraphFont"/>
    <w:link w:val="CommentText"/>
    <w:uiPriority w:val="99"/>
    <w:qFormat/>
    <w:rsid w:val="009456CA"/>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456CA"/>
    <w:rPr>
      <w:b/>
      <w:bCs/>
    </w:rPr>
  </w:style>
  <w:style w:type="character" w:customStyle="1" w:styleId="CommentSubjectChar">
    <w:name w:val="Comment Subject Char"/>
    <w:basedOn w:val="CommentTextChar"/>
    <w:link w:val="CommentSubject"/>
    <w:uiPriority w:val="99"/>
    <w:semiHidden/>
    <w:rsid w:val="009456CA"/>
    <w:rPr>
      <w:rFonts w:ascii="Times New Roman" w:eastAsia="MS Mincho" w:hAnsi="Times New Roman" w:cs="Times New Roman"/>
      <w:b/>
      <w:bCs/>
      <w:sz w:val="20"/>
      <w:szCs w:val="20"/>
    </w:rPr>
  </w:style>
  <w:style w:type="character" w:customStyle="1" w:styleId="normaltextrun">
    <w:name w:val="normaltextrun"/>
    <w:basedOn w:val="DefaultParagraphFont"/>
    <w:rsid w:val="004735D5"/>
  </w:style>
  <w:style w:type="character" w:styleId="UnresolvedMention">
    <w:name w:val="Unresolved Mention"/>
    <w:basedOn w:val="DefaultParagraphFont"/>
    <w:uiPriority w:val="99"/>
    <w:semiHidden/>
    <w:unhideWhenUsed/>
    <w:rsid w:val="00277EC9"/>
    <w:rPr>
      <w:color w:val="605E5C"/>
      <w:shd w:val="clear" w:color="auto" w:fill="E1DFDD"/>
    </w:rPr>
  </w:style>
  <w:style w:type="paragraph" w:styleId="Revision">
    <w:name w:val="Revision"/>
    <w:hidden/>
    <w:uiPriority w:val="99"/>
    <w:semiHidden/>
    <w:rsid w:val="003F6688"/>
    <w:pPr>
      <w:spacing w:after="0" w:line="240" w:lineRule="auto"/>
    </w:pPr>
    <w:rPr>
      <w:rFonts w:ascii="Times New Roman" w:eastAsia="MS Mincho" w:hAnsi="Times New Roman" w:cs="Times New Roman"/>
      <w:szCs w:val="24"/>
    </w:rPr>
  </w:style>
  <w:style w:type="character" w:styleId="Mention">
    <w:name w:val="Mention"/>
    <w:basedOn w:val="DefaultParagraphFont"/>
    <w:uiPriority w:val="99"/>
    <w:unhideWhenUsed/>
    <w:rsid w:val="0045109E"/>
    <w:rPr>
      <w:color w:val="2B579A"/>
      <w:shd w:val="clear" w:color="auto" w:fill="E1DFDD"/>
    </w:rPr>
  </w:style>
  <w:style w:type="numbering" w:customStyle="1" w:styleId="IPPParagraphnumberedlist1">
    <w:name w:val="IPP Paragraph numbered list1"/>
    <w:rsid w:val="003256CE"/>
  </w:style>
  <w:style w:type="numbering" w:customStyle="1" w:styleId="IPPParagraphnumberedlist2">
    <w:name w:val="IPP Paragraph numbered list2"/>
    <w:rsid w:val="003256CE"/>
  </w:style>
  <w:style w:type="numbering" w:customStyle="1" w:styleId="IPPParagraphnumberedlist3">
    <w:name w:val="IPP Paragraph numbered list3"/>
    <w:rsid w:val="00D70C13"/>
  </w:style>
  <w:style w:type="numbering" w:customStyle="1" w:styleId="IPPParagraphnumberedlist4">
    <w:name w:val="IPP Paragraph numbered list4"/>
    <w:rsid w:val="0048757C"/>
  </w:style>
  <w:style w:type="numbering" w:customStyle="1" w:styleId="IPPParagraphnumberedlist5">
    <w:name w:val="IPP Paragraph numbered list5"/>
    <w:rsid w:val="00DB3F66"/>
  </w:style>
  <w:style w:type="numbering" w:customStyle="1" w:styleId="IPPParagraphnumberedlist6">
    <w:name w:val="IPP Paragraph numbered list6"/>
    <w:rsid w:val="00DB3F66"/>
  </w:style>
  <w:style w:type="numbering" w:customStyle="1" w:styleId="IPPParagraphnumberedlist7">
    <w:name w:val="IPP Paragraph numbered list7"/>
    <w:rsid w:val="00255DFF"/>
  </w:style>
  <w:style w:type="numbering" w:customStyle="1" w:styleId="IPPParagraphnumberedlist8">
    <w:name w:val="IPP Paragraph numbered list8"/>
    <w:rsid w:val="00255DFF"/>
  </w:style>
  <w:style w:type="numbering" w:customStyle="1" w:styleId="IPPParagraphnumberedlist9">
    <w:name w:val="IPP Paragraph numbered list9"/>
    <w:rsid w:val="00255DFF"/>
  </w:style>
  <w:style w:type="numbering" w:customStyle="1" w:styleId="IPPParagraphnumberedlist10">
    <w:name w:val="IPP Paragraph numbered list10"/>
    <w:rsid w:val="00255D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Desktop\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76620A93E3264998FB73B85D960EF0" ma:contentTypeVersion="17" ma:contentTypeDescription="Create a new document." ma:contentTypeScope="" ma:versionID="3891e9ae66b63dcd17e5002dc1314d53">
  <xsd:schema xmlns:xsd="http://www.w3.org/2001/XMLSchema" xmlns:xs="http://www.w3.org/2001/XMLSchema" xmlns:p="http://schemas.microsoft.com/office/2006/metadata/properties" xmlns:ns2="23711ece-811d-4f41-8ef7-f4992d72c8fc" xmlns:ns3="cc7ce8ca-8f52-44ec-9496-3c41d0f5ad18" targetNamespace="http://schemas.microsoft.com/office/2006/metadata/properties" ma:root="true" ma:fieldsID="4a406815fa3473b82c3f09ebd45e0f3d" ns2:_="" ns3:_="">
    <xsd:import namespace="23711ece-811d-4f41-8ef7-f4992d72c8fc"/>
    <xsd:import namespace="cc7ce8ca-8f52-44ec-9496-3c41d0f5ad1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711ece-811d-4f41-8ef7-f4992d72c8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7ce8ca-8f52-44ec-9496-3c41d0f5ad1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bfe6b4d-3240-4417-b040-5cfcb90d8185}" ma:internalName="TaxCatchAll" ma:showField="CatchAllData" ma:web="cc7ce8ca-8f52-44ec-9496-3c41d0f5ad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c7ce8ca-8f52-44ec-9496-3c41d0f5ad18" xsi:nil="true"/>
    <lcf76f155ced4ddcb4097134ff3c332f xmlns="23711ece-811d-4f41-8ef7-f4992d72c8f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2884C-9390-4DF4-8F19-4AFFCB8CB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711ece-811d-4f41-8ef7-f4992d72c8fc"/>
    <ds:schemaRef ds:uri="cc7ce8ca-8f52-44ec-9496-3c41d0f5a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E34BEA-0364-4B9F-9178-A1AD3E8B1DE2}">
  <ds:schemaRefs>
    <ds:schemaRef ds:uri="http://schemas.microsoft.com/sharepoint/v3/contenttype/forms"/>
  </ds:schemaRefs>
</ds:datastoreItem>
</file>

<file path=customXml/itemProps3.xml><?xml version="1.0" encoding="utf-8"?>
<ds:datastoreItem xmlns:ds="http://schemas.openxmlformats.org/officeDocument/2006/customXml" ds:itemID="{25F1FFF2-C280-45BD-9955-19CBC72A0C66}">
  <ds:schemaRefs>
    <ds:schemaRef ds:uri="http://schemas.microsoft.com/office/2006/metadata/properties"/>
    <ds:schemaRef ds:uri="http://schemas.microsoft.com/office/infopath/2007/PartnerControls"/>
    <ds:schemaRef ds:uri="cc7ce8ca-8f52-44ec-9496-3c41d0f5ad18"/>
    <ds:schemaRef ds:uri="23711ece-811d-4f41-8ef7-f4992d72c8fc"/>
  </ds:schemaRefs>
</ds:datastoreItem>
</file>

<file path=customXml/itemProps4.xml><?xml version="1.0" encoding="utf-8"?>
<ds:datastoreItem xmlns:ds="http://schemas.openxmlformats.org/officeDocument/2006/customXml" ds:itemID="{E4FBDF4A-9EFF-4818-BCE6-BF201DCDA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IPPC_2024-06-17.dotx</Template>
  <TotalTime>263</TotalTime>
  <Pages>22</Pages>
  <Words>8068</Words>
  <Characters>43571</Characters>
  <Application>Microsoft Office Word</Application>
  <DocSecurity>0</DocSecurity>
  <Lines>660</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Rouen</dc:creator>
  <cp:keywords/>
  <dc:description/>
  <cp:lastModifiedBy>Khalil, Bernadette (CSGL)</cp:lastModifiedBy>
  <cp:revision>96</cp:revision>
  <cp:lastPrinted>2026-03-10T07:52:00Z</cp:lastPrinted>
  <dcterms:created xsi:type="dcterms:W3CDTF">2026-03-11T13:25:00Z</dcterms:created>
  <dcterms:modified xsi:type="dcterms:W3CDTF">2026-03-12T14:44:00Z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0x0101005076620A93E3264998FB73B85D960EF0</vt:lpwstr>
  </property>
  <property fmtid="{D5CDD505-2E9C-101B-9397-08002B2CF9AE}" pid="3" name="docLang">
    <vt:lpwstr>en</vt:lpwstr>
  </property>
  <property fmtid="{D5CDD505-2E9C-101B-9397-08002B2CF9AE}" pid="4" name="MediaServiceImageTags">
    <vt:lpwstr/>
  </property>
  <property fmtid="{D5CDD505-2E9C-101B-9397-08002B2CF9AE}" pid="5" name="GrammarlyDocumentId">
    <vt:lpwstr>30727ab8-051f-4304-8e22-29fde59d90d1</vt:lpwstr>
  </property>
</Properties>
</file>