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A62980" w14:textId="2A9329B6" w:rsidR="00A1675F" w:rsidRDefault="46047582" w:rsidP="00C660E5">
      <w:pPr>
        <w:pStyle w:val="IPPHeadSection"/>
        <w:rPr>
          <w:rStyle w:val="normaltextrun"/>
          <w:rFonts w:eastAsia="Times New Roman"/>
          <w:b w:val="0"/>
          <w:bCs w:val="0"/>
          <w:color w:val="000000" w:themeColor="text1"/>
          <w:szCs w:val="24"/>
        </w:rPr>
      </w:pPr>
      <w:r w:rsidRPr="46047582">
        <w:rPr>
          <w:rStyle w:val="normaltextrun"/>
          <w:rFonts w:eastAsia="Times New Roman"/>
          <w:color w:val="000000" w:themeColor="text1"/>
          <w:szCs w:val="24"/>
        </w:rPr>
        <w:t>Preliminary outcomes and directions to CPM from the CPM FG on Pest Outbreak Alert and Response Systems</w:t>
      </w:r>
    </w:p>
    <w:p w14:paraId="6E31971F" w14:textId="71B60956" w:rsidR="00A1675F" w:rsidRPr="0022623C" w:rsidRDefault="46047582" w:rsidP="0022623C">
      <w:pPr>
        <w:jc w:val="center"/>
        <w:rPr>
          <w:rStyle w:val="eop"/>
          <w:rFonts w:eastAsia="Times New Roman"/>
          <w:i/>
          <w:iCs/>
          <w:color w:val="000000" w:themeColor="text1"/>
          <w:sz w:val="24"/>
        </w:rPr>
      </w:pPr>
      <w:r w:rsidRPr="46047582">
        <w:rPr>
          <w:rStyle w:val="normaltextrun"/>
          <w:rFonts w:eastAsia="Times New Roman"/>
          <w:i/>
          <w:iCs/>
          <w:color w:val="000000" w:themeColor="text1"/>
          <w:sz w:val="24"/>
        </w:rPr>
        <w:t>Prepared by the CPM Focus Group on Pest Outb</w:t>
      </w:r>
      <w:r w:rsidR="00C660E5">
        <w:rPr>
          <w:rStyle w:val="normaltextrun"/>
          <w:rFonts w:eastAsia="Times New Roman"/>
          <w:i/>
          <w:iCs/>
          <w:color w:val="000000" w:themeColor="text1"/>
          <w:sz w:val="24"/>
        </w:rPr>
        <w:t>reak Alert and Response Systems</w:t>
      </w:r>
    </w:p>
    <w:p w14:paraId="3899A6A9" w14:textId="47CBD551" w:rsidR="002129CB" w:rsidRPr="0022623C" w:rsidRDefault="0022623C" w:rsidP="0022623C">
      <w:pPr>
        <w:pStyle w:val="IPPHeading1"/>
        <w:rPr>
          <w:rFonts w:eastAsia="Calibri"/>
          <w:color w:val="000000" w:themeColor="text1"/>
        </w:rPr>
      </w:pPr>
      <w:r>
        <w:rPr>
          <w:rFonts w:eastAsia="Calibri"/>
          <w:color w:val="000000" w:themeColor="text1"/>
        </w:rPr>
        <w:t>1.</w:t>
      </w:r>
      <w:r>
        <w:rPr>
          <w:rFonts w:eastAsia="Calibri"/>
          <w:color w:val="000000" w:themeColor="text1"/>
        </w:rPr>
        <w:tab/>
      </w:r>
      <w:r w:rsidR="136488F8" w:rsidRPr="002129CB">
        <w:rPr>
          <w:rFonts w:eastAsia="Calibri"/>
          <w:color w:val="000000" w:themeColor="text1"/>
        </w:rPr>
        <w:t>Background</w:t>
      </w:r>
    </w:p>
    <w:p w14:paraId="3B4F0D37" w14:textId="40E608D9" w:rsidR="136488F8" w:rsidRPr="0022623C" w:rsidRDefault="46047582" w:rsidP="0022623C">
      <w:pPr>
        <w:pStyle w:val="IPPParagraphnumbering"/>
        <w:rPr>
          <w:rFonts w:eastAsia="Times New Roman"/>
          <w:szCs w:val="22"/>
        </w:rPr>
      </w:pPr>
      <w:r w:rsidRPr="0022623C">
        <w:rPr>
          <w:rStyle w:val="normaltextrun"/>
          <w:rFonts w:eastAsia="Times New Roman"/>
          <w:color w:val="000000" w:themeColor="text1"/>
          <w:szCs w:val="22"/>
        </w:rPr>
        <w:t>During CPM-14 (2019), the concept of emerging pests and emergency i</w:t>
      </w:r>
      <w:r w:rsidR="0022623C" w:rsidRPr="0022623C">
        <w:rPr>
          <w:rStyle w:val="normaltextrun"/>
          <w:rFonts w:eastAsia="Times New Roman"/>
          <w:color w:val="000000" w:themeColor="text1"/>
          <w:szCs w:val="22"/>
        </w:rPr>
        <w:t xml:space="preserve">ssues </w:t>
      </w:r>
      <w:proofErr w:type="gramStart"/>
      <w:r w:rsidR="0022623C" w:rsidRPr="0022623C">
        <w:rPr>
          <w:rStyle w:val="normaltextrun"/>
          <w:rFonts w:eastAsia="Times New Roman"/>
          <w:color w:val="000000" w:themeColor="text1"/>
          <w:szCs w:val="22"/>
        </w:rPr>
        <w:t>was discussed</w:t>
      </w:r>
      <w:proofErr w:type="gramEnd"/>
      <w:r w:rsidR="0022623C" w:rsidRPr="0022623C">
        <w:rPr>
          <w:rStyle w:val="normaltextrun"/>
          <w:rFonts w:eastAsia="Times New Roman"/>
          <w:color w:val="000000" w:themeColor="text1"/>
          <w:szCs w:val="22"/>
        </w:rPr>
        <w:t xml:space="preserve"> and several </w:t>
      </w:r>
      <w:r w:rsidRPr="0022623C">
        <w:rPr>
          <w:rStyle w:val="normaltextrun"/>
          <w:rFonts w:eastAsia="Times New Roman"/>
          <w:color w:val="000000" w:themeColor="text1"/>
          <w:szCs w:val="22"/>
        </w:rPr>
        <w:t>countries expressed their concern regarding the situation with </w:t>
      </w:r>
      <w:proofErr w:type="spellStart"/>
      <w:r w:rsidRPr="0022623C">
        <w:rPr>
          <w:rStyle w:val="normaltextrun"/>
          <w:rFonts w:eastAsia="Times New Roman"/>
          <w:i/>
          <w:iCs/>
          <w:color w:val="000000" w:themeColor="text1"/>
          <w:szCs w:val="22"/>
        </w:rPr>
        <w:t>Spodoptera</w:t>
      </w:r>
      <w:proofErr w:type="spellEnd"/>
      <w:r w:rsidRPr="0022623C">
        <w:rPr>
          <w:rStyle w:val="normaltextrun"/>
          <w:rFonts w:eastAsia="Times New Roman"/>
          <w:i/>
          <w:iCs/>
          <w:color w:val="000000" w:themeColor="text1"/>
          <w:szCs w:val="22"/>
        </w:rPr>
        <w:t> </w:t>
      </w:r>
      <w:proofErr w:type="spellStart"/>
      <w:r w:rsidRPr="0022623C">
        <w:rPr>
          <w:rStyle w:val="normaltextrun"/>
          <w:rFonts w:eastAsia="Times New Roman"/>
          <w:i/>
          <w:iCs/>
          <w:color w:val="000000" w:themeColor="text1"/>
          <w:szCs w:val="22"/>
        </w:rPr>
        <w:t>frugiperda</w:t>
      </w:r>
      <w:proofErr w:type="spellEnd"/>
      <w:r w:rsidRPr="0022623C">
        <w:rPr>
          <w:rStyle w:val="normaltextrun"/>
          <w:rFonts w:eastAsia="Times New Roman"/>
          <w:i/>
          <w:iCs/>
          <w:color w:val="000000" w:themeColor="text1"/>
          <w:szCs w:val="22"/>
        </w:rPr>
        <w:t> </w:t>
      </w:r>
      <w:r w:rsidRPr="0022623C">
        <w:rPr>
          <w:rStyle w:val="normaltextrun"/>
          <w:rFonts w:eastAsia="Times New Roman"/>
          <w:color w:val="000000" w:themeColor="text1"/>
          <w:szCs w:val="22"/>
        </w:rPr>
        <w:t>(Fall Armyworm) and strongly supported exploring how the IPPC Community could develop and/or strengthen global Pest Outbreak Alert and Response Systems. </w:t>
      </w:r>
    </w:p>
    <w:p w14:paraId="4F9A40B8" w14:textId="02EF1B11" w:rsidR="136488F8" w:rsidRPr="0022623C" w:rsidRDefault="46047582" w:rsidP="00C660E5">
      <w:pPr>
        <w:pStyle w:val="IPPParagraphnumbering"/>
        <w:rPr>
          <w:rFonts w:eastAsia="Times New Roman"/>
          <w:szCs w:val="22"/>
        </w:rPr>
      </w:pPr>
      <w:r w:rsidRPr="0022623C">
        <w:rPr>
          <w:rStyle w:val="normaltextrun"/>
          <w:rFonts w:eastAsia="Times New Roman"/>
          <w:color w:val="000000" w:themeColor="text1"/>
          <w:szCs w:val="22"/>
        </w:rPr>
        <w:t>In addition, during CPM-14 (2019) session on “Successes and challe</w:t>
      </w:r>
      <w:r w:rsidR="0022623C" w:rsidRPr="0022623C">
        <w:rPr>
          <w:rStyle w:val="normaltextrun"/>
          <w:rFonts w:eastAsia="Times New Roman"/>
          <w:color w:val="000000" w:themeColor="text1"/>
          <w:szCs w:val="22"/>
        </w:rPr>
        <w:t>nges in implementing the IPPC”</w:t>
      </w:r>
      <w:r w:rsidRPr="0022623C">
        <w:rPr>
          <w:rStyle w:val="normaltextrun"/>
          <w:rFonts w:eastAsia="Times New Roman"/>
          <w:color w:val="000000" w:themeColor="text1"/>
          <w:szCs w:val="22"/>
        </w:rPr>
        <w:t>the RPPO </w:t>
      </w:r>
      <w:r w:rsidRPr="0022623C">
        <w:rPr>
          <w:rStyle w:val="spellingerror"/>
          <w:rFonts w:eastAsia="Times New Roman"/>
          <w:i/>
          <w:iCs/>
          <w:color w:val="000000" w:themeColor="text1"/>
          <w:szCs w:val="22"/>
        </w:rPr>
        <w:t>O</w:t>
      </w:r>
      <w:r w:rsidR="0022623C" w:rsidRPr="0022623C">
        <w:rPr>
          <w:rStyle w:val="spellingerror"/>
          <w:rFonts w:eastAsia="Times New Roman"/>
          <w:i/>
          <w:iCs/>
          <w:color w:val="000000" w:themeColor="text1"/>
          <w:szCs w:val="22"/>
        </w:rPr>
        <w:t>rganismo Internacional Regional</w:t>
      </w:r>
      <w:r w:rsidRPr="0022623C">
        <w:rPr>
          <w:rStyle w:val="spellingerror"/>
          <w:rFonts w:eastAsia="Times New Roman"/>
          <w:i/>
          <w:iCs/>
          <w:color w:val="000000" w:themeColor="text1"/>
          <w:szCs w:val="22"/>
        </w:rPr>
        <w:t>de Sanidad Agropecuaria</w:t>
      </w:r>
      <w:r w:rsidRPr="0022623C">
        <w:rPr>
          <w:rStyle w:val="normaltextrun"/>
          <w:rFonts w:eastAsia="Times New Roman"/>
          <w:color w:val="000000" w:themeColor="text1"/>
          <w:szCs w:val="22"/>
        </w:rPr>
        <w:t> (OIRSA</w:t>
      </w:r>
      <w:r w:rsidRPr="0022623C">
        <w:rPr>
          <w:rStyle w:val="superscript"/>
          <w:rFonts w:eastAsia="Times New Roman"/>
          <w:color w:val="000000" w:themeColor="text1"/>
          <w:szCs w:val="22"/>
          <w:vertAlign w:val="superscript"/>
        </w:rPr>
        <w:t>3</w:t>
      </w:r>
      <w:r w:rsidRPr="0022623C">
        <w:rPr>
          <w:rStyle w:val="normaltextrun"/>
          <w:rFonts w:eastAsia="Times New Roman"/>
          <w:color w:val="000000" w:themeColor="text1"/>
          <w:szCs w:val="22"/>
        </w:rPr>
        <w:t>) shared its </w:t>
      </w:r>
      <w:proofErr w:type="gramStart"/>
      <w:r w:rsidRPr="0022623C">
        <w:rPr>
          <w:rStyle w:val="normaltextrun"/>
          <w:rFonts w:eastAsia="Times New Roman"/>
          <w:color w:val="000000" w:themeColor="text1"/>
          <w:szCs w:val="22"/>
        </w:rPr>
        <w:t>well established</w:t>
      </w:r>
      <w:proofErr w:type="gramEnd"/>
      <w:r w:rsidRPr="0022623C">
        <w:rPr>
          <w:rStyle w:val="normaltextrun"/>
          <w:rFonts w:eastAsia="Times New Roman"/>
          <w:color w:val="000000" w:themeColor="text1"/>
          <w:szCs w:val="22"/>
        </w:rPr>
        <w:t> emergency alert and response system which had helped t</w:t>
      </w:r>
      <w:r w:rsidR="0022623C" w:rsidRPr="0022623C">
        <w:rPr>
          <w:rStyle w:val="normaltextrun"/>
          <w:rFonts w:eastAsia="Times New Roman"/>
          <w:color w:val="000000" w:themeColor="text1"/>
          <w:szCs w:val="22"/>
        </w:rPr>
        <w:t>o eradicate an incursion of theCentralAmerican flying</w:t>
      </w:r>
      <w:r w:rsidRPr="0022623C">
        <w:rPr>
          <w:rStyle w:val="normaltextrun"/>
          <w:rFonts w:eastAsia="Times New Roman"/>
          <w:color w:val="000000" w:themeColor="text1"/>
          <w:szCs w:val="22"/>
        </w:rPr>
        <w:t>locust (</w:t>
      </w:r>
      <w:r w:rsidRPr="0022623C">
        <w:rPr>
          <w:rStyle w:val="normaltextrun"/>
          <w:rFonts w:eastAsia="Times New Roman"/>
          <w:i/>
          <w:iCs/>
          <w:color w:val="000000" w:themeColor="text1"/>
          <w:szCs w:val="22"/>
        </w:rPr>
        <w:t>Schistocerca piceifrons piceifrons)</w:t>
      </w:r>
      <w:r w:rsidRPr="0022623C">
        <w:rPr>
          <w:rStyle w:val="normaltextrun"/>
          <w:rFonts w:eastAsia="Times New Roman"/>
          <w:color w:val="000000" w:themeColor="text1"/>
          <w:szCs w:val="22"/>
        </w:rPr>
        <w:t> within 18 hours of its detection. This outcome occurred because of excellent coordination among </w:t>
      </w:r>
      <w:proofErr w:type="gramStart"/>
      <w:r w:rsidRPr="0022623C">
        <w:rPr>
          <w:rStyle w:val="normaltextrun"/>
          <w:rFonts w:eastAsia="Times New Roman"/>
          <w:color w:val="000000" w:themeColor="text1"/>
          <w:szCs w:val="22"/>
        </w:rPr>
        <w:t>high level</w:t>
      </w:r>
      <w:proofErr w:type="gramEnd"/>
      <w:r w:rsidRPr="0022623C">
        <w:rPr>
          <w:rStyle w:val="normaltextrun"/>
          <w:rFonts w:eastAsia="Times New Roman"/>
          <w:color w:val="000000" w:themeColor="text1"/>
          <w:szCs w:val="22"/>
        </w:rPr>
        <w:t> authori</w:t>
      </w:r>
      <w:r w:rsidR="0022623C" w:rsidRPr="0022623C">
        <w:rPr>
          <w:rStyle w:val="normaltextrun"/>
          <w:rFonts w:eastAsia="Times New Roman"/>
          <w:color w:val="000000" w:themeColor="text1"/>
          <w:szCs w:val="22"/>
        </w:rPr>
        <w:t>ties and established procedures</w:t>
      </w:r>
      <w:r w:rsidRPr="0022623C">
        <w:rPr>
          <w:rStyle w:val="normaltextrun"/>
          <w:rFonts w:eastAsia="Times New Roman"/>
          <w:color w:val="000000" w:themeColor="text1"/>
          <w:szCs w:val="22"/>
        </w:rPr>
        <w:t>for timely communication and actions. OIRSA and FAO have organized simulation exercises to help build the capacities of the NPPOs in the region to respond to pest outbreaks. A video of the simulation highlighting all measures taken by Nicaragua against </w:t>
      </w:r>
      <w:proofErr w:type="spellStart"/>
      <w:r w:rsidRPr="0022623C">
        <w:rPr>
          <w:rStyle w:val="normaltextrun"/>
          <w:rFonts w:eastAsia="Times New Roman"/>
          <w:i/>
          <w:iCs/>
          <w:color w:val="000000" w:themeColor="text1"/>
          <w:szCs w:val="22"/>
        </w:rPr>
        <w:t>Fusarium</w:t>
      </w:r>
      <w:proofErr w:type="spellEnd"/>
      <w:r w:rsidRPr="0022623C">
        <w:rPr>
          <w:rStyle w:val="normaltextrun"/>
          <w:rFonts w:eastAsia="Times New Roman"/>
          <w:i/>
          <w:iCs/>
          <w:color w:val="000000" w:themeColor="text1"/>
          <w:szCs w:val="22"/>
        </w:rPr>
        <w:t> </w:t>
      </w:r>
      <w:proofErr w:type="spellStart"/>
      <w:r w:rsidRPr="0022623C">
        <w:rPr>
          <w:rStyle w:val="normaltextrun"/>
          <w:rFonts w:eastAsia="Times New Roman"/>
          <w:i/>
          <w:iCs/>
          <w:color w:val="000000" w:themeColor="text1"/>
          <w:szCs w:val="22"/>
        </w:rPr>
        <w:t>oxysporum</w:t>
      </w:r>
      <w:proofErr w:type="spellEnd"/>
      <w:r w:rsidRPr="0022623C">
        <w:rPr>
          <w:rStyle w:val="normaltextrun"/>
          <w:rFonts w:eastAsia="Times New Roman"/>
          <w:color w:val="000000" w:themeColor="text1"/>
          <w:szCs w:val="22"/>
        </w:rPr>
        <w:t> f. sp. </w:t>
      </w:r>
      <w:proofErr w:type="spellStart"/>
      <w:r w:rsidRPr="0022623C">
        <w:rPr>
          <w:rStyle w:val="spellingerror"/>
          <w:rFonts w:eastAsia="Times New Roman"/>
          <w:i/>
          <w:iCs/>
          <w:color w:val="000000" w:themeColor="text1"/>
          <w:szCs w:val="22"/>
        </w:rPr>
        <w:t>cubense</w:t>
      </w:r>
      <w:proofErr w:type="spellEnd"/>
      <w:r w:rsidRPr="0022623C">
        <w:rPr>
          <w:rStyle w:val="normaltextrun"/>
          <w:rFonts w:eastAsia="Times New Roman"/>
          <w:color w:val="000000" w:themeColor="text1"/>
          <w:szCs w:val="22"/>
        </w:rPr>
        <w:t> Tropical Race 4 (TR4) is available on the </w:t>
      </w:r>
      <w:r w:rsidRPr="0022623C">
        <w:rPr>
          <w:rStyle w:val="normaltextrun"/>
          <w:rFonts w:eastAsia="Times New Roman"/>
          <w:i/>
          <w:iCs/>
          <w:color w:val="000000" w:themeColor="text1"/>
          <w:szCs w:val="22"/>
        </w:rPr>
        <w:t>Instituto de Protección y Sanidad Agropecuaria</w:t>
      </w:r>
      <w:r w:rsidRPr="0022623C">
        <w:rPr>
          <w:rStyle w:val="normaltextrun"/>
          <w:rFonts w:eastAsia="Times New Roman"/>
          <w:color w:val="000000" w:themeColor="text1"/>
          <w:szCs w:val="22"/>
        </w:rPr>
        <w:t> (IPSA) website</w:t>
      </w:r>
      <w:r w:rsidRPr="0022623C">
        <w:rPr>
          <w:rStyle w:val="superscript"/>
          <w:rFonts w:eastAsia="Times New Roman"/>
          <w:color w:val="000000" w:themeColor="text1"/>
          <w:szCs w:val="22"/>
          <w:vertAlign w:val="superscript"/>
        </w:rPr>
        <w:t>4</w:t>
      </w:r>
      <w:r w:rsidRPr="0022623C">
        <w:rPr>
          <w:rStyle w:val="normaltextrun"/>
          <w:rFonts w:eastAsia="Times New Roman"/>
          <w:color w:val="000000" w:themeColor="text1"/>
          <w:szCs w:val="22"/>
        </w:rPr>
        <w:t>. The IPPC Secretariat attended this simulation </w:t>
      </w:r>
      <w:proofErr w:type="gramStart"/>
      <w:r w:rsidRPr="0022623C">
        <w:rPr>
          <w:rStyle w:val="normaltextrun"/>
          <w:rFonts w:eastAsia="Times New Roman"/>
          <w:color w:val="000000" w:themeColor="text1"/>
          <w:szCs w:val="22"/>
        </w:rPr>
        <w:t>to better understand</w:t>
      </w:r>
      <w:proofErr w:type="gramEnd"/>
      <w:r w:rsidRPr="0022623C">
        <w:rPr>
          <w:rStyle w:val="normaltextrun"/>
          <w:rFonts w:eastAsia="Times New Roman"/>
          <w:color w:val="000000" w:themeColor="text1"/>
          <w:szCs w:val="22"/>
        </w:rPr>
        <w:t> how the OIRSA system functions.  </w:t>
      </w:r>
    </w:p>
    <w:p w14:paraId="44BE2E80" w14:textId="0E1D4DDA" w:rsidR="136488F8" w:rsidRPr="0022623C" w:rsidRDefault="46047582" w:rsidP="00C660E5">
      <w:pPr>
        <w:pStyle w:val="IPPParagraphnumbering"/>
        <w:rPr>
          <w:rFonts w:eastAsia="Times New Roman"/>
          <w:szCs w:val="22"/>
        </w:rPr>
      </w:pPr>
      <w:r w:rsidRPr="0022623C">
        <w:rPr>
          <w:rStyle w:val="normaltextrun"/>
          <w:rFonts w:eastAsia="Times New Roman"/>
          <w:color w:val="000000" w:themeColor="text1"/>
          <w:szCs w:val="22"/>
        </w:rPr>
        <w:t>CPM-14 (2019) requested that the Bureau draft an action plan for an IPPC pest emergency system to </w:t>
      </w:r>
      <w:proofErr w:type="gramStart"/>
      <w:r w:rsidRPr="0022623C">
        <w:rPr>
          <w:rStyle w:val="normaltextrun"/>
          <w:rFonts w:eastAsia="Times New Roman"/>
          <w:color w:val="000000" w:themeColor="text1"/>
          <w:szCs w:val="22"/>
        </w:rPr>
        <w:t>be submitted</w:t>
      </w:r>
      <w:proofErr w:type="gramEnd"/>
      <w:r w:rsidRPr="0022623C">
        <w:rPr>
          <w:rStyle w:val="normaltextrun"/>
          <w:rFonts w:eastAsia="Times New Roman"/>
          <w:color w:val="000000" w:themeColor="text1"/>
          <w:szCs w:val="22"/>
        </w:rPr>
        <w:t xml:space="preserve"> to CPM-15 (2020) with input from the SPG. The IPPC Secretariat developed the document and the SPG suggested that this initiative </w:t>
      </w:r>
      <w:proofErr w:type="gramStart"/>
      <w:r w:rsidRPr="0022623C">
        <w:rPr>
          <w:rStyle w:val="normaltextrun"/>
          <w:rFonts w:eastAsia="Times New Roman"/>
          <w:color w:val="000000" w:themeColor="text1"/>
          <w:szCs w:val="22"/>
        </w:rPr>
        <w:t>should be aligned</w:t>
      </w:r>
      <w:proofErr w:type="gramEnd"/>
      <w:r w:rsidRPr="0022623C">
        <w:rPr>
          <w:rStyle w:val="normaltextrun"/>
          <w:rFonts w:eastAsia="Times New Roman"/>
          <w:color w:val="000000" w:themeColor="text1"/>
          <w:szCs w:val="22"/>
        </w:rPr>
        <w:t xml:space="preserve"> with the one of the development agenda items listed in the IPPC Strategic Framework (2020-2030) entitled “Strengthening Pest Outbreak Alert and Response System” in which the concepts of “emerging pests” and “emergency situations” are embedded. It </w:t>
      </w:r>
      <w:proofErr w:type="gramStart"/>
      <w:r w:rsidRPr="0022623C">
        <w:rPr>
          <w:rStyle w:val="normaltextrun"/>
          <w:rFonts w:eastAsia="Times New Roman"/>
          <w:color w:val="000000" w:themeColor="text1"/>
          <w:szCs w:val="22"/>
        </w:rPr>
        <w:t>was agreed</w:t>
      </w:r>
      <w:proofErr w:type="gramEnd"/>
      <w:r w:rsidRPr="0022623C">
        <w:rPr>
          <w:rStyle w:val="normaltextrun"/>
          <w:rFonts w:eastAsia="Times New Roman"/>
          <w:color w:val="000000" w:themeColor="text1"/>
          <w:szCs w:val="22"/>
        </w:rPr>
        <w:t xml:space="preserve"> that the scope would be </w:t>
      </w:r>
      <w:r w:rsidRPr="0022623C">
        <w:rPr>
          <w:rStyle w:val="normaltextrun"/>
          <w:rFonts w:eastAsia="Times New Roman"/>
          <w:b/>
          <w:bCs/>
          <w:color w:val="000000" w:themeColor="text1"/>
          <w:szCs w:val="22"/>
          <w:u w:val="single"/>
        </w:rPr>
        <w:t>limited to quarantine or potential quarantine pests.</w:t>
      </w:r>
      <w:r w:rsidRPr="0022623C">
        <w:rPr>
          <w:rStyle w:val="eop"/>
          <w:rFonts w:eastAsia="Times New Roman"/>
          <w:color w:val="000000" w:themeColor="text1"/>
          <w:szCs w:val="22"/>
        </w:rPr>
        <w:t> </w:t>
      </w:r>
    </w:p>
    <w:p w14:paraId="29E3E96A" w14:textId="0793112A" w:rsidR="5F4E41AF" w:rsidRPr="0022623C" w:rsidRDefault="46047582" w:rsidP="0039746E">
      <w:pPr>
        <w:pStyle w:val="IPPParagraphnumbering"/>
        <w:rPr>
          <w:szCs w:val="22"/>
        </w:rPr>
      </w:pPr>
      <w:r w:rsidRPr="0022623C">
        <w:rPr>
          <w:rStyle w:val="normaltextrun"/>
          <w:rFonts w:eastAsia="Times New Roman"/>
          <w:color w:val="000000" w:themeColor="text1"/>
          <w:szCs w:val="22"/>
        </w:rPr>
        <w:t>A draft action plan has been drafted with input from the FAO Locust and Transboundary Pests, the CPM Bureau (June 2019), the SPG (2020), TC-RPPOs (2020-21) and the Standards Committee (SC), the Implementation and Capacity Development Committee (IC), (2020). In particular, the IC agreed that a project supporting this work </w:t>
      </w:r>
      <w:proofErr w:type="gramStart"/>
      <w:r w:rsidRPr="0022623C">
        <w:rPr>
          <w:rStyle w:val="normaltextrun"/>
          <w:rFonts w:eastAsia="Times New Roman"/>
          <w:color w:val="000000" w:themeColor="text1"/>
          <w:szCs w:val="22"/>
        </w:rPr>
        <w:t>was aligned</w:t>
      </w:r>
      <w:proofErr w:type="gramEnd"/>
      <w:r w:rsidRPr="0022623C">
        <w:rPr>
          <w:rStyle w:val="normaltextrun"/>
          <w:rFonts w:eastAsia="Times New Roman"/>
          <w:color w:val="000000" w:themeColor="text1"/>
          <w:szCs w:val="22"/>
        </w:rPr>
        <w:t xml:space="preserve"> with the IPPC Strategic Objectives outlined in the IPPC Strategic Framework (2020-2030), had strategic value and provides a competitive advantage. </w:t>
      </w:r>
    </w:p>
    <w:p w14:paraId="03B54A45" w14:textId="757B81EF" w:rsidR="136488F8" w:rsidRPr="0022623C" w:rsidRDefault="136488F8" w:rsidP="00C617E6">
      <w:pPr>
        <w:rPr>
          <w:rFonts w:eastAsia="Calibri"/>
          <w:b/>
          <w:i/>
          <w:color w:val="000000" w:themeColor="text1"/>
          <w:sz w:val="24"/>
        </w:rPr>
      </w:pPr>
      <w:r w:rsidRPr="0022623C">
        <w:rPr>
          <w:rFonts w:eastAsia="Calibri"/>
          <w:b/>
          <w:bCs/>
          <w:i/>
          <w:color w:val="000000" w:themeColor="text1"/>
          <w:sz w:val="24"/>
        </w:rPr>
        <w:t>Financial allocations</w:t>
      </w:r>
    </w:p>
    <w:p w14:paraId="7CD4A2FB" w14:textId="6A9C90E7" w:rsidR="136488F8" w:rsidRPr="0022623C" w:rsidRDefault="46047582" w:rsidP="46047582">
      <w:pPr>
        <w:pStyle w:val="IPPParagraphnumbering"/>
        <w:jc w:val="left"/>
        <w:rPr>
          <w:rFonts w:eastAsia="Times New Roman"/>
          <w:color w:val="000000" w:themeColor="text1"/>
          <w:szCs w:val="22"/>
        </w:rPr>
      </w:pPr>
      <w:r w:rsidRPr="0022623C">
        <w:rPr>
          <w:rFonts w:eastAsia="Times New Roman"/>
          <w:color w:val="000000" w:themeColor="text1"/>
          <w:szCs w:val="22"/>
        </w:rPr>
        <w:t>There is an estimated budget of USD 630 K to cover activities and staff for the work related to this SF DA item on Strengthening Pest Outbreak Alert and Response Systems for a three-year period (2020 to 2022)</w:t>
      </w:r>
      <w:r w:rsidR="66E9527D" w:rsidRPr="0022623C">
        <w:rPr>
          <w:rStyle w:val="FootnoteReference"/>
          <w:rFonts w:eastAsia="Times New Roman"/>
          <w:color w:val="000000" w:themeColor="text1"/>
          <w:szCs w:val="22"/>
        </w:rPr>
        <w:footnoteReference w:id="1"/>
      </w:r>
      <w:r w:rsidRPr="0022623C">
        <w:rPr>
          <w:rFonts w:eastAsia="Times New Roman"/>
          <w:color w:val="000000" w:themeColor="text1"/>
          <w:szCs w:val="22"/>
        </w:rPr>
        <w:t>.  This was noted by CPM-14 (2019) and in this document, funds for this budget were flagged from the following sources:</w:t>
      </w:r>
    </w:p>
    <w:p w14:paraId="3952B966" w14:textId="110B31BF" w:rsidR="136488F8" w:rsidRPr="0022623C" w:rsidRDefault="46047582" w:rsidP="46047582">
      <w:pPr>
        <w:pStyle w:val="IPPBullet1"/>
        <w:jc w:val="left"/>
        <w:rPr>
          <w:rFonts w:eastAsia="Times New Roman"/>
          <w:color w:val="000000" w:themeColor="text1"/>
          <w:szCs w:val="22"/>
        </w:rPr>
      </w:pPr>
      <w:r w:rsidRPr="0022623C">
        <w:rPr>
          <w:rFonts w:eastAsia="Times New Roman"/>
          <w:color w:val="000000" w:themeColor="text1"/>
          <w:szCs w:val="22"/>
        </w:rPr>
        <w:t xml:space="preserve">The Implementation Facilitation Unit regular </w:t>
      </w:r>
      <w:proofErr w:type="spellStart"/>
      <w:r w:rsidRPr="0022623C">
        <w:rPr>
          <w:rFonts w:eastAsia="Times New Roman"/>
          <w:color w:val="000000" w:themeColor="text1"/>
          <w:szCs w:val="22"/>
        </w:rPr>
        <w:t>programme</w:t>
      </w:r>
      <w:proofErr w:type="spellEnd"/>
      <w:r w:rsidRPr="0022623C">
        <w:rPr>
          <w:rFonts w:eastAsia="Times New Roman"/>
          <w:color w:val="000000" w:themeColor="text1"/>
          <w:szCs w:val="22"/>
        </w:rPr>
        <w:t xml:space="preserve"> should support activities for up to USD 225 K for 2020-2022.</w:t>
      </w:r>
    </w:p>
    <w:p w14:paraId="3EA0D43C" w14:textId="2BE6027F" w:rsidR="136488F8" w:rsidRPr="0022623C" w:rsidRDefault="46047582" w:rsidP="46047582">
      <w:pPr>
        <w:pStyle w:val="IPPBullet1"/>
        <w:jc w:val="left"/>
        <w:rPr>
          <w:rFonts w:eastAsia="Times New Roman"/>
          <w:color w:val="000000" w:themeColor="text1"/>
          <w:szCs w:val="22"/>
        </w:rPr>
      </w:pPr>
      <w:proofErr w:type="gramStart"/>
      <w:r w:rsidRPr="0022623C">
        <w:rPr>
          <w:rFonts w:eastAsia="Times New Roman"/>
          <w:color w:val="000000" w:themeColor="text1"/>
          <w:szCs w:val="22"/>
        </w:rPr>
        <w:t>A</w:t>
      </w:r>
      <w:proofErr w:type="gramEnd"/>
      <w:r w:rsidRPr="0022623C">
        <w:rPr>
          <w:rFonts w:eastAsia="Times New Roman"/>
          <w:color w:val="000000" w:themeColor="text1"/>
          <w:szCs w:val="22"/>
        </w:rPr>
        <w:t xml:space="preserve"> EU project (GCP/GLO/040/EC) has a component related to this DA which will support activities for up to USD 330K for 2020-2022.</w:t>
      </w:r>
    </w:p>
    <w:p w14:paraId="026E4132" w14:textId="64FBA75F" w:rsidR="136488F8" w:rsidRDefault="46047582" w:rsidP="46047582">
      <w:pPr>
        <w:pStyle w:val="IPPBullet1"/>
        <w:jc w:val="left"/>
        <w:rPr>
          <w:rFonts w:eastAsia="Times New Roman"/>
          <w:color w:val="000000" w:themeColor="text1"/>
          <w:szCs w:val="22"/>
        </w:rPr>
      </w:pPr>
      <w:r w:rsidRPr="0022623C">
        <w:rPr>
          <w:rFonts w:eastAsia="Times New Roman"/>
          <w:color w:val="000000" w:themeColor="text1"/>
          <w:szCs w:val="22"/>
        </w:rPr>
        <w:lastRenderedPageBreak/>
        <w:t xml:space="preserve">A COMESA trade facilitation </w:t>
      </w:r>
      <w:proofErr w:type="spellStart"/>
      <w:r w:rsidRPr="0022623C">
        <w:rPr>
          <w:rFonts w:eastAsia="Times New Roman"/>
          <w:color w:val="000000" w:themeColor="text1"/>
          <w:szCs w:val="22"/>
        </w:rPr>
        <w:t>programme</w:t>
      </w:r>
      <w:proofErr w:type="spellEnd"/>
      <w:r w:rsidRPr="0022623C">
        <w:rPr>
          <w:rFonts w:eastAsia="Times New Roman"/>
          <w:color w:val="000000" w:themeColor="text1"/>
          <w:szCs w:val="22"/>
        </w:rPr>
        <w:t xml:space="preserve"> (project: GCP/INT/387/COM,) has a component related to this DA which will support activities for up to USD 75K for 2020-2022.</w:t>
      </w:r>
    </w:p>
    <w:p w14:paraId="2550C792" w14:textId="77777777" w:rsidR="0022623C" w:rsidRPr="0022623C" w:rsidRDefault="0022623C" w:rsidP="0022623C">
      <w:pPr>
        <w:pStyle w:val="IPPBullet1"/>
        <w:numPr>
          <w:ilvl w:val="0"/>
          <w:numId w:val="0"/>
        </w:numPr>
        <w:ind w:left="567"/>
        <w:jc w:val="left"/>
        <w:rPr>
          <w:rFonts w:eastAsia="Times New Roman"/>
          <w:color w:val="000000" w:themeColor="text1"/>
          <w:szCs w:val="22"/>
        </w:rPr>
      </w:pPr>
    </w:p>
    <w:p w14:paraId="00AB2172" w14:textId="16344D83" w:rsidR="136488F8" w:rsidRPr="0022623C" w:rsidRDefault="46047582" w:rsidP="0022623C">
      <w:pPr>
        <w:pStyle w:val="IPPParagraphnumbering"/>
        <w:spacing w:after="120"/>
        <w:rPr>
          <w:rFonts w:eastAsia="Times New Roman"/>
          <w:color w:val="000000" w:themeColor="text1"/>
          <w:szCs w:val="22"/>
        </w:rPr>
      </w:pPr>
      <w:r w:rsidRPr="0022623C">
        <w:rPr>
          <w:rFonts w:eastAsia="Times New Roman"/>
          <w:color w:val="000000" w:themeColor="text1"/>
          <w:szCs w:val="22"/>
        </w:rPr>
        <w:t xml:space="preserve">The IPPC Secretariat is on track and following up on the implementation of the above EU and COMESA projects that support this </w:t>
      </w:r>
      <w:proofErr w:type="spellStart"/>
      <w:r w:rsidRPr="0022623C">
        <w:rPr>
          <w:rFonts w:eastAsia="Times New Roman"/>
          <w:color w:val="000000" w:themeColor="text1"/>
          <w:szCs w:val="22"/>
        </w:rPr>
        <w:t>programme</w:t>
      </w:r>
      <w:proofErr w:type="spellEnd"/>
      <w:r w:rsidRPr="0022623C">
        <w:rPr>
          <w:rFonts w:eastAsia="Times New Roman"/>
          <w:color w:val="000000" w:themeColor="text1"/>
          <w:szCs w:val="22"/>
        </w:rPr>
        <w:t>.</w:t>
      </w:r>
    </w:p>
    <w:p w14:paraId="36AA6C12" w14:textId="0C945011" w:rsidR="5F4E41AF" w:rsidRPr="0022623C" w:rsidRDefault="46047582" w:rsidP="0022623C">
      <w:pPr>
        <w:pStyle w:val="IPPParagraphnumbering"/>
      </w:pPr>
      <w:r w:rsidRPr="0022623C">
        <w:rPr>
          <w:szCs w:val="22"/>
        </w:rPr>
        <w:t xml:space="preserve">Additional funds will be necessary to implement the directions from the focus group. Resource mobilization would need to </w:t>
      </w:r>
      <w:proofErr w:type="gramStart"/>
      <w:r w:rsidRPr="0022623C">
        <w:rPr>
          <w:szCs w:val="22"/>
        </w:rPr>
        <w:t>be undertaken</w:t>
      </w:r>
      <w:proofErr w:type="gramEnd"/>
      <w:r w:rsidRPr="0022623C">
        <w:rPr>
          <w:szCs w:val="22"/>
        </w:rPr>
        <w:t xml:space="preserve"> to attract extra budgetary funds</w:t>
      </w:r>
      <w:r w:rsidRPr="46047582">
        <w:t>.</w:t>
      </w:r>
    </w:p>
    <w:p w14:paraId="42BE120B" w14:textId="064A14EC" w:rsidR="136488F8" w:rsidRPr="0022623C" w:rsidRDefault="136488F8" w:rsidP="00C617E6">
      <w:pPr>
        <w:rPr>
          <w:rFonts w:eastAsia="Calibri"/>
          <w:b/>
          <w:i/>
          <w:color w:val="000000" w:themeColor="text1"/>
          <w:sz w:val="24"/>
        </w:rPr>
      </w:pPr>
      <w:r w:rsidRPr="0022623C">
        <w:rPr>
          <w:rFonts w:eastAsia="Calibri"/>
          <w:b/>
          <w:bCs/>
          <w:i/>
          <w:color w:val="000000" w:themeColor="text1"/>
          <w:sz w:val="24"/>
        </w:rPr>
        <w:t>Activities</w:t>
      </w:r>
    </w:p>
    <w:p w14:paraId="1016C5E4" w14:textId="2FC2EB09" w:rsidR="136488F8" w:rsidRPr="0022623C" w:rsidRDefault="46047582" w:rsidP="0022623C">
      <w:pPr>
        <w:pStyle w:val="IPPParagraphnumbering"/>
        <w:numPr>
          <w:ilvl w:val="0"/>
          <w:numId w:val="0"/>
        </w:numPr>
        <w:jc w:val="left"/>
        <w:rPr>
          <w:rFonts w:eastAsia="Times New Roman"/>
          <w:b/>
          <w:color w:val="000000" w:themeColor="text1"/>
          <w:sz w:val="24"/>
        </w:rPr>
      </w:pPr>
      <w:r w:rsidRPr="0022623C">
        <w:rPr>
          <w:rFonts w:eastAsia="Times New Roman"/>
          <w:b/>
          <w:i/>
          <w:iCs/>
          <w:color w:val="000000" w:themeColor="text1"/>
          <w:sz w:val="24"/>
        </w:rPr>
        <w:t>Calls to gather experiences and resources on the topic</w:t>
      </w:r>
    </w:p>
    <w:p w14:paraId="3F24935B" w14:textId="7E54BA71" w:rsidR="136488F8" w:rsidRPr="0022623C" w:rsidRDefault="46047582" w:rsidP="0022623C">
      <w:pPr>
        <w:pStyle w:val="IPPParagraphnumbering"/>
        <w:rPr>
          <w:rFonts w:eastAsia="Times New Roman"/>
          <w:color w:val="000000" w:themeColor="text1"/>
          <w:szCs w:val="22"/>
        </w:rPr>
      </w:pPr>
      <w:r w:rsidRPr="0022623C">
        <w:rPr>
          <w:rFonts w:eastAsia="Times New Roman"/>
          <w:color w:val="000000" w:themeColor="text1"/>
          <w:szCs w:val="22"/>
        </w:rPr>
        <w:t xml:space="preserve">CPM-14 (2019) had requested that </w:t>
      </w:r>
      <w:r w:rsidRPr="0022623C">
        <w:rPr>
          <w:rFonts w:eastAsia="Times New Roman"/>
          <w:color w:val="000000" w:themeColor="text1"/>
          <w:szCs w:val="22"/>
          <w:lang w:val="en-GB"/>
        </w:rPr>
        <w:t xml:space="preserve">updates on emerging pest situations </w:t>
      </w:r>
      <w:proofErr w:type="gramStart"/>
      <w:r w:rsidRPr="0022623C">
        <w:rPr>
          <w:rFonts w:eastAsia="Times New Roman"/>
          <w:color w:val="000000" w:themeColor="text1"/>
          <w:szCs w:val="22"/>
          <w:lang w:val="en-GB"/>
        </w:rPr>
        <w:t>be added</w:t>
      </w:r>
      <w:proofErr w:type="gramEnd"/>
      <w:r w:rsidRPr="0022623C">
        <w:rPr>
          <w:rFonts w:eastAsia="Times New Roman"/>
          <w:color w:val="000000" w:themeColor="text1"/>
          <w:szCs w:val="22"/>
          <w:lang w:val="en-GB"/>
        </w:rPr>
        <w:t xml:space="preserve"> to the CPM agenda as a standing item. A Call for Pest Outbreak Alerts from contracting Parties </w:t>
      </w:r>
      <w:proofErr w:type="gramStart"/>
      <w:r w:rsidRPr="0022623C">
        <w:rPr>
          <w:rFonts w:eastAsia="Times New Roman"/>
          <w:color w:val="000000" w:themeColor="text1"/>
          <w:szCs w:val="22"/>
          <w:lang w:val="en-GB"/>
        </w:rPr>
        <w:t>had been issued</w:t>
      </w:r>
      <w:proofErr w:type="gramEnd"/>
      <w:r w:rsidRPr="0022623C">
        <w:rPr>
          <w:rFonts w:eastAsia="Times New Roman"/>
          <w:color w:val="000000" w:themeColor="text1"/>
          <w:szCs w:val="22"/>
          <w:lang w:val="en-GB"/>
        </w:rPr>
        <w:t xml:space="preserve"> in preparation of CPM-15 (2020). As the CPM in April 2020 </w:t>
      </w:r>
      <w:proofErr w:type="gramStart"/>
      <w:r w:rsidRPr="0022623C">
        <w:rPr>
          <w:rFonts w:eastAsia="Times New Roman"/>
          <w:color w:val="000000" w:themeColor="text1"/>
          <w:szCs w:val="22"/>
          <w:lang w:val="en-GB"/>
        </w:rPr>
        <w:t>was cancelled</w:t>
      </w:r>
      <w:proofErr w:type="gramEnd"/>
      <w:r w:rsidRPr="0022623C">
        <w:rPr>
          <w:rFonts w:eastAsia="Times New Roman"/>
          <w:color w:val="000000" w:themeColor="text1"/>
          <w:szCs w:val="22"/>
          <w:lang w:val="en-GB"/>
        </w:rPr>
        <w:t>, the responses received were not presented.</w:t>
      </w:r>
    </w:p>
    <w:p w14:paraId="489E2258" w14:textId="6A5DDE82" w:rsidR="136488F8" w:rsidRPr="0022623C" w:rsidRDefault="46047582" w:rsidP="0022623C">
      <w:pPr>
        <w:pStyle w:val="IPPParagraphnumbering"/>
        <w:rPr>
          <w:rFonts w:eastAsia="Times New Roman"/>
          <w:color w:val="000000" w:themeColor="text1"/>
          <w:szCs w:val="22"/>
        </w:rPr>
      </w:pPr>
      <w:r w:rsidRPr="0022623C">
        <w:rPr>
          <w:rFonts w:eastAsia="Times New Roman"/>
          <w:color w:val="000000" w:themeColor="text1"/>
          <w:szCs w:val="22"/>
        </w:rPr>
        <w:t xml:space="preserve">A Call for </w:t>
      </w:r>
      <w:proofErr w:type="spellStart"/>
      <w:r w:rsidRPr="0022623C">
        <w:rPr>
          <w:rFonts w:eastAsia="Times New Roman"/>
          <w:color w:val="000000" w:themeColor="text1"/>
          <w:szCs w:val="22"/>
        </w:rPr>
        <w:t>phytosanitary</w:t>
      </w:r>
      <w:proofErr w:type="spellEnd"/>
      <w:r w:rsidRPr="0022623C">
        <w:rPr>
          <w:rFonts w:eastAsia="Times New Roman"/>
          <w:color w:val="000000" w:themeColor="text1"/>
          <w:szCs w:val="22"/>
        </w:rPr>
        <w:t xml:space="preserve"> technical resources related to Pest Outbreak </w:t>
      </w:r>
      <w:proofErr w:type="gramStart"/>
      <w:r w:rsidRPr="0022623C">
        <w:rPr>
          <w:rFonts w:eastAsia="Times New Roman"/>
          <w:color w:val="000000" w:themeColor="text1"/>
          <w:szCs w:val="22"/>
        </w:rPr>
        <w:t>Alert and Response Systems was made in 2020</w:t>
      </w:r>
      <w:proofErr w:type="gramEnd"/>
      <w:r w:rsidRPr="0022623C">
        <w:rPr>
          <w:rFonts w:eastAsia="Times New Roman"/>
          <w:color w:val="000000" w:themeColor="text1"/>
          <w:szCs w:val="22"/>
        </w:rPr>
        <w:t xml:space="preserve"> and any technical resources received in response to this call were collected.</w:t>
      </w:r>
    </w:p>
    <w:p w14:paraId="06251064" w14:textId="53744320" w:rsidR="136488F8" w:rsidRPr="0022623C" w:rsidRDefault="46047582" w:rsidP="00D35774">
      <w:pPr>
        <w:pStyle w:val="IPPParagraphnumbering"/>
        <w:numPr>
          <w:ilvl w:val="0"/>
          <w:numId w:val="0"/>
        </w:numPr>
        <w:jc w:val="left"/>
        <w:rPr>
          <w:rFonts w:eastAsia="Times New Roman"/>
          <w:b/>
          <w:color w:val="000000" w:themeColor="text1"/>
          <w:sz w:val="24"/>
        </w:rPr>
      </w:pPr>
      <w:r w:rsidRPr="0022623C">
        <w:rPr>
          <w:rFonts w:eastAsia="Times New Roman"/>
          <w:b/>
          <w:i/>
          <w:iCs/>
          <w:color w:val="000000" w:themeColor="text1"/>
          <w:sz w:val="24"/>
        </w:rPr>
        <w:t>Linkages with existing FAO initiatives on pests of concern</w:t>
      </w:r>
    </w:p>
    <w:p w14:paraId="74F67333" w14:textId="50CB14F0" w:rsidR="136488F8" w:rsidRPr="0022623C" w:rsidRDefault="46047582" w:rsidP="46047582">
      <w:pPr>
        <w:pStyle w:val="IPPParagraphnumbering"/>
        <w:jc w:val="left"/>
        <w:rPr>
          <w:rFonts w:eastAsia="Times New Roman"/>
          <w:color w:val="000000" w:themeColor="text1"/>
          <w:szCs w:val="22"/>
        </w:rPr>
      </w:pPr>
      <w:r w:rsidRPr="0022623C">
        <w:rPr>
          <w:rFonts w:eastAsia="Times New Roman"/>
          <w:color w:val="000000" w:themeColor="text1"/>
          <w:szCs w:val="22"/>
        </w:rPr>
        <w:t>Experiences in dealing with Fall Armyworm (</w:t>
      </w:r>
      <w:proofErr w:type="spellStart"/>
      <w:r w:rsidRPr="0022623C">
        <w:rPr>
          <w:rFonts w:eastAsia="Times New Roman"/>
          <w:i/>
          <w:iCs/>
          <w:color w:val="000000" w:themeColor="text1"/>
          <w:szCs w:val="22"/>
        </w:rPr>
        <w:t>Spodoptera</w:t>
      </w:r>
      <w:proofErr w:type="spellEnd"/>
      <w:r w:rsidRPr="0022623C">
        <w:rPr>
          <w:rFonts w:eastAsia="Times New Roman"/>
          <w:i/>
          <w:iCs/>
          <w:color w:val="000000" w:themeColor="text1"/>
          <w:szCs w:val="22"/>
        </w:rPr>
        <w:t xml:space="preserve"> </w:t>
      </w:r>
      <w:proofErr w:type="spellStart"/>
      <w:r w:rsidRPr="0022623C">
        <w:rPr>
          <w:rFonts w:eastAsia="Times New Roman"/>
          <w:i/>
          <w:iCs/>
          <w:color w:val="000000" w:themeColor="text1"/>
          <w:szCs w:val="22"/>
        </w:rPr>
        <w:t>frugiperda</w:t>
      </w:r>
      <w:proofErr w:type="spellEnd"/>
      <w:r w:rsidRPr="0022623C">
        <w:rPr>
          <w:rFonts w:eastAsia="Times New Roman"/>
          <w:i/>
          <w:iCs/>
          <w:color w:val="000000" w:themeColor="text1"/>
          <w:szCs w:val="22"/>
        </w:rPr>
        <w:t>)</w:t>
      </w:r>
      <w:r w:rsidRPr="0022623C">
        <w:rPr>
          <w:rFonts w:eastAsia="Times New Roman"/>
          <w:color w:val="000000" w:themeColor="text1"/>
          <w:szCs w:val="22"/>
        </w:rPr>
        <w:t xml:space="preserve"> </w:t>
      </w:r>
      <w:proofErr w:type="gramStart"/>
      <w:r w:rsidRPr="0022623C">
        <w:rPr>
          <w:rFonts w:eastAsia="Times New Roman"/>
          <w:color w:val="000000" w:themeColor="text1"/>
          <w:szCs w:val="22"/>
        </w:rPr>
        <w:t>have been considered</w:t>
      </w:r>
      <w:proofErr w:type="gramEnd"/>
      <w:r w:rsidRPr="0022623C">
        <w:rPr>
          <w:rFonts w:eastAsia="Times New Roman"/>
          <w:color w:val="000000" w:themeColor="text1"/>
          <w:szCs w:val="22"/>
        </w:rPr>
        <w:t xml:space="preserve">, including how coordination mechanisms and networks can be set at the national, sub-regional, regional and global levels to help ensure appropriate and efficient action is taken. A FAO-IPPC Fall Armyworm Technical Working Group on “Quarantine and </w:t>
      </w:r>
      <w:proofErr w:type="spellStart"/>
      <w:r w:rsidRPr="0022623C">
        <w:rPr>
          <w:rFonts w:eastAsia="Times New Roman"/>
          <w:color w:val="000000" w:themeColor="text1"/>
          <w:szCs w:val="22"/>
        </w:rPr>
        <w:t>Phytosanitary</w:t>
      </w:r>
      <w:proofErr w:type="spellEnd"/>
      <w:r w:rsidRPr="0022623C">
        <w:rPr>
          <w:rFonts w:eastAsia="Times New Roman"/>
          <w:color w:val="000000" w:themeColor="text1"/>
          <w:szCs w:val="22"/>
        </w:rPr>
        <w:t xml:space="preserve"> Measures” was established and </w:t>
      </w:r>
      <w:proofErr w:type="gramStart"/>
      <w:r w:rsidRPr="0022623C">
        <w:rPr>
          <w:rFonts w:eastAsia="Times New Roman"/>
          <w:color w:val="000000" w:themeColor="text1"/>
          <w:szCs w:val="22"/>
        </w:rPr>
        <w:t>is managed</w:t>
      </w:r>
      <w:proofErr w:type="gramEnd"/>
      <w:r w:rsidRPr="0022623C">
        <w:rPr>
          <w:rFonts w:eastAsia="Times New Roman"/>
          <w:color w:val="000000" w:themeColor="text1"/>
          <w:szCs w:val="22"/>
        </w:rPr>
        <w:t xml:space="preserve"> by the IPPC Secretariat and is part of an overall Fall Armyworm Global Action Plan. Guidelines for the prevention of Fall Armyworm </w:t>
      </w:r>
      <w:proofErr w:type="gramStart"/>
      <w:r w:rsidRPr="0022623C">
        <w:rPr>
          <w:rFonts w:eastAsia="Times New Roman"/>
          <w:color w:val="000000" w:themeColor="text1"/>
          <w:szCs w:val="22"/>
        </w:rPr>
        <w:t>were published</w:t>
      </w:r>
      <w:proofErr w:type="gramEnd"/>
      <w:r w:rsidRPr="0022623C">
        <w:rPr>
          <w:rFonts w:eastAsia="Times New Roman"/>
          <w:color w:val="000000" w:themeColor="text1"/>
          <w:szCs w:val="22"/>
        </w:rPr>
        <w:t xml:space="preserve"> and represent one of the components in the toolbox.</w:t>
      </w:r>
    </w:p>
    <w:p w14:paraId="185D78CE" w14:textId="5FD97ECE" w:rsidR="136488F8" w:rsidRPr="0022623C" w:rsidRDefault="46047582" w:rsidP="46047582">
      <w:pPr>
        <w:pStyle w:val="IPPParagraphnumbering"/>
        <w:jc w:val="left"/>
        <w:rPr>
          <w:rFonts w:eastAsia="Times New Roman"/>
          <w:color w:val="000000" w:themeColor="text1"/>
          <w:szCs w:val="22"/>
        </w:rPr>
      </w:pPr>
      <w:r w:rsidRPr="0022623C">
        <w:rPr>
          <w:rFonts w:eastAsia="Times New Roman"/>
          <w:color w:val="000000" w:themeColor="text1"/>
          <w:szCs w:val="22"/>
        </w:rPr>
        <w:t xml:space="preserve">The IPPC Secretariat is also involved in a FAO project aiming to draft a strategy for the whole of Latin America to prevent </w:t>
      </w:r>
      <w:proofErr w:type="spellStart"/>
      <w:r w:rsidRPr="0022623C">
        <w:rPr>
          <w:rFonts w:eastAsia="Times New Roman"/>
          <w:i/>
          <w:iCs/>
          <w:color w:val="000000" w:themeColor="text1"/>
          <w:szCs w:val="22"/>
        </w:rPr>
        <w:t>Fusarium</w:t>
      </w:r>
      <w:proofErr w:type="spellEnd"/>
      <w:r w:rsidRPr="0022623C">
        <w:rPr>
          <w:rFonts w:eastAsia="Times New Roman"/>
          <w:i/>
          <w:iCs/>
          <w:color w:val="000000" w:themeColor="text1"/>
          <w:szCs w:val="22"/>
        </w:rPr>
        <w:t xml:space="preserve"> </w:t>
      </w:r>
      <w:proofErr w:type="spellStart"/>
      <w:r w:rsidRPr="0022623C">
        <w:rPr>
          <w:rFonts w:eastAsia="Times New Roman"/>
          <w:i/>
          <w:iCs/>
          <w:color w:val="000000" w:themeColor="text1"/>
          <w:szCs w:val="22"/>
        </w:rPr>
        <w:t>oxysporum</w:t>
      </w:r>
      <w:proofErr w:type="spellEnd"/>
      <w:r w:rsidRPr="0022623C">
        <w:rPr>
          <w:rFonts w:eastAsia="Times New Roman"/>
          <w:color w:val="000000" w:themeColor="text1"/>
          <w:szCs w:val="22"/>
        </w:rPr>
        <w:t xml:space="preserve"> f. sp. </w:t>
      </w:r>
      <w:proofErr w:type="spellStart"/>
      <w:r w:rsidRPr="0022623C">
        <w:rPr>
          <w:rFonts w:eastAsia="Times New Roman"/>
          <w:i/>
          <w:iCs/>
          <w:color w:val="000000" w:themeColor="text1"/>
          <w:szCs w:val="22"/>
        </w:rPr>
        <w:t>cubense</w:t>
      </w:r>
      <w:proofErr w:type="spellEnd"/>
      <w:r w:rsidRPr="0022623C">
        <w:rPr>
          <w:rFonts w:eastAsia="Times New Roman"/>
          <w:color w:val="000000" w:themeColor="text1"/>
          <w:szCs w:val="22"/>
        </w:rPr>
        <w:t xml:space="preserve"> Tropical Race 4 (TR4) from spreading. An IC Team was established in September 2021 to help respond quickly to this TR4 outbreak.</w:t>
      </w:r>
    </w:p>
    <w:p w14:paraId="2FB25D0C" w14:textId="20BB9E9D" w:rsidR="136488F8" w:rsidRPr="0022623C" w:rsidRDefault="46047582" w:rsidP="0022623C">
      <w:pPr>
        <w:pStyle w:val="IPPParagraphnumbering"/>
        <w:numPr>
          <w:ilvl w:val="0"/>
          <w:numId w:val="0"/>
        </w:numPr>
        <w:jc w:val="left"/>
        <w:rPr>
          <w:rFonts w:eastAsia="Times New Roman"/>
          <w:b/>
          <w:color w:val="000000" w:themeColor="text1"/>
          <w:sz w:val="24"/>
        </w:rPr>
      </w:pPr>
      <w:r w:rsidRPr="0022623C">
        <w:rPr>
          <w:rFonts w:eastAsia="Times New Roman"/>
          <w:b/>
          <w:i/>
          <w:iCs/>
          <w:color w:val="000000" w:themeColor="text1"/>
          <w:sz w:val="24"/>
        </w:rPr>
        <w:t>Activity of the CPM Focus Group on Pest Outbreak Alert and Response Systems</w:t>
      </w:r>
    </w:p>
    <w:p w14:paraId="4AFB6022" w14:textId="78BAE912" w:rsidR="136488F8" w:rsidRPr="0022623C" w:rsidRDefault="46047582" w:rsidP="0022623C">
      <w:pPr>
        <w:pStyle w:val="IPPParagraphnumbering"/>
        <w:rPr>
          <w:color w:val="000000" w:themeColor="text1"/>
        </w:rPr>
      </w:pPr>
      <w:r w:rsidRPr="0022623C">
        <w:rPr>
          <w:color w:val="000000" w:themeColor="text1"/>
        </w:rPr>
        <w:t xml:space="preserve">In July 2020, the CPM Bureau, on behalf of the CPM, established a </w:t>
      </w:r>
      <w:r w:rsidRPr="0022623C">
        <w:t xml:space="preserve">CPM Focus Group on Pest Outbreak Alert and Response Systems (abbreviated to FG in this document) and requested the IPPC Secretariat to issue a call for experts.  </w:t>
      </w:r>
      <w:proofErr w:type="gramStart"/>
      <w:r w:rsidRPr="0022623C">
        <w:t xml:space="preserve">In </w:t>
      </w:r>
      <w:r w:rsidRPr="0022623C">
        <w:rPr>
          <w:color w:val="000000" w:themeColor="text1"/>
        </w:rPr>
        <w:t xml:space="preserve"> December 2020, the CPM Bureau selected sixteen experts including representatives from the CPM Bureau itself, the SC, the IC, experts from each FAO region (with the exception of the Near-East region as no nominations were submitted), an expert from a regional plant protection organization, and experts from several international organizations (Center for Agriculture and Bioscience International (CABI), Food and Agriculture Organization (FAO), World Animal Health Organization (OIE), and International Atomic Energy Agency (IAEA)), as well as from two networks of researchers: Centre de </w:t>
      </w:r>
      <w:proofErr w:type="spellStart"/>
      <w:r w:rsidRPr="0022623C">
        <w:rPr>
          <w:color w:val="000000" w:themeColor="text1"/>
        </w:rPr>
        <w:t>Coopération</w:t>
      </w:r>
      <w:proofErr w:type="spellEnd"/>
      <w:r w:rsidRPr="0022623C">
        <w:rPr>
          <w:color w:val="000000" w:themeColor="text1"/>
        </w:rPr>
        <w:t xml:space="preserve"> International </w:t>
      </w:r>
      <w:proofErr w:type="spellStart"/>
      <w:r w:rsidRPr="0022623C">
        <w:rPr>
          <w:color w:val="000000" w:themeColor="text1"/>
        </w:rPr>
        <w:t>en</w:t>
      </w:r>
      <w:proofErr w:type="spellEnd"/>
      <w:r w:rsidRPr="0022623C">
        <w:rPr>
          <w:color w:val="000000" w:themeColor="text1"/>
        </w:rPr>
        <w:t xml:space="preserve"> </w:t>
      </w:r>
      <w:proofErr w:type="spellStart"/>
      <w:r w:rsidRPr="0022623C">
        <w:rPr>
          <w:color w:val="000000" w:themeColor="text1"/>
        </w:rPr>
        <w:t>Recherche</w:t>
      </w:r>
      <w:proofErr w:type="spellEnd"/>
      <w:r w:rsidRPr="0022623C">
        <w:rPr>
          <w:color w:val="000000" w:themeColor="text1"/>
        </w:rPr>
        <w:t xml:space="preserve"> </w:t>
      </w:r>
      <w:proofErr w:type="spellStart"/>
      <w:r w:rsidRPr="0022623C">
        <w:rPr>
          <w:color w:val="000000" w:themeColor="text1"/>
        </w:rPr>
        <w:t>Agronomique</w:t>
      </w:r>
      <w:proofErr w:type="spellEnd"/>
      <w:r w:rsidRPr="0022623C">
        <w:rPr>
          <w:color w:val="000000" w:themeColor="text1"/>
        </w:rPr>
        <w:t xml:space="preserve"> pour le </w:t>
      </w:r>
      <w:proofErr w:type="spellStart"/>
      <w:r w:rsidRPr="0022623C">
        <w:rPr>
          <w:color w:val="000000" w:themeColor="text1"/>
        </w:rPr>
        <w:t>Développement</w:t>
      </w:r>
      <w:proofErr w:type="spellEnd"/>
      <w:r w:rsidRPr="0022623C">
        <w:rPr>
          <w:color w:val="000000" w:themeColor="text1"/>
        </w:rPr>
        <w:t xml:space="preserve"> (CIRAD) and International Society for Plant Pathology (ISPP).</w:t>
      </w:r>
      <w:proofErr w:type="gramEnd"/>
    </w:p>
    <w:p w14:paraId="3D6DDD04" w14:textId="77777777" w:rsidR="0022623C" w:rsidRDefault="46047582" w:rsidP="46047582">
      <w:pPr>
        <w:pStyle w:val="IPPParagraphnumbering"/>
        <w:rPr>
          <w:color w:val="000000" w:themeColor="text1"/>
        </w:rPr>
      </w:pPr>
      <w:r w:rsidRPr="0022623C">
        <w:rPr>
          <w:color w:val="000000" w:themeColor="text1"/>
        </w:rPr>
        <w:t>The Focus Group met virtually each month to complete the twelve tasks defined in its Terms of Reference</w:t>
      </w:r>
      <w:r w:rsidRPr="0022623C">
        <w:rPr>
          <w:color w:val="000000" w:themeColor="text1"/>
          <w:vertAlign w:val="superscript"/>
        </w:rPr>
        <w:t>2</w:t>
      </w:r>
      <w:r w:rsidRPr="0022623C">
        <w:rPr>
          <w:color w:val="000000" w:themeColor="text1"/>
        </w:rPr>
        <w:t xml:space="preserve">. Over 20 side meetings </w:t>
      </w:r>
      <w:proofErr w:type="gramStart"/>
      <w:r w:rsidRPr="0022623C">
        <w:rPr>
          <w:color w:val="000000" w:themeColor="text1"/>
        </w:rPr>
        <w:t>were organized</w:t>
      </w:r>
      <w:proofErr w:type="gramEnd"/>
      <w:r w:rsidRPr="0022623C">
        <w:rPr>
          <w:color w:val="000000" w:themeColor="text1"/>
        </w:rPr>
        <w:t xml:space="preserve"> to advance on the tasks and presentation sessions were organized to provide content on existing alert and response systems. All meeting reports are available</w:t>
      </w:r>
      <w:r w:rsidRPr="0022623C">
        <w:rPr>
          <w:color w:val="000000" w:themeColor="text1"/>
          <w:vertAlign w:val="superscript"/>
        </w:rPr>
        <w:t>3</w:t>
      </w:r>
      <w:r w:rsidRPr="0022623C">
        <w:rPr>
          <w:color w:val="000000" w:themeColor="text1"/>
        </w:rPr>
        <w:t>.</w:t>
      </w:r>
    </w:p>
    <w:p w14:paraId="48845A24" w14:textId="2F4677C7" w:rsidR="14902851" w:rsidRPr="00E3147C" w:rsidRDefault="46047582" w:rsidP="00E3147C">
      <w:pPr>
        <w:pStyle w:val="IPPParagraphnumbering"/>
        <w:rPr>
          <w:color w:val="000000" w:themeColor="text1"/>
        </w:rPr>
      </w:pPr>
      <w:r w:rsidRPr="0022623C">
        <w:t xml:space="preserve">From January to September 2021, the FG met virtually monthly as well as through more than 15 sub-meetings to address consistently the twelve tasks defined in the </w:t>
      </w:r>
      <w:proofErr w:type="spellStart"/>
      <w:r w:rsidRPr="0022623C">
        <w:t>ToRs</w:t>
      </w:r>
      <w:proofErr w:type="spellEnd"/>
      <w:r w:rsidRPr="0022623C">
        <w:t xml:space="preserve"> of the Focus Group. For each of the twelve tasks, a Lead volunteered as well as members and met and discussed extensively the topic, in correlation with related other tasks. All decisions </w:t>
      </w:r>
      <w:proofErr w:type="gramStart"/>
      <w:r w:rsidRPr="0022623C">
        <w:t>were based</w:t>
      </w:r>
      <w:proofErr w:type="gramEnd"/>
      <w:r w:rsidRPr="0022623C">
        <w:t xml:space="preserve"> on the experience of the</w:t>
      </w:r>
      <w:r w:rsidRPr="0022623C">
        <w:rPr>
          <w:sz w:val="24"/>
        </w:rPr>
        <w:t xml:space="preserve"> </w:t>
      </w:r>
      <w:r w:rsidRPr="00E3147C">
        <w:t xml:space="preserve">experts and on </w:t>
      </w:r>
      <w:r w:rsidRPr="00E3147C">
        <w:lastRenderedPageBreak/>
        <w:t xml:space="preserve">knowledge and analysis of existing alert and response systems captured in a related study. Presentation sessions </w:t>
      </w:r>
      <w:proofErr w:type="gramStart"/>
      <w:r w:rsidRPr="00E3147C">
        <w:t>were also organized</w:t>
      </w:r>
      <w:proofErr w:type="gramEnd"/>
      <w:r w:rsidRPr="00E3147C">
        <w:t xml:space="preserve"> whereby managers of those existing systems presented them. </w:t>
      </w:r>
      <w:proofErr w:type="gramStart"/>
      <w:r w:rsidRPr="00E3147C">
        <w:t xml:space="preserve">The following systems were present: FAO Emergency Prevention System (EMPRES), European and Mediterranean Plant Protection Organization (EPPO), European Food Safety Authority (EFSA), European Union Notification System for Plant Health Interceptions (EUROPHYT), the French epidemiological platform, the FAO use of the Epidemic Intelligence from Open Sources (EIOS) for Animal Health, </w:t>
      </w:r>
      <w:proofErr w:type="spellStart"/>
      <w:r w:rsidRPr="00E3147C">
        <w:t>Organismo</w:t>
      </w:r>
      <w:proofErr w:type="spellEnd"/>
      <w:r w:rsidRPr="00E3147C">
        <w:t xml:space="preserve"> </w:t>
      </w:r>
      <w:proofErr w:type="spellStart"/>
      <w:r w:rsidRPr="00E3147C">
        <w:t>Internacional</w:t>
      </w:r>
      <w:proofErr w:type="spellEnd"/>
      <w:r w:rsidRPr="00E3147C">
        <w:t xml:space="preserve"> Regional de </w:t>
      </w:r>
      <w:proofErr w:type="spellStart"/>
      <w:r w:rsidRPr="00E3147C">
        <w:t>Sanidad</w:t>
      </w:r>
      <w:proofErr w:type="spellEnd"/>
      <w:r w:rsidRPr="00E3147C">
        <w:t xml:space="preserve"> </w:t>
      </w:r>
      <w:proofErr w:type="spellStart"/>
      <w:r w:rsidRPr="00E3147C">
        <w:t>Agropecuaria</w:t>
      </w:r>
      <w:proofErr w:type="spellEnd"/>
      <w:r w:rsidRPr="00E3147C">
        <w:t xml:space="preserve"> (OIRSA), Centre for Agricultural Bioscience International (CABI), </w:t>
      </w:r>
      <w:proofErr w:type="spellStart"/>
      <w:r w:rsidRPr="00E3147C">
        <w:t>Cropwatch</w:t>
      </w:r>
      <w:proofErr w:type="spellEnd"/>
      <w:r w:rsidRPr="00E3147C">
        <w:t xml:space="preserve">, the Pacific Community (SPC), the Australian system, North America Plant Protection Organization (NAPPO), the USA systems, </w:t>
      </w:r>
      <w:proofErr w:type="spellStart"/>
      <w:r w:rsidRPr="00E3147C">
        <w:t>theWorld</w:t>
      </w:r>
      <w:proofErr w:type="spellEnd"/>
      <w:r w:rsidRPr="00E3147C">
        <w:t xml:space="preserve"> Organization for Animal Health (OIE) EIOS, Pest Lens, the Argentinian Network of Experts and the FAO Emergency Management Center for Animal Health and related tools.</w:t>
      </w:r>
      <w:proofErr w:type="gramEnd"/>
      <w:r w:rsidRPr="00E3147C">
        <w:t xml:space="preserve"> </w:t>
      </w:r>
      <w:r w:rsidRPr="00E3147C">
        <w:rPr>
          <w:color w:val="000000" w:themeColor="text1"/>
        </w:rPr>
        <w:t>A study describing all most prominent alert and response systems was drafted and shall be published in 2022, as well as detailed direction for each task formulated by the Focus Group.</w:t>
      </w:r>
    </w:p>
    <w:p w14:paraId="3C0787C3" w14:textId="159E2659" w:rsidR="63BFB701" w:rsidRPr="00E3147C" w:rsidRDefault="46047582" w:rsidP="00E3147C">
      <w:pPr>
        <w:pStyle w:val="IPPParagraphnumbering"/>
      </w:pPr>
      <w:r w:rsidRPr="00E3147C">
        <w:t xml:space="preserve">This consistent and progressive work allowed formulation of the below directions which will be modified with input from </w:t>
      </w:r>
      <w:r w:rsidRPr="00E3147C">
        <w:rPr>
          <w:color w:val="000000" w:themeColor="text1"/>
        </w:rPr>
        <w:t xml:space="preserve">the SPG and then the FG will </w:t>
      </w:r>
      <w:proofErr w:type="gramStart"/>
      <w:r w:rsidRPr="00E3147C">
        <w:rPr>
          <w:color w:val="000000" w:themeColor="text1"/>
        </w:rPr>
        <w:t>report back</w:t>
      </w:r>
      <w:proofErr w:type="gramEnd"/>
      <w:r w:rsidRPr="00E3147C">
        <w:rPr>
          <w:color w:val="000000" w:themeColor="text1"/>
        </w:rPr>
        <w:t xml:space="preserve"> to the CPM in 2022.</w:t>
      </w:r>
    </w:p>
    <w:p w14:paraId="07EDD487" w14:textId="1AE5C70E" w:rsidR="00B21565" w:rsidRPr="00E3147C" w:rsidRDefault="46047582" w:rsidP="00E3147C">
      <w:pPr>
        <w:pStyle w:val="IPPParagraphnumbering"/>
      </w:pPr>
      <w:r w:rsidRPr="00E3147C">
        <w:t xml:space="preserve">In light of the work done so far by the FG, the following </w:t>
      </w:r>
      <w:proofErr w:type="spellStart"/>
      <w:r w:rsidRPr="00E3147C">
        <w:t>consierations</w:t>
      </w:r>
      <w:proofErr w:type="spellEnd"/>
      <w:r w:rsidRPr="00E3147C">
        <w:t xml:space="preserve"> </w:t>
      </w:r>
      <w:proofErr w:type="gramStart"/>
      <w:r w:rsidRPr="00E3147C">
        <w:t>are made</w:t>
      </w:r>
      <w:proofErr w:type="gramEnd"/>
      <w:r w:rsidRPr="00E3147C">
        <w:t xml:space="preserve"> for the development, implementation and maintenance of the Global such system. </w:t>
      </w:r>
      <w:proofErr w:type="gramStart"/>
      <w:r w:rsidRPr="00E3147C">
        <w:t>The FG agreed that the Pest Outbreak Alert and Response System should be renamed to indicate the global nature of the system but the FG could not come to an agreement and this issue should be further considered with the help of a communication expert, understanding that there are many acronyms and that a single word may convey better the message.</w:t>
      </w:r>
      <w:proofErr w:type="gramEnd"/>
      <w:r w:rsidRPr="00E3147C">
        <w:t xml:space="preserve"> In the meantime, these systems </w:t>
      </w:r>
      <w:proofErr w:type="gramStart"/>
      <w:r w:rsidRPr="00E3147C">
        <w:t>will be abbreviated</w:t>
      </w:r>
      <w:proofErr w:type="gramEnd"/>
      <w:r w:rsidRPr="00E3147C">
        <w:t xml:space="preserve"> as “POARS” in this document.</w:t>
      </w:r>
    </w:p>
    <w:p w14:paraId="70D4D6C2" w14:textId="0DC93FBD" w:rsidR="6CECB4FD" w:rsidRPr="00E3147C" w:rsidRDefault="46047582" w:rsidP="00C617E6">
      <w:pPr>
        <w:pStyle w:val="IPPParagraphnumbering"/>
      </w:pPr>
      <w:r w:rsidRPr="00E3147C">
        <w:t xml:space="preserve">The FG as being a combination of people, organizations, information and tools, coordinated by the IPPC Secretariat. Thus the “system” is more than a software or computer system as is sometimes implied. </w:t>
      </w:r>
    </w:p>
    <w:p w14:paraId="18648068" w14:textId="2625FE70" w:rsidR="002129CB" w:rsidRPr="00E3147C" w:rsidRDefault="00E3147C" w:rsidP="00E3147C">
      <w:pPr>
        <w:pStyle w:val="IPPHeading1"/>
      </w:pPr>
      <w:r>
        <w:t>2.</w:t>
      </w:r>
      <w:r>
        <w:tab/>
      </w:r>
      <w:r w:rsidR="46047582" w:rsidRPr="00E3147C">
        <w:t>Considerations on definitions</w:t>
      </w:r>
    </w:p>
    <w:p w14:paraId="7B780DFB" w14:textId="30236445" w:rsidR="6CECB4FD" w:rsidRPr="004A035B" w:rsidRDefault="46047582" w:rsidP="00E3147C">
      <w:pPr>
        <w:pStyle w:val="IPPParagraphnumbering"/>
      </w:pPr>
      <w:r w:rsidRPr="46047582">
        <w:t xml:space="preserve">The FG advises the Standard Committee request the Technical Panel on the Glossary (TPG) to consider the </w:t>
      </w:r>
      <w:proofErr w:type="gramStart"/>
      <w:r w:rsidRPr="46047582">
        <w:t>term  ‘emerging</w:t>
      </w:r>
      <w:proofErr w:type="gramEnd"/>
      <w:r w:rsidRPr="46047582">
        <w:t xml:space="preserve"> pest’ and a definition to be included in ISPM 5 (Glossary of </w:t>
      </w:r>
      <w:proofErr w:type="spellStart"/>
      <w:r w:rsidRPr="46047582">
        <w:t>Phytosanitary</w:t>
      </w:r>
      <w:proofErr w:type="spellEnd"/>
      <w:r w:rsidRPr="46047582">
        <w:t xml:space="preserve"> Terms). This term needs to be tailored/aligned with the activities of POARS. The following </w:t>
      </w:r>
      <w:proofErr w:type="spellStart"/>
      <w:r w:rsidRPr="46047582">
        <w:t>defintion</w:t>
      </w:r>
      <w:proofErr w:type="spellEnd"/>
      <w:r w:rsidRPr="46047582">
        <w:t xml:space="preserve"> is proposed:</w:t>
      </w:r>
    </w:p>
    <w:p w14:paraId="586FB61E" w14:textId="77777777" w:rsidR="6CECB4FD" w:rsidRPr="00E3147C" w:rsidRDefault="6CECB4FD" w:rsidP="00E3147C">
      <w:pPr>
        <w:pStyle w:val="IPPQuote"/>
      </w:pPr>
      <w:r w:rsidRPr="00E3147C">
        <w:t>‘A pest qualifying as a quarantine pest for which the pest risk or impact for an area has recently increased substantially, due to changes in pest-intrinsic factors, hosts, pathways or environment related factors with potential damage reaching epidemic proportions’</w:t>
      </w:r>
    </w:p>
    <w:p w14:paraId="07AD1523" w14:textId="43D63CD6" w:rsidR="6CECB4FD" w:rsidRPr="004A035B" w:rsidRDefault="49C355B8" w:rsidP="00E3147C">
      <w:pPr>
        <w:pStyle w:val="IPPParagraphnumbering"/>
      </w:pPr>
      <w:r w:rsidRPr="004A035B">
        <w:t>The Standards Committee could support this group in harmonizing terminology related to the planning of prevention, preparedness and rapid response activities, in particular the terms contingency plan, emergency plan, prevention plan, preparedness plan, action plan, response plan.</w:t>
      </w:r>
    </w:p>
    <w:p w14:paraId="1F7DA681" w14:textId="3BB09E9E" w:rsidR="002129CB" w:rsidRPr="00FD3AB2" w:rsidRDefault="00FD3AB2" w:rsidP="00FD3AB2">
      <w:pPr>
        <w:pStyle w:val="IPPHeading1"/>
      </w:pPr>
      <w:r>
        <w:t>3.</w:t>
      </w:r>
      <w:r>
        <w:tab/>
      </w:r>
      <w:r w:rsidR="00F40AE3" w:rsidRPr="00FD3AB2">
        <w:t>POARS</w:t>
      </w:r>
      <w:r w:rsidR="589131ED" w:rsidRPr="00FD3AB2">
        <w:t xml:space="preserve"> overarching components</w:t>
      </w:r>
    </w:p>
    <w:p w14:paraId="33FE882B" w14:textId="3DFA2830" w:rsidR="5497E6B6" w:rsidRDefault="46047582" w:rsidP="00FD3AB2">
      <w:pPr>
        <w:pStyle w:val="IPPParagraphnumbering"/>
      </w:pPr>
      <w:r w:rsidRPr="46047582">
        <w:t xml:space="preserve">All POARS components </w:t>
      </w:r>
      <w:proofErr w:type="gramStart"/>
      <w:r w:rsidRPr="46047582">
        <w:t>were accurately detailed</w:t>
      </w:r>
      <w:proofErr w:type="gramEnd"/>
      <w:r w:rsidRPr="46047582">
        <w:t xml:space="preserve"> in the full report to be published and are summarized in Figure 1.</w:t>
      </w:r>
    </w:p>
    <w:p w14:paraId="60ABD3F7" w14:textId="77777777" w:rsidR="00752702" w:rsidRDefault="00752702" w:rsidP="00752702">
      <w:pPr>
        <w:pStyle w:val="IPPParagraphnumbering"/>
        <w:numPr>
          <w:ilvl w:val="0"/>
          <w:numId w:val="0"/>
        </w:numPr>
        <w:rPr>
          <w:rFonts w:eastAsia="Times New Roman"/>
          <w:b/>
          <w:sz w:val="24"/>
        </w:rPr>
      </w:pPr>
    </w:p>
    <w:p w14:paraId="16D3CC21" w14:textId="77777777" w:rsidR="00752702" w:rsidRDefault="00752702" w:rsidP="00752702">
      <w:pPr>
        <w:pStyle w:val="IPPParagraphnumbering"/>
        <w:numPr>
          <w:ilvl w:val="0"/>
          <w:numId w:val="0"/>
        </w:numPr>
        <w:rPr>
          <w:rFonts w:eastAsia="Times New Roman"/>
          <w:b/>
          <w:sz w:val="24"/>
        </w:rPr>
      </w:pPr>
    </w:p>
    <w:p w14:paraId="0ECCCE4F" w14:textId="77777777" w:rsidR="00752702" w:rsidRDefault="00752702" w:rsidP="00752702">
      <w:pPr>
        <w:pStyle w:val="IPPParagraphnumbering"/>
        <w:numPr>
          <w:ilvl w:val="0"/>
          <w:numId w:val="0"/>
        </w:numPr>
        <w:rPr>
          <w:rFonts w:eastAsia="Times New Roman"/>
          <w:b/>
          <w:sz w:val="24"/>
        </w:rPr>
      </w:pPr>
    </w:p>
    <w:p w14:paraId="1CA54CCA" w14:textId="77777777" w:rsidR="00752702" w:rsidRDefault="00752702" w:rsidP="00752702">
      <w:pPr>
        <w:pStyle w:val="IPPParagraphnumbering"/>
        <w:numPr>
          <w:ilvl w:val="0"/>
          <w:numId w:val="0"/>
        </w:numPr>
        <w:rPr>
          <w:rFonts w:eastAsia="Times New Roman"/>
          <w:b/>
          <w:sz w:val="24"/>
        </w:rPr>
      </w:pPr>
    </w:p>
    <w:p w14:paraId="173C198D" w14:textId="77777777" w:rsidR="00752702" w:rsidRDefault="00752702" w:rsidP="00752702">
      <w:pPr>
        <w:pStyle w:val="IPPParagraphnumbering"/>
        <w:numPr>
          <w:ilvl w:val="0"/>
          <w:numId w:val="0"/>
        </w:numPr>
        <w:rPr>
          <w:rFonts w:eastAsia="Times New Roman"/>
          <w:b/>
          <w:sz w:val="24"/>
        </w:rPr>
      </w:pPr>
    </w:p>
    <w:p w14:paraId="40E48D5C" w14:textId="0C7FA07A" w:rsidR="00752702" w:rsidRDefault="00752702" w:rsidP="00752702">
      <w:pPr>
        <w:pStyle w:val="IPPParagraphnumbering"/>
        <w:numPr>
          <w:ilvl w:val="0"/>
          <w:numId w:val="0"/>
        </w:numPr>
      </w:pPr>
      <w:r w:rsidRPr="00D35774">
        <w:rPr>
          <w:rFonts w:eastAsia="Times New Roman"/>
          <w:b/>
          <w:sz w:val="24"/>
        </w:rPr>
        <w:lastRenderedPageBreak/>
        <w:t>Figure 1. Basic components of an alert and response system</w:t>
      </w:r>
    </w:p>
    <w:p w14:paraId="12914B7E" w14:textId="02403719" w:rsidR="04FE6EC5" w:rsidRPr="004A035B" w:rsidRDefault="5497E6B6" w:rsidP="0056387B">
      <w:pPr>
        <w:rPr>
          <w:rFonts w:eastAsia="Times New Roman"/>
          <w:sz w:val="24"/>
        </w:rPr>
      </w:pPr>
      <w:r w:rsidRPr="004A035B">
        <w:rPr>
          <w:noProof/>
          <w:sz w:val="24"/>
          <w:lang w:val="en-US"/>
        </w:rPr>
        <w:drawing>
          <wp:inline distT="0" distB="0" distL="0" distR="0" wp14:anchorId="6E630D5C" wp14:editId="2262FFE7">
            <wp:extent cx="5558860" cy="3228340"/>
            <wp:effectExtent l="0" t="0" r="3810" b="0"/>
            <wp:docPr id="1292068163" name="Image 1" descr="C:\Users\marcottemj\AppData\Local\Microsoft\Windows\INetCache\Content.MSO\D3C619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1">
                      <a:extLst>
                        <a:ext uri="{28A0092B-C50C-407E-A947-70E740481C1C}">
                          <a14:useLocalDpi xmlns:a14="http://schemas.microsoft.com/office/drawing/2010/main" val="0"/>
                        </a:ext>
                      </a:extLst>
                    </a:blip>
                    <a:stretch>
                      <a:fillRect/>
                    </a:stretch>
                  </pic:blipFill>
                  <pic:spPr>
                    <a:xfrm>
                      <a:off x="0" y="0"/>
                      <a:ext cx="5562976" cy="3230730"/>
                    </a:xfrm>
                    <a:prstGeom prst="rect">
                      <a:avLst/>
                    </a:prstGeom>
                  </pic:spPr>
                </pic:pic>
              </a:graphicData>
            </a:graphic>
          </wp:inline>
        </w:drawing>
      </w:r>
    </w:p>
    <w:p w14:paraId="47CD0D9F" w14:textId="424A5627" w:rsidR="004330E8" w:rsidRDefault="004330E8">
      <w:pPr>
        <w:rPr>
          <w:rFonts w:eastAsia="Times New Roman"/>
          <w:sz w:val="24"/>
        </w:rPr>
      </w:pPr>
    </w:p>
    <w:p w14:paraId="38D7DB07" w14:textId="620BA70F" w:rsidR="00D35774" w:rsidRDefault="00D35774">
      <w:pPr>
        <w:rPr>
          <w:rFonts w:eastAsia="Times New Roman"/>
          <w:sz w:val="24"/>
        </w:rPr>
      </w:pPr>
    </w:p>
    <w:p w14:paraId="7414C2DD" w14:textId="5B847F03" w:rsidR="00D35774" w:rsidRDefault="00D35774">
      <w:pPr>
        <w:rPr>
          <w:rFonts w:eastAsia="Times New Roman"/>
          <w:sz w:val="24"/>
        </w:rPr>
      </w:pPr>
    </w:p>
    <w:p w14:paraId="3D9B8DF9" w14:textId="1FE20C2F" w:rsidR="00752702" w:rsidRPr="00D35774" w:rsidRDefault="00752702" w:rsidP="00752702">
      <w:pPr>
        <w:rPr>
          <w:rFonts w:eastAsia="Times New Roman"/>
          <w:b/>
          <w:sz w:val="24"/>
        </w:rPr>
      </w:pPr>
      <w:r w:rsidRPr="00D35774">
        <w:rPr>
          <w:rFonts w:eastAsia="Times New Roman"/>
          <w:b/>
          <w:sz w:val="24"/>
        </w:rPr>
        <w:t> </w:t>
      </w:r>
    </w:p>
    <w:p w14:paraId="4ED8C2FE" w14:textId="77777777" w:rsidR="00D35774" w:rsidRDefault="00D35774">
      <w:pPr>
        <w:rPr>
          <w:rFonts w:eastAsia="Times New Roman"/>
          <w:sz w:val="24"/>
        </w:rPr>
        <w:sectPr w:rsidR="00D35774" w:rsidSect="00C660E5">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08" w:footer="708" w:gutter="0"/>
          <w:cols w:space="708"/>
          <w:titlePg/>
          <w:docGrid w:linePitch="360"/>
        </w:sectPr>
      </w:pPr>
    </w:p>
    <w:p w14:paraId="1A0ED728" w14:textId="2392045D" w:rsidR="002129CB" w:rsidRPr="00822A8E" w:rsidRDefault="00752702" w:rsidP="00822A8E">
      <w:pPr>
        <w:pStyle w:val="IPPHeading1"/>
      </w:pPr>
      <w:r>
        <w:lastRenderedPageBreak/>
        <w:t>4.</w:t>
      </w:r>
      <w:r>
        <w:tab/>
      </w:r>
      <w:r w:rsidR="46047582" w:rsidRPr="46047582">
        <w:t>Considerations related to relations with other bodies and stakeholders</w:t>
      </w:r>
    </w:p>
    <w:p w14:paraId="42542F5D" w14:textId="1DA881D8" w:rsidR="6081D698" w:rsidRPr="004A035B" w:rsidRDefault="46047582" w:rsidP="00D35774">
      <w:pPr>
        <w:pStyle w:val="IPPParagraphnumbering"/>
      </w:pPr>
      <w:r w:rsidRPr="46047582">
        <w:t xml:space="preserve">The POARS must build synergies and avoid duplication with activities conducted by other organizations. The system must facilitate the interconnection and activities of international, regional, and national organizations and stakeholders and will support activities against emerging pests at global, regional and national levels. The system </w:t>
      </w:r>
      <w:proofErr w:type="gramStart"/>
      <w:r w:rsidRPr="46047582">
        <w:t>must be closely interconnected</w:t>
      </w:r>
      <w:proofErr w:type="gramEnd"/>
      <w:r w:rsidRPr="46047582">
        <w:t xml:space="preserve"> at all levels through clear communication channels. The FG considers the establishment of a global system framework (as described in Figure 2) imperative. The framework presents the participating organizations and stakeholders and shows the interconnections at the global, regional and national levels. The proposed POARS Committee would provide direction and oversight to the POARS. </w:t>
      </w:r>
    </w:p>
    <w:p w14:paraId="3573160D" w14:textId="7E77C0EF" w:rsidR="05F47FCF" w:rsidRDefault="16954F89" w:rsidP="00D35774">
      <w:pPr>
        <w:pStyle w:val="IPPParagraphnumbering"/>
      </w:pPr>
      <w:r w:rsidRPr="004A035B">
        <w:t xml:space="preserve">The importance of </w:t>
      </w:r>
      <w:r w:rsidR="30694070" w:rsidRPr="004A035B">
        <w:t xml:space="preserve">RPPOs in </w:t>
      </w:r>
      <w:r w:rsidR="640E4710" w:rsidRPr="004A035B">
        <w:t>assist</w:t>
      </w:r>
      <w:r w:rsidR="7F114C0A" w:rsidRPr="004A035B">
        <w:t>ing</w:t>
      </w:r>
      <w:r w:rsidR="640E4710" w:rsidRPr="004A035B">
        <w:t xml:space="preserve"> NPPOs</w:t>
      </w:r>
      <w:r w:rsidR="06A30527" w:rsidRPr="004A035B">
        <w:t xml:space="preserve"> </w:t>
      </w:r>
      <w:r w:rsidR="06A30527" w:rsidRPr="004A035B">
        <w:rPr>
          <w:rFonts w:eastAsia="Calibri"/>
        </w:rPr>
        <w:t>and coordinate outbreak responses across their regions</w:t>
      </w:r>
      <w:r w:rsidR="60D887A2" w:rsidRPr="004A035B">
        <w:t xml:space="preserve"> </w:t>
      </w:r>
      <w:proofErr w:type="gramStart"/>
      <w:r w:rsidR="60D887A2" w:rsidRPr="004A035B">
        <w:t>is emphasized</w:t>
      </w:r>
      <w:proofErr w:type="gramEnd"/>
      <w:r w:rsidR="60D887A2" w:rsidRPr="004A035B">
        <w:t xml:space="preserve"> below</w:t>
      </w:r>
      <w:r w:rsidR="30694070" w:rsidRPr="004A035B">
        <w:t xml:space="preserve">. </w:t>
      </w:r>
    </w:p>
    <w:p w14:paraId="31029AF1" w14:textId="77777777" w:rsidR="00D35774" w:rsidRPr="00D35774" w:rsidRDefault="00D35774" w:rsidP="00D35774">
      <w:pPr>
        <w:pStyle w:val="IPPParagraphnumbering"/>
        <w:numPr>
          <w:ilvl w:val="0"/>
          <w:numId w:val="0"/>
        </w:numPr>
        <w:rPr>
          <w:rFonts w:eastAsia="Times New Roman"/>
          <w:b/>
          <w:sz w:val="24"/>
        </w:rPr>
      </w:pPr>
      <w:r w:rsidRPr="00D35774">
        <w:rPr>
          <w:rFonts w:eastAsia="Times New Roman"/>
          <w:b/>
          <w:sz w:val="24"/>
        </w:rPr>
        <w:t>Figure 2. Proposed framework for the Pest Outbreak Alert and Response System (POARS).</w:t>
      </w:r>
    </w:p>
    <w:p w14:paraId="6E648380" w14:textId="29DF3C30" w:rsidR="00D35774" w:rsidRPr="00752702" w:rsidRDefault="007B07B6" w:rsidP="00752702">
      <w:pPr>
        <w:pStyle w:val="ListParagraph"/>
        <w:ind w:left="880"/>
        <w:rPr>
          <w:rFonts w:ascii="Times New Roman" w:hAnsi="Times New Roman"/>
          <w:sz w:val="24"/>
          <w:highlight w:val="yellow"/>
        </w:rPr>
        <w:sectPr w:rsidR="00D35774" w:rsidRPr="00752702">
          <w:headerReference w:type="default" r:id="rId18"/>
          <w:footerReference w:type="default" r:id="rId19"/>
          <w:headerReference w:type="first" r:id="rId20"/>
          <w:pgSz w:w="15840" w:h="12240" w:orient="landscape"/>
          <w:pgMar w:top="1440" w:right="1440" w:bottom="1440" w:left="1440" w:header="708" w:footer="708" w:gutter="0"/>
          <w:cols w:space="708"/>
          <w:docGrid w:linePitch="360"/>
        </w:sectPr>
      </w:pPr>
      <w:r>
        <w:rPr>
          <w:rFonts w:ascii="Times New Roman" w:hAnsi="Times New Roman"/>
          <w:noProof/>
          <w:sz w:val="24"/>
          <w:lang w:val="en-US" w:eastAsia="en-US"/>
        </w:rPr>
        <w:drawing>
          <wp:inline distT="0" distB="0" distL="0" distR="0" wp14:anchorId="4F8D8888" wp14:editId="604B0391">
            <wp:extent cx="6148754" cy="3458673"/>
            <wp:effectExtent l="0" t="0" r="444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lobal System Chart (c).jpg"/>
                    <pic:cNvPicPr/>
                  </pic:nvPicPr>
                  <pic:blipFill>
                    <a:blip r:embed="rId21">
                      <a:extLst>
                        <a:ext uri="{28A0092B-C50C-407E-A947-70E740481C1C}">
                          <a14:useLocalDpi xmlns:a14="http://schemas.microsoft.com/office/drawing/2010/main" val="0"/>
                        </a:ext>
                      </a:extLst>
                    </a:blip>
                    <a:stretch>
                      <a:fillRect/>
                    </a:stretch>
                  </pic:blipFill>
                  <pic:spPr>
                    <a:xfrm>
                      <a:off x="0" y="0"/>
                      <a:ext cx="6165098" cy="3467866"/>
                    </a:xfrm>
                    <a:prstGeom prst="rect">
                      <a:avLst/>
                    </a:prstGeom>
                  </pic:spPr>
                </pic:pic>
              </a:graphicData>
            </a:graphic>
          </wp:inline>
        </w:drawing>
      </w:r>
    </w:p>
    <w:p w14:paraId="406C2FCF" w14:textId="1B3D0B34" w:rsidR="00D35774" w:rsidRPr="004A035B" w:rsidRDefault="00D35774">
      <w:pPr>
        <w:rPr>
          <w:rFonts w:eastAsia="Times New Roman"/>
          <w:sz w:val="24"/>
          <w:highlight w:val="yellow"/>
        </w:rPr>
      </w:pPr>
    </w:p>
    <w:p w14:paraId="57C48A02" w14:textId="000314E0" w:rsidR="04FE6EC5" w:rsidRPr="00752702" w:rsidRDefault="4CB9AF35" w:rsidP="00752702">
      <w:pPr>
        <w:pStyle w:val="IPPParagraphnumbering"/>
      </w:pPr>
      <w:r w:rsidRPr="004A035B">
        <w:t xml:space="preserve">As </w:t>
      </w:r>
      <w:r w:rsidR="14A72220" w:rsidRPr="004A035B">
        <w:t xml:space="preserve">happens </w:t>
      </w:r>
      <w:r w:rsidRPr="004A035B">
        <w:t xml:space="preserve">for </w:t>
      </w:r>
      <w:r w:rsidR="0AF1212D" w:rsidRPr="004A035B">
        <w:t>parallel systems in</w:t>
      </w:r>
      <w:r w:rsidR="58F6394E" w:rsidRPr="004A035B">
        <w:t xml:space="preserve"> </w:t>
      </w:r>
      <w:r w:rsidRPr="004A035B">
        <w:t>animal health, stakeholders</w:t>
      </w:r>
      <w:r w:rsidR="1179EDC0" w:rsidRPr="004A035B">
        <w:t>’</w:t>
      </w:r>
      <w:r w:rsidRPr="004A035B">
        <w:t xml:space="preserve"> meetings </w:t>
      </w:r>
      <w:proofErr w:type="gramStart"/>
      <w:r w:rsidRPr="004A035B">
        <w:t xml:space="preserve">would be </w:t>
      </w:r>
      <w:r w:rsidR="69007688" w:rsidRPr="004A035B">
        <w:t>periodically</w:t>
      </w:r>
      <w:r w:rsidRPr="004A035B">
        <w:t xml:space="preserve"> organized</w:t>
      </w:r>
      <w:proofErr w:type="gramEnd"/>
      <w:r w:rsidRPr="004A035B">
        <w:t xml:space="preserve"> to get information on the situation of </w:t>
      </w:r>
      <w:r w:rsidR="7303D2AF" w:rsidRPr="004A035B">
        <w:t xml:space="preserve">individual </w:t>
      </w:r>
      <w:r w:rsidR="2FAACD1E" w:rsidRPr="004A035B">
        <w:t xml:space="preserve">emerging </w:t>
      </w:r>
      <w:r w:rsidRPr="004A035B">
        <w:t>pests. Stakeholders would include FAO offices, donors and countries.</w:t>
      </w:r>
    </w:p>
    <w:p w14:paraId="2E2F4149" w14:textId="5A5DA0F6" w:rsidR="002129CB" w:rsidRPr="00752702" w:rsidRDefault="00752702" w:rsidP="00752702">
      <w:pPr>
        <w:pStyle w:val="IPPHeading1"/>
      </w:pPr>
      <w:r>
        <w:t>5</w:t>
      </w:r>
      <w:r w:rsidR="0077421B">
        <w:t>.</w:t>
      </w:r>
      <w:r w:rsidR="0077421B">
        <w:tab/>
      </w:r>
      <w:r w:rsidR="46047582" w:rsidRPr="0077421B">
        <w:t>Considerations related to the information systems and tools available through the POARS</w:t>
      </w:r>
    </w:p>
    <w:p w14:paraId="22340229" w14:textId="31EF1272" w:rsidR="794595D1" w:rsidRPr="004A035B" w:rsidRDefault="46047582" w:rsidP="0077421B">
      <w:pPr>
        <w:pStyle w:val="IPPParagraphnumbering"/>
      </w:pPr>
      <w:r w:rsidRPr="46047582">
        <w:t xml:space="preserve">A dedicated open access webpage for the POARS (on the IPPC website, www.ippc.int) which would provide different types of information </w:t>
      </w:r>
      <w:proofErr w:type="gramStart"/>
      <w:r w:rsidRPr="46047582">
        <w:t>is needed</w:t>
      </w:r>
      <w:proofErr w:type="gramEnd"/>
      <w:r w:rsidRPr="46047582">
        <w:t xml:space="preserve">.  An associated free mobile application to provide alerts would </w:t>
      </w:r>
      <w:proofErr w:type="gramStart"/>
      <w:r w:rsidRPr="46047582">
        <w:t>is also strongly advised</w:t>
      </w:r>
      <w:proofErr w:type="gramEnd"/>
      <w:r w:rsidRPr="46047582">
        <w:t>. The following advices are made on the information systems and tools:</w:t>
      </w:r>
    </w:p>
    <w:p w14:paraId="79F740CF" w14:textId="1E4A584F" w:rsidR="794595D1" w:rsidRPr="0077421B" w:rsidRDefault="46047582" w:rsidP="0077421B">
      <w:pPr>
        <w:pStyle w:val="ListParagraph"/>
        <w:numPr>
          <w:ilvl w:val="0"/>
          <w:numId w:val="9"/>
        </w:numPr>
        <w:tabs>
          <w:tab w:val="left" w:pos="900"/>
        </w:tabs>
        <w:ind w:left="1240"/>
        <w:rPr>
          <w:rFonts w:ascii="Times New Roman" w:hAnsi="Times New Roman"/>
          <w:sz w:val="22"/>
          <w:szCs w:val="22"/>
        </w:rPr>
      </w:pPr>
      <w:r w:rsidRPr="0077421B">
        <w:rPr>
          <w:rFonts w:ascii="Times New Roman" w:hAnsi="Times New Roman"/>
          <w:sz w:val="22"/>
          <w:szCs w:val="22"/>
        </w:rPr>
        <w:t xml:space="preserve">A </w:t>
      </w:r>
      <w:r w:rsidRPr="0077421B">
        <w:rPr>
          <w:rFonts w:ascii="Times New Roman" w:hAnsi="Times New Roman"/>
          <w:b/>
          <w:bCs/>
          <w:sz w:val="22"/>
          <w:szCs w:val="22"/>
        </w:rPr>
        <w:t>dedicated webpage</w:t>
      </w:r>
      <w:r w:rsidRPr="0077421B">
        <w:rPr>
          <w:rFonts w:ascii="Times New Roman" w:hAnsi="Times New Roman"/>
          <w:sz w:val="22"/>
          <w:szCs w:val="22"/>
        </w:rPr>
        <w:t xml:space="preserve"> should be set up and connections should  be made between POARS webpage and RPPOs’ websites. The website and access to information should be user-friendly, and available in multiple UN languages.</w:t>
      </w:r>
    </w:p>
    <w:p w14:paraId="1862499B" w14:textId="7B9E2A0A" w:rsidR="794595D1" w:rsidRPr="0077421B" w:rsidRDefault="6C1B021D" w:rsidP="0077421B">
      <w:pPr>
        <w:pStyle w:val="ListParagraph"/>
        <w:numPr>
          <w:ilvl w:val="0"/>
          <w:numId w:val="9"/>
        </w:numPr>
        <w:tabs>
          <w:tab w:val="left" w:pos="900"/>
        </w:tabs>
        <w:ind w:left="1240"/>
        <w:rPr>
          <w:rFonts w:ascii="Times New Roman" w:hAnsi="Times New Roman"/>
          <w:sz w:val="22"/>
          <w:szCs w:val="22"/>
        </w:rPr>
      </w:pPr>
      <w:r w:rsidRPr="0077421B">
        <w:rPr>
          <w:rFonts w:ascii="Times New Roman" w:hAnsi="Times New Roman"/>
          <w:b/>
          <w:bCs/>
          <w:sz w:val="22"/>
          <w:szCs w:val="22"/>
        </w:rPr>
        <w:t>The web</w:t>
      </w:r>
      <w:r w:rsidR="3609E119" w:rsidRPr="0077421B">
        <w:rPr>
          <w:rFonts w:ascii="Times New Roman" w:hAnsi="Times New Roman"/>
          <w:b/>
          <w:bCs/>
          <w:sz w:val="22"/>
          <w:szCs w:val="22"/>
        </w:rPr>
        <w:t>page</w:t>
      </w:r>
      <w:r w:rsidRPr="0077421B">
        <w:rPr>
          <w:rFonts w:ascii="Times New Roman" w:hAnsi="Times New Roman"/>
          <w:b/>
          <w:bCs/>
          <w:sz w:val="22"/>
          <w:szCs w:val="22"/>
        </w:rPr>
        <w:t xml:space="preserve"> should provide access to a toolbox</w:t>
      </w:r>
      <w:r w:rsidR="3BC97F3D" w:rsidRPr="0077421B">
        <w:rPr>
          <w:rFonts w:ascii="Times New Roman" w:hAnsi="Times New Roman"/>
          <w:b/>
          <w:bCs/>
          <w:sz w:val="22"/>
          <w:szCs w:val="22"/>
        </w:rPr>
        <w:t>.</w:t>
      </w:r>
      <w:r w:rsidR="66847FEB" w:rsidRPr="0077421B">
        <w:rPr>
          <w:rFonts w:ascii="Times New Roman" w:hAnsi="Times New Roman"/>
          <w:b/>
          <w:bCs/>
          <w:sz w:val="22"/>
          <w:szCs w:val="22"/>
        </w:rPr>
        <w:t xml:space="preserve"> The tools could include</w:t>
      </w:r>
      <w:r w:rsidR="72898827" w:rsidRPr="0077421B">
        <w:rPr>
          <w:rFonts w:ascii="Times New Roman" w:hAnsi="Times New Roman"/>
          <w:b/>
          <w:bCs/>
          <w:sz w:val="22"/>
          <w:szCs w:val="22"/>
        </w:rPr>
        <w:t>:</w:t>
      </w:r>
    </w:p>
    <w:p w14:paraId="099CD0BE" w14:textId="4E343EB3" w:rsidR="794595D1" w:rsidRPr="0077421B" w:rsidRDefault="48B369C4" w:rsidP="0077421B">
      <w:pPr>
        <w:pStyle w:val="ListParagraph"/>
        <w:numPr>
          <w:ilvl w:val="1"/>
          <w:numId w:val="9"/>
        </w:numPr>
        <w:tabs>
          <w:tab w:val="left" w:pos="900"/>
        </w:tabs>
        <w:ind w:left="1240"/>
        <w:rPr>
          <w:rFonts w:ascii="Times New Roman" w:hAnsi="Times New Roman"/>
          <w:sz w:val="22"/>
          <w:szCs w:val="22"/>
        </w:rPr>
      </w:pPr>
      <w:r w:rsidRPr="0077421B">
        <w:rPr>
          <w:rFonts w:ascii="Times New Roman" w:hAnsi="Times New Roman"/>
          <w:b/>
          <w:bCs/>
          <w:sz w:val="22"/>
          <w:szCs w:val="22"/>
        </w:rPr>
        <w:t>a</w:t>
      </w:r>
      <w:r w:rsidR="0A72E997" w:rsidRPr="0077421B">
        <w:rPr>
          <w:rFonts w:ascii="Times New Roman" w:hAnsi="Times New Roman"/>
          <w:b/>
          <w:bCs/>
          <w:sz w:val="22"/>
          <w:szCs w:val="22"/>
        </w:rPr>
        <w:t xml:space="preserve">utomated processes to scan </w:t>
      </w:r>
      <w:r w:rsidR="4CC17C5D" w:rsidRPr="0077421B">
        <w:rPr>
          <w:rFonts w:ascii="Times New Roman" w:hAnsi="Times New Roman"/>
          <w:b/>
          <w:bCs/>
          <w:sz w:val="22"/>
          <w:szCs w:val="22"/>
        </w:rPr>
        <w:t>media and scientific sources for</w:t>
      </w:r>
      <w:r w:rsidR="0A72E997" w:rsidRPr="0077421B">
        <w:rPr>
          <w:rFonts w:ascii="Times New Roman" w:hAnsi="Times New Roman"/>
          <w:b/>
          <w:bCs/>
          <w:sz w:val="22"/>
          <w:szCs w:val="22"/>
        </w:rPr>
        <w:t xml:space="preserve"> information</w:t>
      </w:r>
      <w:r w:rsidR="0A72E997" w:rsidRPr="0077421B">
        <w:rPr>
          <w:rFonts w:ascii="Times New Roman" w:hAnsi="Times New Roman"/>
          <w:sz w:val="22"/>
          <w:szCs w:val="22"/>
        </w:rPr>
        <w:t xml:space="preserve"> </w:t>
      </w:r>
      <w:r w:rsidR="417812A1" w:rsidRPr="0077421B">
        <w:rPr>
          <w:rFonts w:ascii="Times New Roman" w:hAnsi="Times New Roman"/>
          <w:sz w:val="22"/>
          <w:szCs w:val="22"/>
        </w:rPr>
        <w:t>on emerging</w:t>
      </w:r>
      <w:r w:rsidR="11FCA5E0" w:rsidRPr="0077421B">
        <w:rPr>
          <w:rFonts w:ascii="Times New Roman" w:hAnsi="Times New Roman"/>
          <w:sz w:val="22"/>
          <w:szCs w:val="22"/>
        </w:rPr>
        <w:t xml:space="preserve"> pests</w:t>
      </w:r>
      <w:r w:rsidR="027CD8C1" w:rsidRPr="0077421B">
        <w:rPr>
          <w:rFonts w:ascii="Times New Roman" w:hAnsi="Times New Roman"/>
          <w:sz w:val="22"/>
          <w:szCs w:val="22"/>
        </w:rPr>
        <w:t xml:space="preserve">, </w:t>
      </w:r>
      <w:r w:rsidR="0A72E997" w:rsidRPr="0077421B">
        <w:rPr>
          <w:rFonts w:ascii="Times New Roman" w:hAnsi="Times New Roman"/>
          <w:sz w:val="22"/>
          <w:szCs w:val="22"/>
        </w:rPr>
        <w:t xml:space="preserve">and distribute it to affected/interested parties (e.g. the EIOS). </w:t>
      </w:r>
    </w:p>
    <w:p w14:paraId="73A4A2B9" w14:textId="78B0B558" w:rsidR="794595D1" w:rsidRPr="0077421B" w:rsidRDefault="5E8DB2A7" w:rsidP="0077421B">
      <w:pPr>
        <w:pStyle w:val="ListParagraph"/>
        <w:numPr>
          <w:ilvl w:val="1"/>
          <w:numId w:val="9"/>
        </w:numPr>
        <w:tabs>
          <w:tab w:val="left" w:pos="900"/>
        </w:tabs>
        <w:ind w:left="1240"/>
        <w:rPr>
          <w:rFonts w:ascii="Times New Roman" w:hAnsi="Times New Roman"/>
          <w:sz w:val="22"/>
          <w:szCs w:val="22"/>
        </w:rPr>
      </w:pPr>
      <w:r w:rsidRPr="0077421B">
        <w:rPr>
          <w:rFonts w:ascii="Times New Roman" w:hAnsi="Times New Roman"/>
          <w:sz w:val="22"/>
          <w:szCs w:val="22"/>
        </w:rPr>
        <w:t>D</w:t>
      </w:r>
      <w:r w:rsidR="404B11AF" w:rsidRPr="0077421B">
        <w:rPr>
          <w:rFonts w:ascii="Times New Roman" w:hAnsi="Times New Roman"/>
          <w:sz w:val="22"/>
          <w:szCs w:val="22"/>
        </w:rPr>
        <w:t xml:space="preserve">ata visualization of the </w:t>
      </w:r>
      <w:r w:rsidR="315E756A" w:rsidRPr="0077421B">
        <w:rPr>
          <w:rFonts w:ascii="Times New Roman" w:hAnsi="Times New Roman"/>
          <w:sz w:val="22"/>
          <w:szCs w:val="22"/>
        </w:rPr>
        <w:t xml:space="preserve">geographic distribution of </w:t>
      </w:r>
      <w:r w:rsidR="62346451" w:rsidRPr="0077421B">
        <w:rPr>
          <w:rFonts w:ascii="Times New Roman" w:hAnsi="Times New Roman"/>
          <w:sz w:val="22"/>
          <w:szCs w:val="22"/>
        </w:rPr>
        <w:t xml:space="preserve">emerging </w:t>
      </w:r>
      <w:r w:rsidR="404B11AF" w:rsidRPr="0077421B">
        <w:rPr>
          <w:rFonts w:ascii="Times New Roman" w:hAnsi="Times New Roman"/>
          <w:sz w:val="22"/>
          <w:szCs w:val="22"/>
        </w:rPr>
        <w:t>pests</w:t>
      </w:r>
      <w:r w:rsidR="022A5039" w:rsidRPr="0077421B">
        <w:rPr>
          <w:rFonts w:ascii="Times New Roman" w:hAnsi="Times New Roman"/>
          <w:sz w:val="22"/>
          <w:szCs w:val="22"/>
        </w:rPr>
        <w:t>,</w:t>
      </w:r>
      <w:r w:rsidR="404B11AF" w:rsidRPr="0077421B">
        <w:rPr>
          <w:rFonts w:ascii="Times New Roman" w:hAnsi="Times New Roman"/>
          <w:sz w:val="22"/>
          <w:szCs w:val="22"/>
        </w:rPr>
        <w:t xml:space="preserve"> </w:t>
      </w:r>
      <w:r w:rsidR="0A72E997" w:rsidRPr="0077421B">
        <w:rPr>
          <w:rFonts w:ascii="Times New Roman" w:hAnsi="Times New Roman"/>
          <w:sz w:val="22"/>
          <w:szCs w:val="22"/>
        </w:rPr>
        <w:t xml:space="preserve">and </w:t>
      </w:r>
      <w:r w:rsidR="267D2E7E" w:rsidRPr="0077421B">
        <w:rPr>
          <w:rFonts w:ascii="Times New Roman" w:hAnsi="Times New Roman"/>
          <w:sz w:val="22"/>
          <w:szCs w:val="22"/>
        </w:rPr>
        <w:t>their</w:t>
      </w:r>
      <w:r w:rsidR="0A72E997" w:rsidRPr="0077421B">
        <w:rPr>
          <w:rFonts w:ascii="Times New Roman" w:hAnsi="Times New Roman"/>
          <w:sz w:val="22"/>
          <w:szCs w:val="22"/>
        </w:rPr>
        <w:t xml:space="preserve"> progressive </w:t>
      </w:r>
      <w:r w:rsidR="0BF36961" w:rsidRPr="0077421B">
        <w:rPr>
          <w:rFonts w:ascii="Times New Roman" w:hAnsi="Times New Roman"/>
          <w:sz w:val="22"/>
          <w:szCs w:val="22"/>
        </w:rPr>
        <w:t>spread</w:t>
      </w:r>
      <w:r w:rsidR="0A72E997" w:rsidRPr="0077421B">
        <w:rPr>
          <w:rFonts w:ascii="Times New Roman" w:hAnsi="Times New Roman"/>
          <w:sz w:val="22"/>
          <w:szCs w:val="22"/>
        </w:rPr>
        <w:t>.</w:t>
      </w:r>
    </w:p>
    <w:p w14:paraId="4EABAE8B" w14:textId="2E29E569" w:rsidR="39B01169" w:rsidRPr="0077421B" w:rsidRDefault="3579258B" w:rsidP="0077421B">
      <w:pPr>
        <w:pStyle w:val="ListParagraph"/>
        <w:numPr>
          <w:ilvl w:val="1"/>
          <w:numId w:val="9"/>
        </w:numPr>
        <w:tabs>
          <w:tab w:val="left" w:pos="900"/>
        </w:tabs>
        <w:ind w:left="1240"/>
        <w:rPr>
          <w:rFonts w:ascii="Times New Roman" w:hAnsi="Times New Roman"/>
          <w:sz w:val="22"/>
          <w:szCs w:val="22"/>
        </w:rPr>
      </w:pPr>
      <w:r w:rsidRPr="0077421B">
        <w:rPr>
          <w:rFonts w:ascii="Times New Roman" w:hAnsi="Times New Roman"/>
          <w:sz w:val="22"/>
          <w:szCs w:val="22"/>
        </w:rPr>
        <w:t xml:space="preserve">Tools </w:t>
      </w:r>
      <w:r w:rsidR="743BF866" w:rsidRPr="0077421B">
        <w:rPr>
          <w:rFonts w:ascii="Times New Roman" w:hAnsi="Times New Roman"/>
          <w:sz w:val="22"/>
          <w:szCs w:val="22"/>
        </w:rPr>
        <w:t xml:space="preserve">for </w:t>
      </w:r>
      <w:r w:rsidRPr="0077421B">
        <w:rPr>
          <w:rFonts w:ascii="Times New Roman" w:hAnsi="Times New Roman"/>
          <w:sz w:val="22"/>
          <w:szCs w:val="22"/>
        </w:rPr>
        <w:t xml:space="preserve">the collection and sharing of surveillance data for </w:t>
      </w:r>
      <w:r w:rsidR="76B9204C" w:rsidRPr="0077421B">
        <w:rPr>
          <w:rFonts w:ascii="Times New Roman" w:hAnsi="Times New Roman"/>
          <w:sz w:val="22"/>
          <w:szCs w:val="22"/>
        </w:rPr>
        <w:t xml:space="preserve">emerging </w:t>
      </w:r>
      <w:r w:rsidRPr="0077421B">
        <w:rPr>
          <w:rFonts w:ascii="Times New Roman" w:hAnsi="Times New Roman"/>
          <w:sz w:val="22"/>
          <w:szCs w:val="22"/>
        </w:rPr>
        <w:t xml:space="preserve">pests. </w:t>
      </w:r>
    </w:p>
    <w:p w14:paraId="07439175" w14:textId="45563364" w:rsidR="497DBC15" w:rsidRPr="0077421B" w:rsidRDefault="46047582" w:rsidP="0077421B">
      <w:pPr>
        <w:pStyle w:val="ListParagraph"/>
        <w:numPr>
          <w:ilvl w:val="0"/>
          <w:numId w:val="9"/>
        </w:numPr>
        <w:tabs>
          <w:tab w:val="left" w:pos="900"/>
        </w:tabs>
        <w:ind w:left="1240"/>
        <w:rPr>
          <w:rFonts w:ascii="Times New Roman" w:hAnsi="Times New Roman"/>
          <w:sz w:val="22"/>
          <w:szCs w:val="22"/>
        </w:rPr>
      </w:pPr>
      <w:r w:rsidRPr="0077421B">
        <w:rPr>
          <w:rFonts w:ascii="Times New Roman" w:hAnsi="Times New Roman"/>
          <w:sz w:val="22"/>
          <w:szCs w:val="22"/>
        </w:rPr>
        <w:t>Tools to facilitate access more readily to expertise on diagnostics, surveillance and eradication tools and procedures (to be considered under the Development agenda “Diagnostic Laboratory Networking”). Access to contingency plans and procedures manuals for emerging pests surveillance and eradication.</w:t>
      </w:r>
    </w:p>
    <w:p w14:paraId="0782D2E0" w14:textId="73A8DC0D" w:rsidR="2E6CB4EC" w:rsidRPr="0077421B" w:rsidRDefault="46047582" w:rsidP="0077421B">
      <w:pPr>
        <w:pStyle w:val="ListParagraph"/>
        <w:numPr>
          <w:ilvl w:val="0"/>
          <w:numId w:val="9"/>
        </w:numPr>
        <w:tabs>
          <w:tab w:val="left" w:pos="900"/>
        </w:tabs>
        <w:ind w:left="1240"/>
        <w:rPr>
          <w:rFonts w:ascii="Times New Roman" w:hAnsi="Times New Roman"/>
          <w:sz w:val="22"/>
          <w:szCs w:val="22"/>
        </w:rPr>
      </w:pPr>
      <w:r w:rsidRPr="0077421B">
        <w:rPr>
          <w:rFonts w:ascii="Times New Roman" w:hAnsi="Times New Roman"/>
          <w:sz w:val="22"/>
          <w:szCs w:val="22"/>
        </w:rPr>
        <w:t>Specific webpages may be created for selected emerging pests (e.g. as per for FAW).</w:t>
      </w:r>
    </w:p>
    <w:p w14:paraId="27CBC678" w14:textId="3E34CAD6" w:rsidR="794595D1" w:rsidRPr="0077421B" w:rsidRDefault="46047582" w:rsidP="0077421B">
      <w:pPr>
        <w:pStyle w:val="ListParagraph"/>
        <w:numPr>
          <w:ilvl w:val="0"/>
          <w:numId w:val="9"/>
        </w:numPr>
        <w:tabs>
          <w:tab w:val="left" w:pos="900"/>
        </w:tabs>
        <w:ind w:left="1240"/>
        <w:rPr>
          <w:rFonts w:ascii="Times New Roman" w:hAnsi="Times New Roman"/>
          <w:sz w:val="22"/>
          <w:szCs w:val="22"/>
        </w:rPr>
      </w:pPr>
      <w:r w:rsidRPr="0077421B">
        <w:rPr>
          <w:rFonts w:ascii="Times New Roman" w:hAnsi="Times New Roman"/>
          <w:sz w:val="22"/>
          <w:szCs w:val="22"/>
        </w:rPr>
        <w:t>POARS must include capacity building for NPPOs to improve their ability to detect pests and incentives for NPPOs to report them. Pest reports need to be submitted in a timely and transparent manner and NPPOs need to  respond quickly when asked to validate reports.</w:t>
      </w:r>
    </w:p>
    <w:p w14:paraId="19F234EB" w14:textId="14AF6EB9" w:rsidR="794595D1" w:rsidRPr="0077421B" w:rsidRDefault="46047582" w:rsidP="0077421B">
      <w:pPr>
        <w:pStyle w:val="ListParagraph"/>
        <w:numPr>
          <w:ilvl w:val="0"/>
          <w:numId w:val="9"/>
        </w:numPr>
        <w:tabs>
          <w:tab w:val="left" w:pos="900"/>
        </w:tabs>
        <w:ind w:left="1240"/>
        <w:rPr>
          <w:rFonts w:ascii="Times New Roman" w:hAnsi="Times New Roman"/>
          <w:sz w:val="24"/>
        </w:rPr>
      </w:pPr>
      <w:r w:rsidRPr="0077421B">
        <w:rPr>
          <w:rFonts w:ascii="Times New Roman" w:hAnsi="Times New Roman"/>
          <w:sz w:val="22"/>
          <w:szCs w:val="22"/>
        </w:rPr>
        <w:t>The information system must be legally supported</w:t>
      </w:r>
      <w:r w:rsidRPr="46047582">
        <w:rPr>
          <w:rFonts w:ascii="Times New Roman" w:hAnsi="Times New Roman"/>
          <w:sz w:val="24"/>
        </w:rPr>
        <w:t xml:space="preserve"> (e.g., ensure no liabilities issues for the IPPC Secretariat).</w:t>
      </w:r>
    </w:p>
    <w:p w14:paraId="534F6F35" w14:textId="77777777" w:rsidR="00C77954" w:rsidRPr="004A035B" w:rsidRDefault="00C77954" w:rsidP="0056387B">
      <w:pPr>
        <w:pStyle w:val="ListParagraph"/>
        <w:ind w:left="880"/>
        <w:rPr>
          <w:rFonts w:ascii="Times New Roman" w:hAnsi="Times New Roman"/>
          <w:b/>
          <w:bCs/>
          <w:sz w:val="24"/>
        </w:rPr>
      </w:pPr>
    </w:p>
    <w:p w14:paraId="66B6C8E0" w14:textId="51834BD2" w:rsidR="002129CB" w:rsidRPr="0077421B" w:rsidRDefault="00752702" w:rsidP="0077421B">
      <w:pPr>
        <w:pStyle w:val="IPPHeading1"/>
      </w:pPr>
      <w:r>
        <w:t>6</w:t>
      </w:r>
      <w:r w:rsidR="0077421B">
        <w:t>.</w:t>
      </w:r>
      <w:r w:rsidR="0077421B">
        <w:tab/>
      </w:r>
      <w:r w:rsidRPr="0077421B">
        <w:t>Considerations</w:t>
      </w:r>
      <w:r w:rsidRPr="46047582">
        <w:t xml:space="preserve"> </w:t>
      </w:r>
      <w:r w:rsidR="46047582" w:rsidRPr="46047582">
        <w:t>related to the governance of the POARS</w:t>
      </w:r>
    </w:p>
    <w:p w14:paraId="57201935" w14:textId="61E0B4F9" w:rsidR="2473EA87" w:rsidRPr="004A035B" w:rsidRDefault="46047582" w:rsidP="0077421B">
      <w:pPr>
        <w:pStyle w:val="IPPParagraphnumbering"/>
      </w:pPr>
      <w:r w:rsidRPr="46047582">
        <w:t xml:space="preserve">In addressing its tasks laid out in their Terms of Reference, a key consideration of the </w:t>
      </w:r>
      <w:proofErr w:type="gramStart"/>
      <w:r w:rsidRPr="46047582">
        <w:t>FG  has</w:t>
      </w:r>
      <w:proofErr w:type="gramEnd"/>
      <w:r w:rsidRPr="46047582">
        <w:t xml:space="preserve"> been how to operationalize a POARS, and what institutional arrangements would be most appropriate. Four questions </w:t>
      </w:r>
      <w:proofErr w:type="gramStart"/>
      <w:r w:rsidRPr="46047582">
        <w:t>were examined</w:t>
      </w:r>
      <w:proofErr w:type="gramEnd"/>
      <w:r w:rsidRPr="46047582">
        <w:t>.</w:t>
      </w:r>
    </w:p>
    <w:p w14:paraId="623F5D03" w14:textId="1E7B0E29" w:rsidR="2473EA87" w:rsidRPr="004A035B" w:rsidRDefault="46047582" w:rsidP="0077421B">
      <w:pPr>
        <w:pStyle w:val="IPPParagraphnumbering"/>
      </w:pPr>
      <w:proofErr w:type="gramStart"/>
      <w:r w:rsidRPr="46047582">
        <w:rPr>
          <w:b/>
          <w:bCs/>
        </w:rPr>
        <w:t>Should the POARS be operationalized</w:t>
      </w:r>
      <w:proofErr w:type="gramEnd"/>
      <w:r w:rsidRPr="46047582">
        <w:rPr>
          <w:b/>
          <w:bCs/>
        </w:rPr>
        <w:t xml:space="preserve"> under the auspices of the CPM or through some other mechanisms?</w:t>
      </w:r>
      <w:r w:rsidRPr="46047582">
        <w:t xml:space="preserve">  </w:t>
      </w:r>
      <w:proofErr w:type="gramStart"/>
      <w:r w:rsidRPr="46047582">
        <w:t>Similar systems in human and animal health are not always managed by the internationally recognized standard setting body for the sector</w:t>
      </w:r>
      <w:proofErr w:type="gramEnd"/>
      <w:r w:rsidRPr="46047582">
        <w:t xml:space="preserve">, but the FG considers that POARS should be established by and under the auspices of the CPM. The aims of the POARS </w:t>
      </w:r>
      <w:proofErr w:type="gramStart"/>
      <w:r w:rsidRPr="46047582">
        <w:t>are very closely aligned</w:t>
      </w:r>
      <w:proofErr w:type="gramEnd"/>
      <w:r w:rsidRPr="46047582">
        <w:t xml:space="preserve"> to the objectives of the Convention, and as the CPM is mandated to promote the full implementation of the objectives of the Convention (Article XI), and it was the CPM that called for the establishment of the POARS, it is appropriate for CPM to continue to be the responsible body. This does not preclude CPM from deciding at some future date to change this arrangement. </w:t>
      </w:r>
    </w:p>
    <w:p w14:paraId="0200D129" w14:textId="30CF4CBF" w:rsidR="2473EA87" w:rsidRPr="004A035B" w:rsidRDefault="2473EA87" w:rsidP="0077421B">
      <w:pPr>
        <w:pStyle w:val="IPPParagraphnumbering"/>
      </w:pPr>
      <w:r w:rsidRPr="004A035B">
        <w:t xml:space="preserve">This arrangement also supports the extensive cooperation that will be necessary for the </w:t>
      </w:r>
      <w:r w:rsidR="007B07B6">
        <w:t>POARS</w:t>
      </w:r>
      <w:r w:rsidRPr="004A035B">
        <w:t xml:space="preserve"> to be successful. The Convention recognizes the role of Regional Plant Protection Organi</w:t>
      </w:r>
      <w:r w:rsidR="198942FC" w:rsidRPr="004A035B">
        <w:t>z</w:t>
      </w:r>
      <w:r w:rsidRPr="004A035B">
        <w:t xml:space="preserve">ations (Article IX), and of International Cooperation (Article XIII). </w:t>
      </w:r>
    </w:p>
    <w:p w14:paraId="2ED3AE02" w14:textId="0CC9BC2B" w:rsidR="46B6AD5A" w:rsidRPr="004A035B" w:rsidRDefault="46047582" w:rsidP="0077421B">
      <w:pPr>
        <w:pStyle w:val="IPPParagraphnumbering"/>
      </w:pPr>
      <w:r w:rsidRPr="46047582">
        <w:lastRenderedPageBreak/>
        <w:t xml:space="preserve">Given the major endeavor envisaged for the POARS, the FG recommends to set-up a POARS operational framework composed of government organizations and other organizations </w:t>
      </w:r>
      <w:proofErr w:type="gramStart"/>
      <w:r w:rsidRPr="46047582">
        <w:t>at a global, regional and national levels</w:t>
      </w:r>
      <w:proofErr w:type="gramEnd"/>
      <w:r w:rsidRPr="46047582">
        <w:t xml:space="preserve">. A POARS Steering Committee would provide direction and oversight to the global system. The Focus Group has examined and laid out in detail the roles for participating organizations including at the global level with FAO and the IPPC Secretariat as well as RPPOs, NPPOs and other organizations in the governance and operationalization of POARS. The roles </w:t>
      </w:r>
      <w:proofErr w:type="gramStart"/>
      <w:r w:rsidRPr="46047582">
        <w:t>are presented</w:t>
      </w:r>
      <w:proofErr w:type="gramEnd"/>
      <w:r w:rsidRPr="46047582">
        <w:t xml:space="preserve"> in the FG document titled “Roles at Global, Regional and National Levels for Strengthening Pest Outbreak Alert and Response Systems” which will be made available at a later stage.</w:t>
      </w:r>
    </w:p>
    <w:p w14:paraId="59C6B920" w14:textId="0421D0A9" w:rsidR="00104261" w:rsidRPr="004A035B" w:rsidRDefault="46047582" w:rsidP="00752702">
      <w:pPr>
        <w:pStyle w:val="IPPParagraphnumbering"/>
      </w:pPr>
      <w:r w:rsidRPr="46047582">
        <w:rPr>
          <w:b/>
          <w:bCs/>
        </w:rPr>
        <w:t xml:space="preserve">What body under CPM should be responsible for POARS?  </w:t>
      </w:r>
      <w:r w:rsidRPr="46047582">
        <w:t xml:space="preserve">The FG considered whether POARS </w:t>
      </w:r>
      <w:proofErr w:type="gramStart"/>
      <w:r w:rsidRPr="46047582">
        <w:t>should be established</w:t>
      </w:r>
      <w:proofErr w:type="gramEnd"/>
      <w:r w:rsidRPr="46047582">
        <w:t xml:space="preserve"> as part of the IC, or whether a new subsidiary body should be established. The FG recommends that a new subsidiary body is established, provisionally titled the Pest Outbreak Alert and Response Systems Committee (POARSC).  This </w:t>
      </w:r>
      <w:r w:rsidRPr="46047582">
        <w:rPr>
          <w:b/>
          <w:bCs/>
        </w:rPr>
        <w:t xml:space="preserve">POARS Committee </w:t>
      </w:r>
      <w:proofErr w:type="gramStart"/>
      <w:r w:rsidRPr="46047582">
        <w:t>should be established</w:t>
      </w:r>
      <w:proofErr w:type="gramEnd"/>
      <w:r w:rsidRPr="46047582">
        <w:t xml:space="preserve"> to provide general direction to the POARS, ensure overall coordination between stakeholders’ organizations globally, and to drive resource mobilization. </w:t>
      </w:r>
    </w:p>
    <w:p w14:paraId="51BD443F" w14:textId="40B644B4" w:rsidR="00104261" w:rsidRPr="004A035B" w:rsidRDefault="46047582" w:rsidP="0077421B">
      <w:pPr>
        <w:pStyle w:val="IPPParagraphnumbering"/>
      </w:pPr>
      <w:r w:rsidRPr="46047582">
        <w:t xml:space="preserve">This Committee could be composed of nine members with relevant skills and experience in Alert and Response Systems, among which there will be at least a RPPO representative: </w:t>
      </w:r>
    </w:p>
    <w:p w14:paraId="64F005FE" w14:textId="0E312E11" w:rsidR="00104261" w:rsidRPr="0077421B" w:rsidRDefault="46047582" w:rsidP="46047582">
      <w:pPr>
        <w:pStyle w:val="ListParagraph"/>
        <w:numPr>
          <w:ilvl w:val="0"/>
          <w:numId w:val="2"/>
        </w:numPr>
        <w:ind w:left="1240"/>
        <w:rPr>
          <w:rFonts w:eastAsiaTheme="minorEastAsia"/>
          <w:sz w:val="22"/>
          <w:szCs w:val="22"/>
        </w:rPr>
      </w:pPr>
      <w:r w:rsidRPr="0077421B">
        <w:rPr>
          <w:rFonts w:ascii="Times New Roman" w:hAnsi="Times New Roman"/>
          <w:sz w:val="22"/>
          <w:szCs w:val="22"/>
        </w:rPr>
        <w:t xml:space="preserve">Seven members will be representatives from each of the seven FAO regions. </w:t>
      </w:r>
    </w:p>
    <w:p w14:paraId="6722CAB2" w14:textId="1719C4F5" w:rsidR="00104261" w:rsidRPr="0077421B" w:rsidRDefault="46047582" w:rsidP="46047582">
      <w:pPr>
        <w:pStyle w:val="ListParagraph"/>
        <w:numPr>
          <w:ilvl w:val="0"/>
          <w:numId w:val="1"/>
        </w:numPr>
        <w:ind w:left="1240"/>
        <w:rPr>
          <w:rFonts w:eastAsiaTheme="minorEastAsia"/>
          <w:sz w:val="22"/>
          <w:szCs w:val="22"/>
        </w:rPr>
      </w:pPr>
      <w:r w:rsidRPr="0077421B">
        <w:rPr>
          <w:rFonts w:ascii="Times New Roman" w:hAnsi="Times New Roman"/>
          <w:sz w:val="22"/>
          <w:szCs w:val="22"/>
        </w:rPr>
        <w:t xml:space="preserve">Two members will be experts in subjects relevant to the work of the POARSC, from academia, donors, international organizations or representatives from the private sector. </w:t>
      </w:r>
    </w:p>
    <w:p w14:paraId="4F6EE228" w14:textId="77777777" w:rsidR="00104261" w:rsidRDefault="00104261" w:rsidP="00104261">
      <w:pPr>
        <w:rPr>
          <w:rFonts w:eastAsia="Times New Roman"/>
          <w:sz w:val="24"/>
        </w:rPr>
      </w:pPr>
    </w:p>
    <w:p w14:paraId="62EB310E" w14:textId="77C957CD" w:rsidR="2473EA87" w:rsidRPr="004A035B" w:rsidRDefault="46047582" w:rsidP="0077421B">
      <w:pPr>
        <w:pStyle w:val="IPPParagraphnumbering"/>
      </w:pPr>
      <w:r w:rsidRPr="46047582">
        <w:t>There are several reasons for this consideration:</w:t>
      </w:r>
    </w:p>
    <w:p w14:paraId="694DA7D0" w14:textId="47564C75" w:rsidR="2473EA87" w:rsidRPr="0077421B" w:rsidRDefault="46047582" w:rsidP="003F4F87">
      <w:pPr>
        <w:pStyle w:val="ListParagraph"/>
        <w:numPr>
          <w:ilvl w:val="0"/>
          <w:numId w:val="10"/>
        </w:numPr>
        <w:ind w:left="1240"/>
        <w:rPr>
          <w:rFonts w:ascii="Times New Roman" w:eastAsia="Arial" w:hAnsi="Times New Roman"/>
          <w:sz w:val="22"/>
          <w:szCs w:val="22"/>
        </w:rPr>
      </w:pPr>
      <w:r w:rsidRPr="0077421B">
        <w:rPr>
          <w:rFonts w:ascii="Times New Roman" w:hAnsi="Times New Roman"/>
          <w:sz w:val="22"/>
          <w:szCs w:val="22"/>
        </w:rPr>
        <w:t xml:space="preserve">The establishment of POARS is envisaged as a major endeavor that will make a significant contribution to the objectives of the Convention. It touches on many aspects of the work of contracting parties, and therefore merits a dedicated subsidiary body. </w:t>
      </w:r>
    </w:p>
    <w:p w14:paraId="0218924B" w14:textId="42C87F19" w:rsidR="2473EA87" w:rsidRPr="0077421B" w:rsidRDefault="46047582" w:rsidP="003F4F87">
      <w:pPr>
        <w:pStyle w:val="ListParagraph"/>
        <w:numPr>
          <w:ilvl w:val="0"/>
          <w:numId w:val="10"/>
        </w:numPr>
        <w:ind w:left="1240"/>
        <w:rPr>
          <w:rFonts w:ascii="Times New Roman" w:eastAsia="Arial" w:hAnsi="Times New Roman"/>
          <w:sz w:val="22"/>
          <w:szCs w:val="22"/>
        </w:rPr>
      </w:pPr>
      <w:r w:rsidRPr="0077421B">
        <w:rPr>
          <w:rFonts w:ascii="Times New Roman" w:hAnsi="Times New Roman"/>
          <w:sz w:val="22"/>
          <w:szCs w:val="22"/>
        </w:rPr>
        <w:t>From contracting parties’ concerns expressed at recent CPMs, particularly in the light of their experience with several emerging pests such as Fall Armyworm, it is clear that contracting parties want to see improved institutional arrangements and responses for addressing emerging pests. Establishing a new subsidiary body would be a clear and visible way to address these concerns.</w:t>
      </w:r>
    </w:p>
    <w:p w14:paraId="4B01BC05" w14:textId="2CF05956" w:rsidR="2473EA87" w:rsidRPr="004A035B" w:rsidRDefault="46047582" w:rsidP="003F4F87">
      <w:pPr>
        <w:pStyle w:val="ListParagraph"/>
        <w:numPr>
          <w:ilvl w:val="0"/>
          <w:numId w:val="10"/>
        </w:numPr>
        <w:ind w:left="1240"/>
        <w:rPr>
          <w:rFonts w:ascii="Times New Roman" w:eastAsia="Arial" w:hAnsi="Times New Roman"/>
          <w:sz w:val="24"/>
        </w:rPr>
      </w:pPr>
      <w:r w:rsidRPr="0077421B">
        <w:rPr>
          <w:rFonts w:ascii="Times New Roman" w:hAnsi="Times New Roman"/>
          <w:sz w:val="22"/>
          <w:szCs w:val="22"/>
        </w:rPr>
        <w:t>Current work in relation to pest outbreaks and responses is currently under the oversight of the IC. The IC has made major progress since its establishment, but its Terms of Reference are broad and the FG understands that the workload of the IC is already  very heavy. Implementing POARS through an IC Sub-group would merely add to the IC’s already heavy workload.</w:t>
      </w:r>
    </w:p>
    <w:p w14:paraId="04CF750F" w14:textId="2E49D774" w:rsidR="2473EA87" w:rsidRPr="0077421B" w:rsidRDefault="46047582" w:rsidP="003F4F87">
      <w:pPr>
        <w:pStyle w:val="ListParagraph"/>
        <w:numPr>
          <w:ilvl w:val="0"/>
          <w:numId w:val="10"/>
        </w:numPr>
        <w:ind w:left="1240"/>
        <w:rPr>
          <w:rFonts w:ascii="Times New Roman" w:hAnsi="Times New Roman"/>
          <w:sz w:val="22"/>
          <w:szCs w:val="22"/>
        </w:rPr>
      </w:pPr>
      <w:r w:rsidRPr="0077421B">
        <w:rPr>
          <w:rFonts w:ascii="Times New Roman" w:hAnsi="Times New Roman"/>
          <w:sz w:val="22"/>
          <w:szCs w:val="22"/>
        </w:rPr>
        <w:t>By establishing the POARS as a subsidiary body, a clear signal is provided that this is recognized as a top priority for contracting parties, and one that therefore needs to be well-resourced. Similar systems in other areas are well supported and it is less likely that the necessary resources would be mobilized if the POARS was established as an IC Sub-group.</w:t>
      </w:r>
    </w:p>
    <w:p w14:paraId="3EEE01D2" w14:textId="18F30C16" w:rsidR="004330E8" w:rsidRDefault="46047582" w:rsidP="003F4F87">
      <w:pPr>
        <w:pStyle w:val="ListParagraph"/>
        <w:numPr>
          <w:ilvl w:val="0"/>
          <w:numId w:val="10"/>
        </w:numPr>
        <w:ind w:left="1240"/>
        <w:rPr>
          <w:rFonts w:ascii="Times New Roman" w:hAnsi="Times New Roman"/>
          <w:sz w:val="24"/>
        </w:rPr>
      </w:pPr>
      <w:r w:rsidRPr="0077421B">
        <w:rPr>
          <w:rFonts w:ascii="Times New Roman" w:hAnsi="Times New Roman"/>
          <w:sz w:val="22"/>
          <w:szCs w:val="22"/>
        </w:rPr>
        <w:t xml:space="preserve">Furthermore, NROs are currently under the oversight of the IC and the FG agreed that the oversight of the pest reporting obligation should  be transferred to POARS, while the rest of the NROs would remain under the IC (IC Sub-group on NROs).  Pest reporting is very important in identifying emerging problems, and timely reports will facilitate early response to these emerging problems.   The good functioning of POARS would rely on swift response, capacity building, networking and cooperation between different actors. Having these activities related to emerging pests under one umbrella structure would ensure faster coordination and better use of resources. In most cases operational procedures are in place </w:t>
      </w:r>
      <w:r w:rsidRPr="0077421B">
        <w:rPr>
          <w:rFonts w:ascii="Times New Roman" w:hAnsi="Times New Roman"/>
          <w:sz w:val="22"/>
          <w:szCs w:val="22"/>
        </w:rPr>
        <w:lastRenderedPageBreak/>
        <w:t>and can be used for POARS as well. Some adaptations might</w:t>
      </w:r>
      <w:r w:rsidRPr="46047582">
        <w:rPr>
          <w:rFonts w:ascii="Times New Roman" w:hAnsi="Times New Roman"/>
          <w:sz w:val="24"/>
        </w:rPr>
        <w:t xml:space="preserve"> be needed though to enable swift actions in case of emergency responses.</w:t>
      </w:r>
    </w:p>
    <w:p w14:paraId="3F235639" w14:textId="77777777" w:rsidR="0077421B" w:rsidRPr="007B07B6" w:rsidRDefault="0077421B" w:rsidP="0077421B">
      <w:pPr>
        <w:pStyle w:val="ListParagraph"/>
        <w:ind w:leftChars="0" w:left="1240"/>
        <w:rPr>
          <w:rFonts w:ascii="Times New Roman" w:hAnsi="Times New Roman"/>
          <w:sz w:val="24"/>
        </w:rPr>
      </w:pPr>
    </w:p>
    <w:p w14:paraId="1ADD1EA2" w14:textId="6560198A" w:rsidR="007B07B6" w:rsidRPr="004A035B" w:rsidRDefault="46047582" w:rsidP="0077421B">
      <w:pPr>
        <w:pStyle w:val="IPPParagraphnumbering"/>
      </w:pPr>
      <w:r w:rsidRPr="46047582">
        <w:t xml:space="preserve">The terms of the FG members </w:t>
      </w:r>
      <w:proofErr w:type="gramStart"/>
      <w:r w:rsidRPr="46047582">
        <w:t>could be extended</w:t>
      </w:r>
      <w:proofErr w:type="gramEnd"/>
      <w:r w:rsidRPr="46047582">
        <w:t xml:space="preserve"> until the creation of the POARS Committee in order to address any needs that may arise. </w:t>
      </w:r>
    </w:p>
    <w:p w14:paraId="76284491" w14:textId="646D478D" w:rsidR="007B07B6" w:rsidRPr="00752702" w:rsidRDefault="0077421B" w:rsidP="00752702">
      <w:pPr>
        <w:pStyle w:val="IPPParagraphnumbering"/>
      </w:pPr>
      <w:r>
        <w:t>The c</w:t>
      </w:r>
      <w:r w:rsidR="46047582" w:rsidRPr="46047582">
        <w:t xml:space="preserve">ommittee could have the following functions: </w:t>
      </w:r>
    </w:p>
    <w:p w14:paraId="56DA2F5B" w14:textId="34B91DEA" w:rsidR="10308271" w:rsidRPr="0077421B" w:rsidRDefault="46047582" w:rsidP="46047582">
      <w:pPr>
        <w:rPr>
          <w:rFonts w:eastAsia="Times New Roman"/>
          <w:szCs w:val="22"/>
        </w:rPr>
      </w:pPr>
      <w:r w:rsidRPr="0077421B">
        <w:rPr>
          <w:rFonts w:eastAsia="Times New Roman"/>
          <w:szCs w:val="22"/>
        </w:rPr>
        <w:t xml:space="preserve">1. </w:t>
      </w:r>
      <w:r w:rsidRPr="00752702">
        <w:rPr>
          <w:rFonts w:eastAsia="Times New Roman"/>
          <w:i/>
          <w:szCs w:val="22"/>
        </w:rPr>
        <w:t>Technical work programme</w:t>
      </w:r>
      <w:r w:rsidRPr="0077421B">
        <w:rPr>
          <w:rFonts w:eastAsia="Times New Roman"/>
          <w:szCs w:val="22"/>
        </w:rPr>
        <w:t xml:space="preserve"> </w:t>
      </w:r>
    </w:p>
    <w:p w14:paraId="3795069E" w14:textId="76F039B3" w:rsidR="10308271" w:rsidRPr="0077421B" w:rsidRDefault="46047582" w:rsidP="46047582">
      <w:pPr>
        <w:pStyle w:val="ListParagraph"/>
        <w:numPr>
          <w:ilvl w:val="0"/>
          <w:numId w:val="5"/>
        </w:numPr>
        <w:ind w:left="1240"/>
        <w:rPr>
          <w:rFonts w:ascii="Times New Roman" w:hAnsi="Times New Roman"/>
          <w:sz w:val="22"/>
          <w:szCs w:val="22"/>
        </w:rPr>
      </w:pPr>
      <w:r w:rsidRPr="0077421B">
        <w:rPr>
          <w:rFonts w:ascii="Times New Roman" w:hAnsi="Times New Roman"/>
          <w:sz w:val="22"/>
          <w:szCs w:val="22"/>
        </w:rPr>
        <w:t xml:space="preserve">Identify resources and keep under review the capability required by contracting parties to implement the IPPC and POARS activities. </w:t>
      </w:r>
    </w:p>
    <w:p w14:paraId="37BE65A7" w14:textId="506FBFED"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Identify available mechanisms such as technical cooperation projects to support contracting parties implementation of POARSS in the event of a threat or incursion of an emerging pest.</w:t>
      </w:r>
    </w:p>
    <w:p w14:paraId="2C9C5446" w14:textId="528CE625"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Identify and propose strategies for contracting parties to enhance implementation of the IPPC and POARSS, including national reporting obligations, taking into account their specific capacities and needs.  </w:t>
      </w:r>
    </w:p>
    <w:p w14:paraId="135BE064" w14:textId="1AA9148C"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Review contracting parties’ challenges associated with the POARSS.  </w:t>
      </w:r>
    </w:p>
    <w:p w14:paraId="1467F6BA" w14:textId="28BC673B"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Based on an analysis of outputs from the above activities, recommend to CPM priorities to improve the POARSS.  </w:t>
      </w:r>
    </w:p>
    <w:p w14:paraId="412EFA11" w14:textId="170E3CEA"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Identify and recommend new technologies for early detection and response to emerging pest outbreaks which could enhance POARSS.   </w:t>
      </w:r>
    </w:p>
    <w:p w14:paraId="202E8E60" w14:textId="1D59A260"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Monitor and evaluate actions under the IPPC Strategic Framework, other related strategies, frameworks and work plan(s).  </w:t>
      </w:r>
    </w:p>
    <w:p w14:paraId="12B70DCD" w14:textId="77777777" w:rsidR="007B07B6" w:rsidRPr="0077421B" w:rsidRDefault="007B07B6" w:rsidP="46047582">
      <w:pPr>
        <w:pStyle w:val="ListParagraph"/>
        <w:ind w:left="880"/>
        <w:rPr>
          <w:rFonts w:ascii="Times New Roman" w:hAnsi="Times New Roman"/>
          <w:sz w:val="22"/>
          <w:szCs w:val="22"/>
        </w:rPr>
      </w:pPr>
    </w:p>
    <w:p w14:paraId="04AAD4BD" w14:textId="1B3BD4C9" w:rsidR="10308271" w:rsidRPr="0077421B" w:rsidRDefault="46047582" w:rsidP="46047582">
      <w:pPr>
        <w:rPr>
          <w:rFonts w:eastAsia="Times New Roman"/>
          <w:szCs w:val="22"/>
        </w:rPr>
      </w:pPr>
      <w:r w:rsidRPr="0077421B">
        <w:rPr>
          <w:rFonts w:eastAsia="Times New Roman"/>
          <w:szCs w:val="22"/>
        </w:rPr>
        <w:t>2.</w:t>
      </w:r>
      <w:r w:rsidRPr="00752702">
        <w:rPr>
          <w:rFonts w:eastAsia="Times New Roman"/>
          <w:i/>
          <w:szCs w:val="22"/>
        </w:rPr>
        <w:t xml:space="preserve"> Effective and efficient management of the POARSC </w:t>
      </w:r>
    </w:p>
    <w:p w14:paraId="01E32E11" w14:textId="086BE9E5"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Develop, agree and maintain a list of priorities for Global Pest System activities in alignment with CPM priorities. </w:t>
      </w:r>
    </w:p>
    <w:p w14:paraId="5B46EDA6" w14:textId="3DB2E132"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Provide a review function on new projects related to POARS to ensure that they are aligned with the IPPC strategic objectives, have strategic value and a competitive advantage and recommend them to CPM for approval. </w:t>
      </w:r>
    </w:p>
    <w:p w14:paraId="702A9237" w14:textId="752B5E97"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Develop procedures and criteria for the production, oversight and approval of technical resources for alert and response. </w:t>
      </w:r>
    </w:p>
    <w:p w14:paraId="68CDA56D" w14:textId="35205B92"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Recommend to the CPM to establish and dissolve POARSC Sub-groups, undertaking specific activities related to POARS and tasks, which composition and tasks will be defined through ToRs.  </w:t>
      </w:r>
    </w:p>
    <w:p w14:paraId="0687861A" w14:textId="1AAE690E"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Provide oversight to POARSC Sub-groups. </w:t>
      </w:r>
    </w:p>
    <w:p w14:paraId="6BDA8B1E" w14:textId="4A68E465"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Establish ad hoc working groups to address specific issues.  </w:t>
      </w:r>
    </w:p>
    <w:p w14:paraId="09D2D855" w14:textId="02CC83E4"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Seek advice and/or input on matters relevant to its work from technical panels (through the IC) and other groups or organizations that assist the IPPC Secretariat.  </w:t>
      </w:r>
    </w:p>
    <w:p w14:paraId="26DDE5DD" w14:textId="68CFC01D"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Periodically review its functions, procedures and outcomes. </w:t>
      </w:r>
    </w:p>
    <w:p w14:paraId="33307E36" w14:textId="29DAAE67"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Monitor and evaluate the effectiveness of its activities and products. </w:t>
      </w:r>
    </w:p>
    <w:p w14:paraId="596A8967" w14:textId="778F1D31"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Develop projects that contribute to achieving the implementation priorities agreed by CPM.</w:t>
      </w:r>
    </w:p>
    <w:p w14:paraId="485FC6C7" w14:textId="77777777" w:rsidR="007B07B6" w:rsidRPr="004A035B" w:rsidRDefault="007B07B6" w:rsidP="46047582">
      <w:pPr>
        <w:pStyle w:val="ListParagraph"/>
        <w:ind w:left="880"/>
        <w:rPr>
          <w:rFonts w:ascii="Times New Roman" w:hAnsi="Times New Roman"/>
          <w:sz w:val="24"/>
        </w:rPr>
      </w:pPr>
    </w:p>
    <w:p w14:paraId="209F9C93" w14:textId="615EF224" w:rsidR="10308271" w:rsidRPr="0077421B" w:rsidRDefault="46047582" w:rsidP="46047582">
      <w:pPr>
        <w:rPr>
          <w:rFonts w:eastAsia="Times New Roman"/>
          <w:szCs w:val="22"/>
        </w:rPr>
      </w:pPr>
      <w:r w:rsidRPr="0077421B">
        <w:rPr>
          <w:rFonts w:eastAsia="Times New Roman"/>
          <w:szCs w:val="22"/>
        </w:rPr>
        <w:t xml:space="preserve">3. </w:t>
      </w:r>
      <w:r w:rsidRPr="00752702">
        <w:rPr>
          <w:rFonts w:eastAsia="Times New Roman"/>
          <w:i/>
          <w:szCs w:val="22"/>
        </w:rPr>
        <w:t>Working with the Secretariat</w:t>
      </w:r>
      <w:r w:rsidRPr="0077421B">
        <w:rPr>
          <w:rFonts w:eastAsia="Times New Roman"/>
          <w:szCs w:val="22"/>
        </w:rPr>
        <w:t xml:space="preserve"> </w:t>
      </w:r>
    </w:p>
    <w:p w14:paraId="7FDF2C2D" w14:textId="3E14CAAA"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Provide guidance on alert and response activities for inclusion in the Secretariat’s work plan.  </w:t>
      </w:r>
    </w:p>
    <w:p w14:paraId="41480AD4" w14:textId="2FEC6B3A"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Assess and prioritize web and technical resources, as appropriate, that are relevant to implement the POARS and the IPPC.  </w:t>
      </w:r>
    </w:p>
    <w:p w14:paraId="09758DE2" w14:textId="0672F37F"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Promote dispute avoidance as an outcome of effective implementation.  </w:t>
      </w:r>
    </w:p>
    <w:p w14:paraId="61A3BD0C" w14:textId="2DE0EDA3"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Oversee the national reporting obligations processes. </w:t>
      </w:r>
    </w:p>
    <w:p w14:paraId="43DAB287" w14:textId="1E7634FC"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Contribute to the development and maintenance of links with donors, partners and other public and private organizations concerned with alert and response in the phytosanitary area.  </w:t>
      </w:r>
    </w:p>
    <w:p w14:paraId="37816DB7" w14:textId="38ED394B"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lang w:val="en-GB"/>
        </w:rPr>
        <w:lastRenderedPageBreak/>
        <w:t>Contribute to the delivery of the IPPC Secretariat’s Communications.</w:t>
      </w:r>
      <w:r w:rsidRPr="0077421B">
        <w:rPr>
          <w:rFonts w:ascii="Times New Roman" w:hAnsi="Times New Roman"/>
          <w:sz w:val="22"/>
          <w:szCs w:val="22"/>
        </w:rPr>
        <w:t xml:space="preserve"> </w:t>
      </w:r>
    </w:p>
    <w:p w14:paraId="7800708A" w14:textId="09A4E285" w:rsidR="10308271" w:rsidRDefault="46047582" w:rsidP="46047582">
      <w:pPr>
        <w:pStyle w:val="ListParagraph"/>
        <w:numPr>
          <w:ilvl w:val="0"/>
          <w:numId w:val="4"/>
        </w:numPr>
        <w:ind w:left="1240"/>
        <w:rPr>
          <w:rFonts w:ascii="Times New Roman" w:hAnsi="Times New Roman"/>
          <w:sz w:val="24"/>
        </w:rPr>
      </w:pPr>
      <w:r w:rsidRPr="0077421B">
        <w:rPr>
          <w:rFonts w:ascii="Times New Roman" w:hAnsi="Times New Roman"/>
          <w:sz w:val="22"/>
          <w:szCs w:val="22"/>
        </w:rPr>
        <w:t>The Secretariat is responsible for coordinating the work of the POARSC and providing administrative, editorial, operational and technical support. The Secretariat advises the POARSC on the availability and use of financial and staff resources</w:t>
      </w:r>
      <w:r w:rsidRPr="46047582">
        <w:rPr>
          <w:rFonts w:ascii="Times New Roman" w:hAnsi="Times New Roman"/>
          <w:sz w:val="24"/>
        </w:rPr>
        <w:t>.</w:t>
      </w:r>
    </w:p>
    <w:p w14:paraId="1592BF04" w14:textId="77777777" w:rsidR="0077421B" w:rsidRPr="004A035B" w:rsidRDefault="0077421B" w:rsidP="0077421B">
      <w:pPr>
        <w:pStyle w:val="ListParagraph"/>
        <w:ind w:leftChars="0" w:left="1240"/>
        <w:rPr>
          <w:rFonts w:ascii="Times New Roman" w:hAnsi="Times New Roman"/>
          <w:sz w:val="24"/>
        </w:rPr>
      </w:pPr>
    </w:p>
    <w:p w14:paraId="6CE2B732" w14:textId="2CC508CA" w:rsidR="10308271" w:rsidRPr="004A035B" w:rsidRDefault="46047582" w:rsidP="0077421B">
      <w:pPr>
        <w:pStyle w:val="IPPParagraphnumbering"/>
      </w:pPr>
      <w:r w:rsidRPr="46047582">
        <w:t xml:space="preserve">POARSC collaborates with the </w:t>
      </w:r>
      <w:proofErr w:type="gramStart"/>
      <w:r w:rsidRPr="46047582">
        <w:t>IC which</w:t>
      </w:r>
      <w:proofErr w:type="gramEnd"/>
      <w:r w:rsidRPr="46047582">
        <w:t xml:space="preserve"> in turn will coordinate with the Standard Committee to make standard setting and implementation complementary and effective on the basis of aligned priorities for the implementation of the IPPC POARS. This collaboration will take place at a number of levels (e.g. Secretariat, chairs, members, stewards and Sub-groups). The POARSC Chair will be responsible to ensure coordination with the IC and the SC Chairs POARSC, IC and SC collaboration will include: </w:t>
      </w:r>
    </w:p>
    <w:p w14:paraId="7778362B" w14:textId="13C0064B"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Alignment of priorities </w:t>
      </w:r>
    </w:p>
    <w:p w14:paraId="377EED01" w14:textId="1089C3C7"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Development of implementation plans related to alert and response systems </w:t>
      </w:r>
    </w:p>
    <w:p w14:paraId="7FFB5EEA" w14:textId="24382B4A"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 xml:space="preserve">Analysis of responses to calls for topics and issues to be addressed  </w:t>
      </w:r>
    </w:p>
    <w:p w14:paraId="05F0FFA9" w14:textId="2FECEA12" w:rsidR="10308271" w:rsidRPr="0077421B" w:rsidRDefault="46047582" w:rsidP="46047582">
      <w:pPr>
        <w:pStyle w:val="ListParagraph"/>
        <w:numPr>
          <w:ilvl w:val="0"/>
          <w:numId w:val="4"/>
        </w:numPr>
        <w:ind w:left="1240"/>
        <w:rPr>
          <w:rFonts w:ascii="Times New Roman" w:hAnsi="Times New Roman"/>
          <w:sz w:val="22"/>
          <w:szCs w:val="22"/>
        </w:rPr>
      </w:pPr>
      <w:r w:rsidRPr="0077421B">
        <w:rPr>
          <w:rFonts w:ascii="Times New Roman" w:hAnsi="Times New Roman"/>
          <w:sz w:val="22"/>
          <w:szCs w:val="22"/>
        </w:rPr>
        <w:t>Review of the Framework for Standards and Implementation jointly and make recommendations to the CPM for endorsement via the SPG.</w:t>
      </w:r>
    </w:p>
    <w:p w14:paraId="1F1FAD15" w14:textId="2EDC7760" w:rsidR="44541497" w:rsidRPr="004A035B" w:rsidRDefault="44541497" w:rsidP="0039746E">
      <w:pPr>
        <w:rPr>
          <w:rFonts w:eastAsia="Times New Roman"/>
          <w:sz w:val="24"/>
        </w:rPr>
      </w:pPr>
    </w:p>
    <w:p w14:paraId="1A15B123" w14:textId="36F3632A" w:rsidR="141CD7C2" w:rsidRPr="004A035B" w:rsidRDefault="46047582" w:rsidP="0077421B">
      <w:pPr>
        <w:pStyle w:val="IPPParagraphnumbering"/>
      </w:pPr>
      <w:r w:rsidRPr="46047582">
        <w:rPr>
          <w:b/>
          <w:bCs/>
        </w:rPr>
        <w:t>POARS Committee Sub-groups</w:t>
      </w:r>
      <w:r w:rsidRPr="46047582">
        <w:t xml:space="preserve"> </w:t>
      </w:r>
      <w:proofErr w:type="gramStart"/>
      <w:r w:rsidRPr="46047582">
        <w:t>should be established</w:t>
      </w:r>
      <w:proofErr w:type="gramEnd"/>
      <w:r w:rsidRPr="46047582">
        <w:t xml:space="preserve"> to meet regularly to implement the technical aspects of the POARS, including finalizing the procedure for evaluating species for declaration as emerging pests, and then implementing it. </w:t>
      </w:r>
    </w:p>
    <w:p w14:paraId="67249804" w14:textId="6A182D56" w:rsidR="141CD7C2" w:rsidRDefault="141CD7C2" w:rsidP="0077421B">
      <w:pPr>
        <w:pStyle w:val="IPPParagraphnumbering"/>
      </w:pPr>
      <w:r w:rsidRPr="004A035B">
        <w:t xml:space="preserve">For each pest declared as “emerging”, a </w:t>
      </w:r>
      <w:r w:rsidR="007B07B6">
        <w:rPr>
          <w:b/>
          <w:bCs/>
        </w:rPr>
        <w:t>POARS</w:t>
      </w:r>
      <w:r w:rsidRPr="004A035B">
        <w:rPr>
          <w:b/>
          <w:bCs/>
        </w:rPr>
        <w:t xml:space="preserve"> Committee Team </w:t>
      </w:r>
      <w:r w:rsidRPr="004A035B">
        <w:t xml:space="preserve">could be formed by the Technical Team, such as those recently set up for FAW or </w:t>
      </w:r>
      <w:proofErr w:type="spellStart"/>
      <w:r w:rsidRPr="004A035B">
        <w:t>Foc</w:t>
      </w:r>
      <w:proofErr w:type="spellEnd"/>
      <w:r w:rsidRPr="004A035B">
        <w:t xml:space="preserve"> TR4. </w:t>
      </w:r>
      <w:r w:rsidR="007B07B6">
        <w:t xml:space="preserve">The </w:t>
      </w:r>
      <w:proofErr w:type="spellStart"/>
      <w:r w:rsidR="007B07B6">
        <w:t>organogramme</w:t>
      </w:r>
      <w:proofErr w:type="spellEnd"/>
      <w:r w:rsidR="007B07B6">
        <w:t xml:space="preserve"> of </w:t>
      </w:r>
      <w:r w:rsidR="007B07B6" w:rsidRPr="004A035B">
        <w:t xml:space="preserve">the </w:t>
      </w:r>
      <w:r w:rsidR="007B07B6">
        <w:t>POARS</w:t>
      </w:r>
      <w:r w:rsidR="007B07B6" w:rsidRPr="004A035B">
        <w:t xml:space="preserve"> Committee as </w:t>
      </w:r>
      <w:r w:rsidR="007B07B6">
        <w:t xml:space="preserve">a subsidiary body under the CPM </w:t>
      </w:r>
      <w:proofErr w:type="gramStart"/>
      <w:r w:rsidR="007B07B6">
        <w:t>is presented</w:t>
      </w:r>
      <w:proofErr w:type="gramEnd"/>
      <w:r w:rsidR="007B07B6">
        <w:t xml:space="preserve"> in Figure 3.</w:t>
      </w:r>
    </w:p>
    <w:p w14:paraId="3C901E06" w14:textId="24727D66" w:rsidR="00752702" w:rsidRPr="00752702" w:rsidRDefault="00752702" w:rsidP="00752702">
      <w:pPr>
        <w:pStyle w:val="IPPParagraphnumbering"/>
        <w:rPr>
          <w:rFonts w:eastAsia="Times New Roman"/>
          <w:b/>
          <w:szCs w:val="22"/>
        </w:rPr>
      </w:pPr>
      <w:r w:rsidRPr="00752702">
        <w:rPr>
          <w:rFonts w:eastAsia="Times New Roman"/>
          <w:b/>
          <w:szCs w:val="22"/>
        </w:rPr>
        <w:t xml:space="preserve">Figure 3: </w:t>
      </w:r>
      <w:proofErr w:type="spellStart"/>
      <w:r w:rsidRPr="00752702">
        <w:rPr>
          <w:rFonts w:eastAsia="Times New Roman"/>
          <w:b/>
          <w:szCs w:val="22"/>
        </w:rPr>
        <w:t>Organigramme</w:t>
      </w:r>
      <w:proofErr w:type="spellEnd"/>
      <w:r w:rsidRPr="00752702">
        <w:rPr>
          <w:rFonts w:eastAsia="Times New Roman"/>
          <w:b/>
          <w:szCs w:val="22"/>
        </w:rPr>
        <w:t xml:space="preserve"> of the POARS Committee as a subsidiary body unde</w:t>
      </w:r>
      <w:r>
        <w:rPr>
          <w:rFonts w:eastAsia="Times New Roman"/>
          <w:b/>
          <w:szCs w:val="22"/>
        </w:rPr>
        <w:t>r the CPM</w:t>
      </w:r>
    </w:p>
    <w:p w14:paraId="6ABFD6EE" w14:textId="41545878" w:rsidR="141CD7C2" w:rsidRPr="004A035B" w:rsidRDefault="7FB3A65B" w:rsidP="00C617E6">
      <w:pPr>
        <w:rPr>
          <w:sz w:val="24"/>
        </w:rPr>
      </w:pPr>
      <w:r>
        <w:rPr>
          <w:noProof/>
          <w:lang w:val="en-US"/>
        </w:rPr>
        <w:drawing>
          <wp:inline distT="0" distB="0" distL="0" distR="0" wp14:anchorId="19B02DE1" wp14:editId="1457B8A9">
            <wp:extent cx="6198937" cy="3228975"/>
            <wp:effectExtent l="0" t="0" r="0" b="0"/>
            <wp:docPr id="2025815492" name="Picture 202581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815492"/>
                    <pic:cNvPicPr/>
                  </pic:nvPicPr>
                  <pic:blipFill>
                    <a:blip r:embed="rId22">
                      <a:extLst>
                        <a:ext uri="{28A0092B-C50C-407E-A947-70E740481C1C}">
                          <a14:useLocalDpi xmlns:a14="http://schemas.microsoft.com/office/drawing/2010/main" val="0"/>
                        </a:ext>
                      </a:extLst>
                    </a:blip>
                    <a:srcRect b="7397"/>
                    <a:stretch>
                      <a:fillRect/>
                    </a:stretch>
                  </pic:blipFill>
                  <pic:spPr>
                    <a:xfrm>
                      <a:off x="0" y="0"/>
                      <a:ext cx="6198937" cy="3228975"/>
                    </a:xfrm>
                    <a:prstGeom prst="rect">
                      <a:avLst/>
                    </a:prstGeom>
                  </pic:spPr>
                </pic:pic>
              </a:graphicData>
            </a:graphic>
          </wp:inline>
        </w:drawing>
      </w:r>
    </w:p>
    <w:p w14:paraId="6F0C5080" w14:textId="77777777" w:rsidR="00C77954" w:rsidRPr="0077421B" w:rsidRDefault="00C77954" w:rsidP="00C617E6">
      <w:pPr>
        <w:rPr>
          <w:rFonts w:eastAsia="Times New Roman"/>
          <w:szCs w:val="22"/>
        </w:rPr>
      </w:pPr>
    </w:p>
    <w:p w14:paraId="560E637D" w14:textId="6BD86C90" w:rsidR="73DCBAC0" w:rsidRPr="0077421B" w:rsidRDefault="46047582" w:rsidP="0077421B">
      <w:pPr>
        <w:pStyle w:val="IPPParagraphnumbering"/>
      </w:pPr>
      <w:r w:rsidRPr="0077421B">
        <w:t xml:space="preserve">The POARS Chair should coordinate with the SC and IC to ensure synergies in between the activities of the various CPM Subsidiary bodies. In the teams, appropriate expertise on diagnostic </w:t>
      </w:r>
      <w:proofErr w:type="gramStart"/>
      <w:r w:rsidRPr="0077421B">
        <w:t>should be ensured</w:t>
      </w:r>
      <w:proofErr w:type="gramEnd"/>
      <w:r w:rsidRPr="0077421B">
        <w:t xml:space="preserve"> and linkage to relevant TPDP discipline lead.</w:t>
      </w:r>
    </w:p>
    <w:p w14:paraId="683F6F7D" w14:textId="3BEBF0B9" w:rsidR="2473EA87" w:rsidRPr="0077421B" w:rsidRDefault="46047582" w:rsidP="0077421B">
      <w:pPr>
        <w:pStyle w:val="IPPParagraphnumbering"/>
      </w:pPr>
      <w:r w:rsidRPr="0077421B">
        <w:rPr>
          <w:b/>
          <w:bCs/>
        </w:rPr>
        <w:lastRenderedPageBreak/>
        <w:t xml:space="preserve">How </w:t>
      </w:r>
      <w:proofErr w:type="gramStart"/>
      <w:r w:rsidRPr="0077421B">
        <w:rPr>
          <w:b/>
          <w:bCs/>
        </w:rPr>
        <w:t>should POARS be operationalized</w:t>
      </w:r>
      <w:proofErr w:type="gramEnd"/>
      <w:r w:rsidRPr="0077421B">
        <w:rPr>
          <w:b/>
          <w:bCs/>
        </w:rPr>
        <w:t xml:space="preserve">? </w:t>
      </w:r>
      <w:r w:rsidRPr="0077421B">
        <w:t xml:space="preserve">As the POARS </w:t>
      </w:r>
      <w:proofErr w:type="gramStart"/>
      <w:r w:rsidRPr="0077421B">
        <w:t>is envisaged</w:t>
      </w:r>
      <w:proofErr w:type="gramEnd"/>
      <w:r w:rsidRPr="0077421B">
        <w:t xml:space="preserve"> as a significant development in the implementation of the IPPC, it is recognized that a phased approach is required. The FG therefore recommends that there is an interim phase, during which a number of key tasks will need to be accomplished:</w:t>
      </w:r>
    </w:p>
    <w:p w14:paraId="12B4D622" w14:textId="41880117" w:rsidR="2473EA87" w:rsidRPr="0077421B" w:rsidRDefault="28F7AB0F" w:rsidP="003F4F87">
      <w:pPr>
        <w:pStyle w:val="ListParagraph"/>
        <w:numPr>
          <w:ilvl w:val="0"/>
          <w:numId w:val="7"/>
        </w:numPr>
        <w:ind w:left="1240"/>
        <w:rPr>
          <w:rFonts w:ascii="Times New Roman" w:eastAsia="Arial" w:hAnsi="Times New Roman"/>
          <w:sz w:val="22"/>
          <w:szCs w:val="22"/>
        </w:rPr>
      </w:pPr>
      <w:r w:rsidRPr="0077421B">
        <w:rPr>
          <w:rFonts w:ascii="Times New Roman" w:hAnsi="Times New Roman"/>
          <w:sz w:val="22"/>
          <w:szCs w:val="22"/>
        </w:rPr>
        <w:t xml:space="preserve">Clear definition of the relative roles of the </w:t>
      </w:r>
      <w:r w:rsidR="007B07B6" w:rsidRPr="0077421B">
        <w:rPr>
          <w:rFonts w:ascii="Times New Roman" w:hAnsi="Times New Roman"/>
          <w:sz w:val="22"/>
          <w:szCs w:val="22"/>
        </w:rPr>
        <w:t>POARS</w:t>
      </w:r>
      <w:r w:rsidRPr="0077421B">
        <w:rPr>
          <w:rFonts w:ascii="Times New Roman" w:hAnsi="Times New Roman"/>
          <w:sz w:val="22"/>
          <w:szCs w:val="22"/>
        </w:rPr>
        <w:t>C in relation to IC, to ensure synergy rather than overlap.</w:t>
      </w:r>
    </w:p>
    <w:p w14:paraId="27A77255" w14:textId="49CC136E" w:rsidR="2473EA87" w:rsidRPr="0077421B" w:rsidRDefault="28F7AB0F" w:rsidP="003F4F87">
      <w:pPr>
        <w:pStyle w:val="ListParagraph"/>
        <w:numPr>
          <w:ilvl w:val="0"/>
          <w:numId w:val="7"/>
        </w:numPr>
        <w:ind w:left="1240"/>
        <w:rPr>
          <w:rFonts w:ascii="Times New Roman" w:eastAsia="Arial" w:hAnsi="Times New Roman"/>
          <w:sz w:val="22"/>
          <w:szCs w:val="22"/>
        </w:rPr>
      </w:pPr>
      <w:r w:rsidRPr="0077421B">
        <w:rPr>
          <w:rFonts w:ascii="Times New Roman" w:hAnsi="Times New Roman"/>
          <w:sz w:val="22"/>
          <w:szCs w:val="22"/>
        </w:rPr>
        <w:t>Establishment of the governance structures.</w:t>
      </w:r>
    </w:p>
    <w:p w14:paraId="484886FC" w14:textId="1BBF2926" w:rsidR="2473EA87" w:rsidRPr="0077421B" w:rsidRDefault="28F7AB0F" w:rsidP="003F4F87">
      <w:pPr>
        <w:pStyle w:val="ListParagraph"/>
        <w:numPr>
          <w:ilvl w:val="0"/>
          <w:numId w:val="7"/>
        </w:numPr>
        <w:ind w:left="1240"/>
        <w:rPr>
          <w:rFonts w:ascii="Times New Roman" w:eastAsia="Arial" w:hAnsi="Times New Roman"/>
          <w:sz w:val="22"/>
          <w:szCs w:val="22"/>
        </w:rPr>
      </w:pPr>
      <w:r w:rsidRPr="0077421B">
        <w:rPr>
          <w:rFonts w:ascii="Times New Roman" w:hAnsi="Times New Roman"/>
          <w:sz w:val="22"/>
          <w:szCs w:val="22"/>
        </w:rPr>
        <w:t xml:space="preserve">Set-up working groups to address specific tasks including establishing emerging pest criteria and a clear procedure to assess and rank emerging pests, as recommended by the Focus Group. </w:t>
      </w:r>
    </w:p>
    <w:p w14:paraId="60C8C89B" w14:textId="057A8A91" w:rsidR="2473EA87" w:rsidRPr="0077421B" w:rsidRDefault="28F7AB0F" w:rsidP="003F4F87">
      <w:pPr>
        <w:pStyle w:val="ListParagraph"/>
        <w:numPr>
          <w:ilvl w:val="0"/>
          <w:numId w:val="7"/>
        </w:numPr>
        <w:ind w:left="1240"/>
        <w:rPr>
          <w:rFonts w:ascii="Times New Roman" w:hAnsi="Times New Roman"/>
          <w:sz w:val="22"/>
          <w:szCs w:val="22"/>
        </w:rPr>
      </w:pPr>
      <w:r w:rsidRPr="0077421B">
        <w:rPr>
          <w:rFonts w:ascii="Times New Roman" w:hAnsi="Times New Roman"/>
          <w:sz w:val="22"/>
          <w:szCs w:val="22"/>
        </w:rPr>
        <w:t xml:space="preserve">Prepare the necessary ToR for specific working groups that will be involved in accomplishing key tasks during the interim phase.     </w:t>
      </w:r>
    </w:p>
    <w:p w14:paraId="24EC02CD" w14:textId="324924F8" w:rsidR="794595D1" w:rsidRPr="0077421B" w:rsidRDefault="46047582" w:rsidP="0077421B">
      <w:pPr>
        <w:pStyle w:val="IPPParagraphnumbering"/>
      </w:pPr>
      <w:r w:rsidRPr="0077421B">
        <w:t xml:space="preserve">The FG recommends that </w:t>
      </w:r>
      <w:proofErr w:type="gramStart"/>
      <w:r w:rsidRPr="0077421B">
        <w:t>this transitory process is overseen by the CPM Bureau</w:t>
      </w:r>
      <w:proofErr w:type="gramEnd"/>
      <w:r w:rsidRPr="0077421B">
        <w:t xml:space="preserve">. The current FG activity could be maintained in the interim period when necessary, with the members who would commit to spend extra time and effort to this activity. Its tasks would include guiding the development and piloting of the POARS, including establishing the steering committee and technical body for the implementation of POARS. </w:t>
      </w:r>
      <w:proofErr w:type="gramStart"/>
      <w:r w:rsidRPr="0077421B">
        <w:t>Though</w:t>
      </w:r>
      <w:proofErr w:type="gramEnd"/>
      <w:r w:rsidRPr="0077421B">
        <w:t>, this activity may fall under the IPPC Secretariat mandate.</w:t>
      </w:r>
    </w:p>
    <w:p w14:paraId="5A8479E2" w14:textId="5F9B68BC" w:rsidR="794595D1" w:rsidRPr="0077421B" w:rsidRDefault="4AFA6318" w:rsidP="0077421B">
      <w:pPr>
        <w:pStyle w:val="IPPParagraphnumbering"/>
      </w:pPr>
      <w:r w:rsidRPr="0077421B">
        <w:rPr>
          <w:b/>
          <w:bCs/>
        </w:rPr>
        <w:t xml:space="preserve">What implications are there for the Secretariat? </w:t>
      </w:r>
      <w:r w:rsidRPr="0077421B">
        <w:t xml:space="preserve">It </w:t>
      </w:r>
      <w:proofErr w:type="gramStart"/>
      <w:r w:rsidRPr="0077421B">
        <w:t>is envisaged</w:t>
      </w:r>
      <w:proofErr w:type="gramEnd"/>
      <w:r w:rsidRPr="0077421B">
        <w:t xml:space="preserve"> that some reorganization of the IPPC Secretariat will be needed to adapt to the establishment of a new subsidiary body.  There will be need for dedicated staff in the secretariat for supporting the </w:t>
      </w:r>
      <w:r w:rsidR="007B07B6" w:rsidRPr="0077421B">
        <w:t>POARS</w:t>
      </w:r>
      <w:r w:rsidR="004330E8" w:rsidRPr="0077421B">
        <w:t xml:space="preserve"> </w:t>
      </w:r>
      <w:r w:rsidRPr="0077421B">
        <w:t xml:space="preserve">and implementing its programme. This activity </w:t>
      </w:r>
      <w:proofErr w:type="gramStart"/>
      <w:r w:rsidRPr="0077421B">
        <w:t>would be financed</w:t>
      </w:r>
      <w:proofErr w:type="gramEnd"/>
      <w:r w:rsidRPr="0077421B">
        <w:t xml:space="preserve"> from extra-budgetary funds.</w:t>
      </w:r>
    </w:p>
    <w:p w14:paraId="696FECB3" w14:textId="77366907" w:rsidR="2990B069" w:rsidRPr="0077421B" w:rsidRDefault="4D061C1F" w:rsidP="0077421B">
      <w:pPr>
        <w:pStyle w:val="IPPParagraphnumbering"/>
      </w:pPr>
      <w:r w:rsidRPr="0077421B">
        <w:t xml:space="preserve">The </w:t>
      </w:r>
      <w:r w:rsidRPr="0077421B">
        <w:rPr>
          <w:b/>
          <w:bCs/>
        </w:rPr>
        <w:t>IPPC Secretariat</w:t>
      </w:r>
      <w:r w:rsidRPr="0077421B">
        <w:t xml:space="preserve"> will need to </w:t>
      </w:r>
      <w:proofErr w:type="gramStart"/>
      <w:r w:rsidRPr="0077421B">
        <w:t>be well resourced</w:t>
      </w:r>
      <w:proofErr w:type="gramEnd"/>
      <w:r w:rsidRPr="0077421B">
        <w:t xml:space="preserve"> with dedicated staff to facilitate the establishment and operation of </w:t>
      </w:r>
      <w:r w:rsidR="007B07B6" w:rsidRPr="0077421B">
        <w:t>POARS</w:t>
      </w:r>
      <w:r w:rsidR="52D43D59" w:rsidRPr="0077421B">
        <w:t>.</w:t>
      </w:r>
      <w:r w:rsidR="27841639" w:rsidRPr="0077421B">
        <w:t xml:space="preserve"> There should be staff retention effort to keep expertise and build on experience gained across the years. </w:t>
      </w:r>
    </w:p>
    <w:p w14:paraId="422803F0" w14:textId="00B4E8AD" w:rsidR="2134E331" w:rsidRPr="0077421B" w:rsidRDefault="46047582" w:rsidP="0077421B">
      <w:pPr>
        <w:pStyle w:val="IPPParagraphnumbering"/>
      </w:pPr>
      <w:r w:rsidRPr="0077421B">
        <w:t>The FG undertook a detailed review of the most prominent alert and response systems across the world.</w:t>
      </w:r>
    </w:p>
    <w:p w14:paraId="3AE3CD23" w14:textId="4E6A5254" w:rsidR="2134E331" w:rsidRPr="0077421B" w:rsidRDefault="46047582" w:rsidP="0077421B">
      <w:pPr>
        <w:pStyle w:val="IPPParagraphnumbering"/>
      </w:pPr>
      <w:r w:rsidRPr="0077421B">
        <w:t xml:space="preserve">As an example, in terms of costs of maintenance of the national Argentinian network for surveillance, the development and maintenance of software is 30,000 dollars per year (approximately), and there </w:t>
      </w:r>
      <w:proofErr w:type="gramStart"/>
      <w:r w:rsidRPr="0077421B">
        <w:t>is also</w:t>
      </w:r>
      <w:proofErr w:type="gramEnd"/>
      <w:r w:rsidRPr="0077421B">
        <w:t xml:space="preserve"> a team of professionals 3 equivalent professionals working on the system.</w:t>
      </w:r>
    </w:p>
    <w:p w14:paraId="6607B992" w14:textId="65C0CEBA" w:rsidR="2134E331" w:rsidRPr="0077421B" w:rsidRDefault="46047582" w:rsidP="0077421B">
      <w:pPr>
        <w:pStyle w:val="IPPParagraphnumbering"/>
      </w:pPr>
      <w:r w:rsidRPr="0077421B">
        <w:t xml:space="preserve">The </w:t>
      </w:r>
      <w:proofErr w:type="spellStart"/>
      <w:r w:rsidRPr="0077421B">
        <w:t>organigramme</w:t>
      </w:r>
      <w:proofErr w:type="spellEnd"/>
      <w:r w:rsidRPr="0077421B">
        <w:t xml:space="preserve"> of the Emergency Animal Health Unit within FAO </w:t>
      </w:r>
      <w:proofErr w:type="gramStart"/>
      <w:r w:rsidRPr="0077421B">
        <w:t>is provided</w:t>
      </w:r>
      <w:proofErr w:type="gramEnd"/>
      <w:r w:rsidRPr="0077421B">
        <w:t xml:space="preserve"> below as an example for animal health alone in Figure 4.</w:t>
      </w:r>
    </w:p>
    <w:p w14:paraId="291E883D" w14:textId="18AFA5E0" w:rsidR="476BBD19" w:rsidRDefault="46047582" w:rsidP="0077421B">
      <w:pPr>
        <w:pStyle w:val="IPPParagraphnumbering"/>
      </w:pPr>
      <w:r w:rsidRPr="0077421B">
        <w:t xml:space="preserve">Exploratory discussions have already begun with the EMC manager to explore the feasibility of working together on a joint programme that could be set to help </w:t>
      </w:r>
      <w:proofErr w:type="gramStart"/>
      <w:r w:rsidRPr="0077421B">
        <w:t>address  emergency</w:t>
      </w:r>
      <w:proofErr w:type="gramEnd"/>
      <w:r w:rsidRPr="0077421B">
        <w:t xml:space="preserve"> activities for both animal and plant health, in order to mutualize resources and to build on experience. This activity </w:t>
      </w:r>
      <w:proofErr w:type="gramStart"/>
      <w:r w:rsidRPr="0077421B">
        <w:t>is placed</w:t>
      </w:r>
      <w:proofErr w:type="gramEnd"/>
      <w:r w:rsidRPr="0077421B">
        <w:t xml:space="preserve"> under the FAO Emergency unit (OIR) in FAO. </w:t>
      </w:r>
    </w:p>
    <w:p w14:paraId="5B508899" w14:textId="16F5B402" w:rsidR="00752702" w:rsidRPr="0077421B" w:rsidRDefault="003248CE" w:rsidP="00752702">
      <w:pPr>
        <w:pStyle w:val="IPPParagraphnumbering"/>
        <w:numPr>
          <w:ilvl w:val="0"/>
          <w:numId w:val="0"/>
        </w:numPr>
      </w:pPr>
      <w:r>
        <w:br w:type="page"/>
      </w:r>
    </w:p>
    <w:p w14:paraId="1EFA1EC6" w14:textId="0D3E3AD6" w:rsidR="2134E331" w:rsidRPr="003248CE" w:rsidRDefault="00752702" w:rsidP="003248CE">
      <w:pPr>
        <w:pStyle w:val="IPPParagraphnumbering"/>
        <w:numPr>
          <w:ilvl w:val="0"/>
          <w:numId w:val="0"/>
        </w:numPr>
        <w:rPr>
          <w:rFonts w:eastAsia="Times New Roman"/>
          <w:bCs/>
          <w:sz w:val="24"/>
        </w:rPr>
      </w:pPr>
      <w:r w:rsidRPr="00752702">
        <w:rPr>
          <w:rFonts w:eastAsia="Times New Roman"/>
          <w:b/>
          <w:bCs/>
          <w:sz w:val="24"/>
        </w:rPr>
        <w:lastRenderedPageBreak/>
        <w:t xml:space="preserve">Figure 4: </w:t>
      </w:r>
      <w:proofErr w:type="spellStart"/>
      <w:r w:rsidRPr="00752702">
        <w:rPr>
          <w:rFonts w:eastAsia="Times New Roman"/>
          <w:b/>
          <w:sz w:val="24"/>
        </w:rPr>
        <w:t>Organigramme</w:t>
      </w:r>
      <w:proofErr w:type="spellEnd"/>
      <w:r w:rsidRPr="00752702">
        <w:rPr>
          <w:rFonts w:eastAsia="Times New Roman"/>
          <w:b/>
          <w:sz w:val="24"/>
        </w:rPr>
        <w:t xml:space="preserve"> of the Emergency Animal Health Unit within FAO</w:t>
      </w:r>
      <w:r w:rsidRPr="00752702">
        <w:rPr>
          <w:rFonts w:eastAsia="Times New Roman"/>
          <w:sz w:val="24"/>
        </w:rPr>
        <w:t>.</w:t>
      </w:r>
    </w:p>
    <w:p w14:paraId="69EB5A65" w14:textId="2D92D43B" w:rsidR="2134E331" w:rsidRPr="004A035B" w:rsidRDefault="06013F40">
      <w:pPr>
        <w:rPr>
          <w:rFonts w:eastAsia="Times New Roman"/>
          <w:sz w:val="24"/>
        </w:rPr>
      </w:pPr>
      <w:r w:rsidRPr="004A035B">
        <w:rPr>
          <w:noProof/>
          <w:sz w:val="24"/>
          <w:lang w:val="en-US"/>
        </w:rPr>
        <w:drawing>
          <wp:inline distT="0" distB="0" distL="0" distR="0" wp14:anchorId="13436EFE" wp14:editId="7DE18DA7">
            <wp:extent cx="5943600" cy="4781548"/>
            <wp:effectExtent l="0" t="0" r="0" b="0"/>
            <wp:docPr id="1578134648" name="Picture 157813464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781548"/>
                    </a:xfrm>
                    <a:prstGeom prst="rect">
                      <a:avLst/>
                    </a:prstGeom>
                  </pic:spPr>
                </pic:pic>
              </a:graphicData>
            </a:graphic>
          </wp:inline>
        </w:drawing>
      </w:r>
    </w:p>
    <w:p w14:paraId="481510FD" w14:textId="63D4CB2E" w:rsidR="04FE6EC5" w:rsidRDefault="00752702" w:rsidP="005A03A3">
      <w:pPr>
        <w:pStyle w:val="IPPHeading1"/>
      </w:pPr>
      <w:r>
        <w:t>7</w:t>
      </w:r>
      <w:r w:rsidR="005A03A3">
        <w:t>.</w:t>
      </w:r>
      <w:r w:rsidR="005A03A3">
        <w:tab/>
      </w:r>
      <w:r w:rsidR="68060EAF" w:rsidRPr="00C77954">
        <w:t xml:space="preserve">Work plan for </w:t>
      </w:r>
      <w:r w:rsidR="007B07B6" w:rsidRPr="00C77954">
        <w:t>POARS</w:t>
      </w:r>
    </w:p>
    <w:p w14:paraId="424AC66A" w14:textId="619BB9BF" w:rsidR="1ED5CC93" w:rsidRDefault="46047582" w:rsidP="005A03A3">
      <w:pPr>
        <w:pStyle w:val="IPPParagraphnumbering"/>
      </w:pPr>
      <w:r w:rsidRPr="46047582">
        <w:t xml:space="preserve">The work plan with main activities as was presented in the Strategic Framework DA implementation for 2020-2024 documented noted by CPM in 2019 remains valid. Table </w:t>
      </w:r>
      <w:proofErr w:type="gramStart"/>
      <w:r w:rsidRPr="46047582">
        <w:t>1</w:t>
      </w:r>
      <w:proofErr w:type="gramEnd"/>
      <w:r w:rsidRPr="46047582">
        <w:t xml:space="preserve"> below list these activities and their status.</w:t>
      </w:r>
    </w:p>
    <w:tbl>
      <w:tblPr>
        <w:tblStyle w:val="TableGrid"/>
        <w:tblW w:w="9917" w:type="dxa"/>
        <w:tblLayout w:type="fixed"/>
        <w:tblLook w:val="06A0" w:firstRow="1" w:lastRow="0" w:firstColumn="1" w:lastColumn="0" w:noHBand="1" w:noVBand="1"/>
      </w:tblPr>
      <w:tblGrid>
        <w:gridCol w:w="5381"/>
        <w:gridCol w:w="4536"/>
      </w:tblGrid>
      <w:tr w:rsidR="004330E8" w:rsidRPr="005A03A3" w14:paraId="50599C23" w14:textId="77777777" w:rsidTr="003E71F5">
        <w:tc>
          <w:tcPr>
            <w:tcW w:w="5381" w:type="dxa"/>
            <w:shd w:val="clear" w:color="auto" w:fill="A6A6A6" w:themeFill="background1" w:themeFillShade="A6"/>
          </w:tcPr>
          <w:p w14:paraId="7C6A9631" w14:textId="6DC288F5" w:rsidR="004330E8" w:rsidRPr="005A03A3" w:rsidRDefault="46047582" w:rsidP="46047582">
            <w:pPr>
              <w:rPr>
                <w:rFonts w:ascii="Arial" w:eastAsia="Times New Roman" w:hAnsi="Arial" w:cs="Arial"/>
                <w:sz w:val="18"/>
                <w:szCs w:val="18"/>
              </w:rPr>
            </w:pPr>
            <w:r w:rsidRPr="005A03A3">
              <w:rPr>
                <w:rFonts w:ascii="Arial" w:eastAsia="Times New Roman" w:hAnsi="Arial" w:cs="Arial"/>
                <w:b/>
                <w:bCs/>
                <w:sz w:val="18"/>
                <w:szCs w:val="18"/>
              </w:rPr>
              <w:t>Activities and tasks</w:t>
            </w:r>
          </w:p>
          <w:p w14:paraId="70036503" w14:textId="19C66A74" w:rsidR="004330E8" w:rsidRPr="005A03A3" w:rsidRDefault="004330E8" w:rsidP="0039746E">
            <w:pPr>
              <w:rPr>
                <w:rFonts w:ascii="Arial" w:eastAsia="Times New Roman" w:hAnsi="Arial" w:cs="Arial"/>
                <w:b/>
                <w:bCs/>
                <w:sz w:val="18"/>
                <w:szCs w:val="18"/>
              </w:rPr>
            </w:pPr>
          </w:p>
        </w:tc>
        <w:tc>
          <w:tcPr>
            <w:tcW w:w="4536" w:type="dxa"/>
            <w:shd w:val="clear" w:color="auto" w:fill="A6A6A6" w:themeFill="background1" w:themeFillShade="A6"/>
          </w:tcPr>
          <w:p w14:paraId="2479B9B0" w14:textId="5563E8F7" w:rsidR="004330E8" w:rsidRPr="005A03A3" w:rsidRDefault="46047582" w:rsidP="003E71F5">
            <w:pPr>
              <w:ind w:right="599"/>
              <w:rPr>
                <w:rFonts w:ascii="Arial" w:eastAsia="Times New Roman" w:hAnsi="Arial" w:cs="Arial"/>
                <w:b/>
                <w:bCs/>
                <w:sz w:val="18"/>
                <w:szCs w:val="18"/>
              </w:rPr>
            </w:pPr>
            <w:r w:rsidRPr="005A03A3">
              <w:rPr>
                <w:rFonts w:ascii="Arial" w:eastAsia="Times New Roman" w:hAnsi="Arial" w:cs="Arial"/>
                <w:b/>
                <w:bCs/>
                <w:sz w:val="18"/>
                <w:szCs w:val="18"/>
              </w:rPr>
              <w:t>Status of the activity</w:t>
            </w:r>
          </w:p>
          <w:p w14:paraId="7B6E0CD0" w14:textId="6096DE91" w:rsidR="004330E8" w:rsidRPr="005A03A3" w:rsidRDefault="004330E8" w:rsidP="46047582">
            <w:pPr>
              <w:ind w:right="4410"/>
              <w:rPr>
                <w:rFonts w:ascii="Arial" w:eastAsia="Times New Roman" w:hAnsi="Arial" w:cs="Arial"/>
                <w:b/>
                <w:bCs/>
                <w:sz w:val="18"/>
                <w:szCs w:val="18"/>
              </w:rPr>
            </w:pPr>
          </w:p>
        </w:tc>
      </w:tr>
      <w:tr w:rsidR="004330E8" w:rsidRPr="005A03A3" w14:paraId="7FC13017" w14:textId="77777777" w:rsidTr="003E71F5">
        <w:tc>
          <w:tcPr>
            <w:tcW w:w="5381" w:type="dxa"/>
          </w:tcPr>
          <w:p w14:paraId="5332F556" w14:textId="2F1A9C11" w:rsidR="004330E8" w:rsidRPr="005A03A3" w:rsidRDefault="004330E8" w:rsidP="0039746E">
            <w:pPr>
              <w:rPr>
                <w:rFonts w:ascii="Arial" w:eastAsia="Times New Roman" w:hAnsi="Arial" w:cs="Arial"/>
                <w:color w:val="000000" w:themeColor="text1"/>
                <w:sz w:val="18"/>
                <w:szCs w:val="18"/>
              </w:rPr>
            </w:pPr>
            <w:r w:rsidRPr="005A03A3">
              <w:rPr>
                <w:rFonts w:ascii="Arial" w:eastAsia="Times New Roman" w:hAnsi="Arial" w:cs="Arial"/>
                <w:b/>
                <w:bCs/>
                <w:color w:val="000000" w:themeColor="text1"/>
                <w:sz w:val="18"/>
                <w:szCs w:val="18"/>
              </w:rPr>
              <w:t xml:space="preserve">1. Analysis and report – global state of emerging pest risk scanning and reporting, impediments to reporting </w:t>
            </w:r>
            <w:r w:rsidRPr="005A03A3">
              <w:rPr>
                <w:rFonts w:ascii="Arial" w:eastAsia="Times New Roman" w:hAnsi="Arial" w:cs="Arial"/>
                <w:color w:val="000000" w:themeColor="text1"/>
                <w:sz w:val="18"/>
                <w:szCs w:val="18"/>
              </w:rPr>
              <w:t xml:space="preserve"> </w:t>
            </w:r>
          </w:p>
          <w:p w14:paraId="44B6FE30" w14:textId="6D580252" w:rsidR="004330E8" w:rsidRPr="005A03A3" w:rsidRDefault="004330E8" w:rsidP="00C617E6">
            <w:pPr>
              <w:rPr>
                <w:rFonts w:ascii="Arial" w:eastAsia="Times New Roman" w:hAnsi="Arial" w:cs="Arial"/>
                <w:b/>
                <w:bCs/>
                <w:sz w:val="18"/>
                <w:szCs w:val="18"/>
              </w:rPr>
            </w:pPr>
          </w:p>
        </w:tc>
        <w:tc>
          <w:tcPr>
            <w:tcW w:w="4536" w:type="dxa"/>
          </w:tcPr>
          <w:p w14:paraId="15E6CD83" w14:textId="4A6E984A" w:rsidR="004330E8" w:rsidRPr="005A03A3" w:rsidRDefault="46047582" w:rsidP="00594F0F">
            <w:pPr>
              <w:ind w:right="32"/>
              <w:rPr>
                <w:rFonts w:ascii="Arial" w:eastAsia="Times New Roman" w:hAnsi="Arial" w:cs="Arial"/>
                <w:sz w:val="18"/>
                <w:szCs w:val="18"/>
              </w:rPr>
            </w:pPr>
            <w:r w:rsidRPr="005A03A3">
              <w:rPr>
                <w:rFonts w:ascii="Arial" w:eastAsia="Times New Roman" w:hAnsi="Arial" w:cs="Arial"/>
                <w:sz w:val="18"/>
                <w:szCs w:val="18"/>
              </w:rPr>
              <w:t>Underway-mostly completed, study to be published early 2022</w:t>
            </w:r>
            <w:r w:rsidR="00594F0F" w:rsidRPr="005A03A3">
              <w:rPr>
                <w:rFonts w:ascii="Arial" w:eastAsia="Times New Roman" w:hAnsi="Arial" w:cs="Arial"/>
                <w:sz w:val="18"/>
                <w:szCs w:val="18"/>
              </w:rPr>
              <w:t>.</w:t>
            </w:r>
          </w:p>
          <w:p w14:paraId="48EA62CE" w14:textId="782A0A92" w:rsidR="004330E8" w:rsidRPr="005A03A3" w:rsidRDefault="004330E8" w:rsidP="00594F0F">
            <w:pPr>
              <w:ind w:right="32"/>
              <w:rPr>
                <w:rFonts w:ascii="Arial" w:eastAsia="Times New Roman" w:hAnsi="Arial" w:cs="Arial"/>
                <w:b/>
                <w:bCs/>
                <w:sz w:val="18"/>
                <w:szCs w:val="18"/>
              </w:rPr>
            </w:pPr>
          </w:p>
        </w:tc>
      </w:tr>
      <w:tr w:rsidR="004330E8" w:rsidRPr="005A03A3" w14:paraId="558300F4" w14:textId="77777777" w:rsidTr="003E71F5">
        <w:tc>
          <w:tcPr>
            <w:tcW w:w="5381" w:type="dxa"/>
          </w:tcPr>
          <w:p w14:paraId="60700D2F" w14:textId="2FD9AD11" w:rsidR="004330E8" w:rsidRPr="005A03A3" w:rsidRDefault="004330E8" w:rsidP="0039746E">
            <w:pPr>
              <w:rPr>
                <w:rFonts w:ascii="Arial" w:eastAsia="Times New Roman" w:hAnsi="Arial" w:cs="Arial"/>
                <w:color w:val="000000" w:themeColor="text1"/>
                <w:sz w:val="18"/>
                <w:szCs w:val="18"/>
              </w:rPr>
            </w:pPr>
            <w:r w:rsidRPr="005A03A3">
              <w:rPr>
                <w:rFonts w:ascii="Arial" w:eastAsia="Times New Roman" w:hAnsi="Arial" w:cs="Arial"/>
                <w:b/>
                <w:bCs/>
                <w:color w:val="000000" w:themeColor="text1"/>
                <w:sz w:val="18"/>
                <w:szCs w:val="18"/>
              </w:rPr>
              <w:t>2. Definition of organizational structure and user requirements needing to be in place for an enhanced scanning and reporting system</w:t>
            </w:r>
          </w:p>
        </w:tc>
        <w:tc>
          <w:tcPr>
            <w:tcW w:w="4536" w:type="dxa"/>
          </w:tcPr>
          <w:p w14:paraId="6D7CD964" w14:textId="774C09D2" w:rsidR="004330E8" w:rsidRPr="005A03A3" w:rsidRDefault="46047582" w:rsidP="00594F0F">
            <w:pPr>
              <w:ind w:right="32"/>
              <w:rPr>
                <w:rFonts w:ascii="Arial" w:eastAsia="Times New Roman" w:hAnsi="Arial" w:cs="Arial"/>
                <w:sz w:val="18"/>
                <w:szCs w:val="18"/>
              </w:rPr>
            </w:pPr>
            <w:r w:rsidRPr="005A03A3">
              <w:rPr>
                <w:rFonts w:ascii="Arial" w:eastAsia="Times New Roman" w:hAnsi="Arial" w:cs="Arial"/>
                <w:sz w:val="18"/>
                <w:szCs w:val="18"/>
              </w:rPr>
              <w:t>CPM FG POARS</w:t>
            </w:r>
            <w:r w:rsidR="00594F0F" w:rsidRPr="005A03A3">
              <w:rPr>
                <w:rFonts w:ascii="Arial" w:eastAsia="Times New Roman" w:hAnsi="Arial" w:cs="Arial"/>
                <w:sz w:val="18"/>
                <w:szCs w:val="18"/>
              </w:rPr>
              <w:t xml:space="preserve"> developed initial proposals</w:t>
            </w:r>
            <w:r w:rsidRPr="005A03A3">
              <w:rPr>
                <w:rFonts w:ascii="Arial" w:eastAsia="Times New Roman" w:hAnsi="Arial" w:cs="Arial"/>
                <w:sz w:val="18"/>
                <w:szCs w:val="18"/>
              </w:rPr>
              <w:t>.</w:t>
            </w:r>
          </w:p>
        </w:tc>
      </w:tr>
      <w:tr w:rsidR="004330E8" w:rsidRPr="005A03A3" w14:paraId="29E24107" w14:textId="77777777" w:rsidTr="003E71F5">
        <w:tc>
          <w:tcPr>
            <w:tcW w:w="5381" w:type="dxa"/>
          </w:tcPr>
          <w:p w14:paraId="20E4B70E" w14:textId="6C15CF4E" w:rsidR="004330E8" w:rsidRPr="005A03A3" w:rsidRDefault="004330E8" w:rsidP="0039746E">
            <w:pPr>
              <w:rPr>
                <w:rFonts w:ascii="Arial" w:eastAsia="Times New Roman" w:hAnsi="Arial" w:cs="Arial"/>
                <w:color w:val="000000" w:themeColor="text1"/>
                <w:sz w:val="18"/>
                <w:szCs w:val="18"/>
              </w:rPr>
            </w:pPr>
            <w:r w:rsidRPr="005A03A3">
              <w:rPr>
                <w:rFonts w:ascii="Arial" w:eastAsia="Times New Roman" w:hAnsi="Arial" w:cs="Arial"/>
                <w:b/>
                <w:bCs/>
                <w:color w:val="000000" w:themeColor="text1"/>
                <w:sz w:val="18"/>
                <w:szCs w:val="18"/>
              </w:rPr>
              <w:t>3. Development and global adoption of enabling policies to encourage and optimise reporting including IPPC mandate and operating structures</w:t>
            </w:r>
          </w:p>
        </w:tc>
        <w:tc>
          <w:tcPr>
            <w:tcW w:w="4536" w:type="dxa"/>
          </w:tcPr>
          <w:p w14:paraId="2B633B04" w14:textId="12432E99" w:rsidR="004330E8" w:rsidRPr="005A03A3" w:rsidRDefault="46047582" w:rsidP="00594F0F">
            <w:pPr>
              <w:ind w:right="32"/>
              <w:rPr>
                <w:rFonts w:ascii="Arial" w:eastAsia="Times New Roman" w:hAnsi="Arial" w:cs="Arial"/>
                <w:sz w:val="18"/>
                <w:szCs w:val="18"/>
              </w:rPr>
            </w:pPr>
            <w:r w:rsidRPr="005A03A3">
              <w:rPr>
                <w:rFonts w:ascii="Arial" w:eastAsia="Times New Roman" w:hAnsi="Arial" w:cs="Arial"/>
                <w:sz w:val="18"/>
                <w:szCs w:val="18"/>
              </w:rPr>
              <w:t xml:space="preserve">CPM FG POARS to formulate recommendations to the </w:t>
            </w:r>
            <w:r w:rsidR="00594F0F" w:rsidRPr="005A03A3">
              <w:rPr>
                <w:rFonts w:ascii="Arial" w:eastAsia="Times New Roman" w:hAnsi="Arial" w:cs="Arial"/>
                <w:sz w:val="18"/>
                <w:szCs w:val="18"/>
              </w:rPr>
              <w:t>IC Sub-group on NROs</w:t>
            </w:r>
            <w:r w:rsidRPr="005A03A3">
              <w:rPr>
                <w:rFonts w:ascii="Arial" w:eastAsia="Times New Roman" w:hAnsi="Arial" w:cs="Arial"/>
                <w:sz w:val="18"/>
                <w:szCs w:val="18"/>
              </w:rPr>
              <w:t>.</w:t>
            </w:r>
          </w:p>
          <w:p w14:paraId="230E8286" w14:textId="12811075" w:rsidR="004330E8" w:rsidRPr="005A03A3" w:rsidRDefault="46047582" w:rsidP="00594F0F">
            <w:pPr>
              <w:ind w:right="32"/>
              <w:rPr>
                <w:rFonts w:ascii="Arial" w:eastAsia="Times New Roman" w:hAnsi="Arial" w:cs="Arial"/>
                <w:sz w:val="18"/>
                <w:szCs w:val="18"/>
              </w:rPr>
            </w:pPr>
            <w:r w:rsidRPr="005A03A3">
              <w:rPr>
                <w:rFonts w:ascii="Arial" w:eastAsia="Times New Roman" w:hAnsi="Arial" w:cs="Arial"/>
                <w:sz w:val="18"/>
                <w:szCs w:val="18"/>
              </w:rPr>
              <w:t>CPM FG POARS recommend</w:t>
            </w:r>
            <w:r w:rsidR="00594F0F" w:rsidRPr="005A03A3">
              <w:rPr>
                <w:rFonts w:ascii="Arial" w:eastAsia="Times New Roman" w:hAnsi="Arial" w:cs="Arial"/>
                <w:sz w:val="18"/>
                <w:szCs w:val="18"/>
              </w:rPr>
              <w:t>s</w:t>
            </w:r>
            <w:r w:rsidRPr="005A03A3">
              <w:rPr>
                <w:rFonts w:ascii="Arial" w:eastAsia="Times New Roman" w:hAnsi="Arial" w:cs="Arial"/>
                <w:sz w:val="18"/>
                <w:szCs w:val="18"/>
              </w:rPr>
              <w:t xml:space="preserve"> </w:t>
            </w:r>
            <w:proofErr w:type="gramStart"/>
            <w:r w:rsidRPr="005A03A3">
              <w:rPr>
                <w:rFonts w:ascii="Arial" w:eastAsia="Times New Roman" w:hAnsi="Arial" w:cs="Arial"/>
                <w:sz w:val="18"/>
                <w:szCs w:val="18"/>
              </w:rPr>
              <w:t>to set</w:t>
            </w:r>
            <w:proofErr w:type="gramEnd"/>
            <w:r w:rsidRPr="005A03A3">
              <w:rPr>
                <w:rFonts w:ascii="Arial" w:eastAsia="Times New Roman" w:hAnsi="Arial" w:cs="Arial"/>
                <w:sz w:val="18"/>
                <w:szCs w:val="18"/>
              </w:rPr>
              <w:t xml:space="preserve"> on </w:t>
            </w:r>
            <w:r w:rsidR="00594F0F" w:rsidRPr="005A03A3">
              <w:rPr>
                <w:rFonts w:ascii="Arial" w:eastAsia="Times New Roman" w:hAnsi="Arial" w:cs="Arial"/>
                <w:sz w:val="18"/>
                <w:szCs w:val="18"/>
              </w:rPr>
              <w:t>Epidemic Intelligence from Open Sources (EIOS)</w:t>
            </w:r>
            <w:r w:rsidRPr="005A03A3">
              <w:rPr>
                <w:rFonts w:ascii="Arial" w:eastAsia="Times New Roman" w:hAnsi="Arial" w:cs="Arial"/>
                <w:sz w:val="18"/>
                <w:szCs w:val="18"/>
              </w:rPr>
              <w:t>.</w:t>
            </w:r>
          </w:p>
          <w:p w14:paraId="2443FEA0" w14:textId="03EB952A" w:rsidR="004330E8" w:rsidRPr="005A03A3" w:rsidRDefault="004330E8" w:rsidP="00594F0F">
            <w:pPr>
              <w:ind w:right="32"/>
              <w:rPr>
                <w:rFonts w:ascii="Arial" w:eastAsia="Times New Roman" w:hAnsi="Arial" w:cs="Arial"/>
                <w:b/>
                <w:bCs/>
                <w:sz w:val="18"/>
                <w:szCs w:val="18"/>
              </w:rPr>
            </w:pPr>
          </w:p>
        </w:tc>
      </w:tr>
      <w:tr w:rsidR="004330E8" w:rsidRPr="005A03A3" w14:paraId="5FC5BA47" w14:textId="77777777" w:rsidTr="003E71F5">
        <w:tc>
          <w:tcPr>
            <w:tcW w:w="5381" w:type="dxa"/>
          </w:tcPr>
          <w:p w14:paraId="394ACA38" w14:textId="4CD1DDB1" w:rsidR="004330E8" w:rsidRPr="005A03A3" w:rsidRDefault="004330E8" w:rsidP="00C617E6">
            <w:pPr>
              <w:rPr>
                <w:rFonts w:ascii="Arial" w:eastAsia="Times New Roman" w:hAnsi="Arial" w:cs="Arial"/>
                <w:color w:val="000000" w:themeColor="text1"/>
                <w:sz w:val="18"/>
                <w:szCs w:val="18"/>
              </w:rPr>
            </w:pPr>
            <w:r w:rsidRPr="005A03A3">
              <w:rPr>
                <w:rFonts w:ascii="Arial" w:eastAsia="Times New Roman" w:hAnsi="Arial" w:cs="Arial"/>
                <w:b/>
                <w:bCs/>
                <w:color w:val="000000" w:themeColor="text1"/>
                <w:sz w:val="18"/>
                <w:szCs w:val="18"/>
              </w:rPr>
              <w:t xml:space="preserve">4. Establishment of a network of </w:t>
            </w:r>
            <w:proofErr w:type="spellStart"/>
            <w:r w:rsidRPr="005A03A3">
              <w:rPr>
                <w:rFonts w:ascii="Arial" w:eastAsia="Times New Roman" w:hAnsi="Arial" w:cs="Arial"/>
                <w:b/>
                <w:bCs/>
                <w:color w:val="000000" w:themeColor="text1"/>
                <w:sz w:val="18"/>
                <w:szCs w:val="18"/>
              </w:rPr>
              <w:t>phytosanitary</w:t>
            </w:r>
            <w:proofErr w:type="spellEnd"/>
            <w:r w:rsidRPr="005A03A3">
              <w:rPr>
                <w:rFonts w:ascii="Arial" w:eastAsia="Times New Roman" w:hAnsi="Arial" w:cs="Arial"/>
                <w:b/>
                <w:bCs/>
                <w:color w:val="000000" w:themeColor="text1"/>
                <w:sz w:val="18"/>
                <w:szCs w:val="18"/>
              </w:rPr>
              <w:t xml:space="preserve"> emergency response expertise/tools and making it available to all NPPOs via a global platform</w:t>
            </w:r>
          </w:p>
        </w:tc>
        <w:tc>
          <w:tcPr>
            <w:tcW w:w="4536" w:type="dxa"/>
          </w:tcPr>
          <w:p w14:paraId="4C7BC8CC" w14:textId="0D3AF09F" w:rsidR="004330E8" w:rsidRPr="005A03A3" w:rsidRDefault="46047582" w:rsidP="00594F0F">
            <w:pPr>
              <w:spacing w:line="259" w:lineRule="auto"/>
              <w:ind w:right="32"/>
              <w:rPr>
                <w:rFonts w:ascii="Arial" w:eastAsia="Times New Roman" w:hAnsi="Arial" w:cs="Arial"/>
                <w:sz w:val="18"/>
                <w:szCs w:val="18"/>
              </w:rPr>
            </w:pPr>
            <w:r w:rsidRPr="005A03A3">
              <w:rPr>
                <w:rFonts w:ascii="Arial" w:eastAsia="Times New Roman" w:hAnsi="Arial" w:cs="Arial"/>
                <w:sz w:val="18"/>
                <w:szCs w:val="18"/>
              </w:rPr>
              <w:t>CPM FG POARS</w:t>
            </w:r>
            <w:r w:rsidR="003E71F5" w:rsidRPr="005A03A3">
              <w:rPr>
                <w:rFonts w:ascii="Arial" w:eastAsia="Times New Roman" w:hAnsi="Arial" w:cs="Arial"/>
                <w:sz w:val="18"/>
                <w:szCs w:val="18"/>
              </w:rPr>
              <w:t xml:space="preserve"> to formulate</w:t>
            </w:r>
            <w:r w:rsidRPr="005A03A3">
              <w:rPr>
                <w:rFonts w:ascii="Arial" w:eastAsia="Times New Roman" w:hAnsi="Arial" w:cs="Arial"/>
                <w:sz w:val="18"/>
                <w:szCs w:val="18"/>
              </w:rPr>
              <w:t xml:space="preserve"> recommendation to the CPM on the way forward.</w:t>
            </w:r>
          </w:p>
          <w:p w14:paraId="16493854" w14:textId="45197971" w:rsidR="004330E8" w:rsidRPr="005A03A3" w:rsidRDefault="004330E8" w:rsidP="00594F0F">
            <w:pPr>
              <w:ind w:right="32"/>
              <w:rPr>
                <w:rFonts w:ascii="Arial" w:eastAsia="Times New Roman" w:hAnsi="Arial" w:cs="Arial"/>
                <w:b/>
                <w:bCs/>
                <w:sz w:val="18"/>
                <w:szCs w:val="18"/>
              </w:rPr>
            </w:pPr>
          </w:p>
        </w:tc>
      </w:tr>
      <w:tr w:rsidR="004330E8" w:rsidRPr="005A03A3" w14:paraId="5C33A754" w14:textId="77777777" w:rsidTr="003E71F5">
        <w:tc>
          <w:tcPr>
            <w:tcW w:w="5381" w:type="dxa"/>
          </w:tcPr>
          <w:p w14:paraId="707F9322" w14:textId="5C3CD56A" w:rsidR="004330E8" w:rsidRPr="005A03A3" w:rsidRDefault="004330E8" w:rsidP="00C617E6">
            <w:pPr>
              <w:rPr>
                <w:rFonts w:ascii="Arial" w:eastAsia="Times New Roman" w:hAnsi="Arial" w:cs="Arial"/>
                <w:color w:val="000000" w:themeColor="text1"/>
                <w:sz w:val="18"/>
                <w:szCs w:val="18"/>
              </w:rPr>
            </w:pPr>
            <w:r w:rsidRPr="005A03A3">
              <w:rPr>
                <w:rFonts w:ascii="Arial" w:eastAsia="Times New Roman" w:hAnsi="Arial" w:cs="Arial"/>
                <w:b/>
                <w:bCs/>
                <w:color w:val="000000" w:themeColor="text1"/>
                <w:sz w:val="18"/>
                <w:szCs w:val="18"/>
              </w:rPr>
              <w:lastRenderedPageBreak/>
              <w:t xml:space="preserve">5. Development, adoption and application of processes for rapidly engaging expertise and response resources </w:t>
            </w:r>
            <w:r w:rsidRPr="005A03A3">
              <w:rPr>
                <w:rFonts w:ascii="Arial" w:eastAsia="Times New Roman" w:hAnsi="Arial" w:cs="Arial"/>
                <w:color w:val="000000" w:themeColor="text1"/>
                <w:sz w:val="18"/>
                <w:szCs w:val="18"/>
              </w:rPr>
              <w:t xml:space="preserve"> </w:t>
            </w:r>
          </w:p>
        </w:tc>
        <w:tc>
          <w:tcPr>
            <w:tcW w:w="4536" w:type="dxa"/>
          </w:tcPr>
          <w:p w14:paraId="422D70BF" w14:textId="32337463" w:rsidR="004330E8" w:rsidRPr="005A03A3" w:rsidRDefault="46047582" w:rsidP="00594F0F">
            <w:pPr>
              <w:ind w:right="32"/>
              <w:rPr>
                <w:rFonts w:ascii="Arial" w:hAnsi="Arial" w:cs="Arial"/>
                <w:sz w:val="18"/>
                <w:szCs w:val="18"/>
              </w:rPr>
            </w:pPr>
            <w:r w:rsidRPr="005A03A3">
              <w:rPr>
                <w:rFonts w:ascii="Arial" w:eastAsia="Times New Roman" w:hAnsi="Arial" w:cs="Arial"/>
                <w:color w:val="000000" w:themeColor="text1"/>
                <w:sz w:val="18"/>
                <w:szCs w:val="18"/>
              </w:rPr>
              <w:t>CPM FG POARS</w:t>
            </w:r>
            <w:r w:rsidR="003E71F5" w:rsidRPr="005A03A3">
              <w:rPr>
                <w:rFonts w:ascii="Arial" w:eastAsia="Times New Roman" w:hAnsi="Arial" w:cs="Arial"/>
                <w:color w:val="000000" w:themeColor="text1"/>
                <w:sz w:val="18"/>
                <w:szCs w:val="18"/>
              </w:rPr>
              <w:t xml:space="preserve"> to formulate</w:t>
            </w:r>
            <w:r w:rsidRPr="005A03A3">
              <w:rPr>
                <w:rFonts w:ascii="Arial" w:eastAsia="Times New Roman" w:hAnsi="Arial" w:cs="Arial"/>
                <w:color w:val="000000" w:themeColor="text1"/>
                <w:sz w:val="18"/>
                <w:szCs w:val="18"/>
              </w:rPr>
              <w:t xml:space="preserve"> recommendation </w:t>
            </w:r>
            <w:r w:rsidR="003E71F5" w:rsidRPr="005A03A3">
              <w:rPr>
                <w:rFonts w:ascii="Arial" w:eastAsia="Times New Roman" w:hAnsi="Arial" w:cs="Arial"/>
                <w:color w:val="000000" w:themeColor="text1"/>
                <w:sz w:val="18"/>
                <w:szCs w:val="18"/>
              </w:rPr>
              <w:t xml:space="preserve">to the CPM </w:t>
            </w:r>
            <w:r w:rsidRPr="005A03A3">
              <w:rPr>
                <w:rFonts w:ascii="Arial" w:eastAsia="Times New Roman" w:hAnsi="Arial" w:cs="Arial"/>
                <w:color w:val="000000" w:themeColor="text1"/>
                <w:sz w:val="18"/>
                <w:szCs w:val="18"/>
              </w:rPr>
              <w:t>on how to conduct this activity through the POARSC.</w:t>
            </w:r>
          </w:p>
          <w:p w14:paraId="3D758674" w14:textId="7425729B" w:rsidR="004330E8" w:rsidRPr="005A03A3" w:rsidRDefault="004330E8" w:rsidP="00594F0F">
            <w:pPr>
              <w:ind w:right="32"/>
              <w:rPr>
                <w:rFonts w:ascii="Arial" w:eastAsia="Times New Roman" w:hAnsi="Arial" w:cs="Arial"/>
                <w:b/>
                <w:bCs/>
                <w:sz w:val="18"/>
                <w:szCs w:val="18"/>
              </w:rPr>
            </w:pPr>
          </w:p>
        </w:tc>
      </w:tr>
      <w:tr w:rsidR="004330E8" w:rsidRPr="005A03A3" w14:paraId="2A1BD554" w14:textId="77777777" w:rsidTr="003E71F5">
        <w:tc>
          <w:tcPr>
            <w:tcW w:w="5381" w:type="dxa"/>
          </w:tcPr>
          <w:p w14:paraId="0A0B47D5" w14:textId="2C915557" w:rsidR="004330E8" w:rsidRPr="005A03A3" w:rsidRDefault="46047582" w:rsidP="0039746E">
            <w:pPr>
              <w:rPr>
                <w:rFonts w:ascii="Arial" w:eastAsia="Times New Roman" w:hAnsi="Arial" w:cs="Arial"/>
                <w:b/>
                <w:bCs/>
                <w:color w:val="000000" w:themeColor="text1"/>
                <w:sz w:val="18"/>
                <w:szCs w:val="18"/>
              </w:rPr>
            </w:pPr>
            <w:r w:rsidRPr="005A03A3">
              <w:rPr>
                <w:rFonts w:ascii="Arial" w:eastAsia="Times New Roman" w:hAnsi="Arial" w:cs="Arial"/>
                <w:b/>
                <w:bCs/>
                <w:color w:val="000000" w:themeColor="text1"/>
                <w:sz w:val="18"/>
                <w:szCs w:val="18"/>
              </w:rPr>
              <w:t>6. Establishment of a POARS toolbox</w:t>
            </w:r>
          </w:p>
        </w:tc>
        <w:tc>
          <w:tcPr>
            <w:tcW w:w="4536" w:type="dxa"/>
          </w:tcPr>
          <w:p w14:paraId="6911C87C" w14:textId="61B4A2C5" w:rsidR="004330E8" w:rsidRPr="005A03A3" w:rsidRDefault="46047582" w:rsidP="003E71F5">
            <w:pPr>
              <w:ind w:right="32"/>
              <w:rPr>
                <w:rFonts w:ascii="Arial" w:hAnsi="Arial" w:cs="Arial"/>
                <w:sz w:val="18"/>
                <w:szCs w:val="18"/>
              </w:rPr>
            </w:pPr>
            <w:r w:rsidRPr="005A03A3">
              <w:rPr>
                <w:rFonts w:ascii="Arial" w:eastAsia="Times New Roman" w:hAnsi="Arial" w:cs="Arial"/>
                <w:color w:val="000000" w:themeColor="text1"/>
                <w:sz w:val="18"/>
                <w:szCs w:val="18"/>
              </w:rPr>
              <w:t xml:space="preserve">CPM FG POARS </w:t>
            </w:r>
            <w:r w:rsidR="003E71F5" w:rsidRPr="005A03A3">
              <w:rPr>
                <w:rFonts w:ascii="Arial" w:eastAsia="Times New Roman" w:hAnsi="Arial" w:cs="Arial"/>
                <w:color w:val="000000" w:themeColor="text1"/>
                <w:sz w:val="18"/>
                <w:szCs w:val="18"/>
              </w:rPr>
              <w:t>to formulate</w:t>
            </w:r>
            <w:r w:rsidRPr="005A03A3">
              <w:rPr>
                <w:rFonts w:ascii="Arial" w:eastAsia="Times New Roman" w:hAnsi="Arial" w:cs="Arial"/>
                <w:color w:val="000000" w:themeColor="text1"/>
                <w:sz w:val="18"/>
                <w:szCs w:val="18"/>
              </w:rPr>
              <w:t xml:space="preserve"> recommendations </w:t>
            </w:r>
            <w:r w:rsidR="003E71F5" w:rsidRPr="005A03A3">
              <w:rPr>
                <w:rFonts w:ascii="Arial" w:eastAsia="Times New Roman" w:hAnsi="Arial" w:cs="Arial"/>
                <w:color w:val="000000" w:themeColor="text1"/>
                <w:sz w:val="18"/>
                <w:szCs w:val="18"/>
              </w:rPr>
              <w:t xml:space="preserve">to the CPM </w:t>
            </w:r>
            <w:r w:rsidRPr="005A03A3">
              <w:rPr>
                <w:rFonts w:ascii="Arial" w:eastAsia="Times New Roman" w:hAnsi="Arial" w:cs="Arial"/>
                <w:color w:val="000000" w:themeColor="text1"/>
                <w:sz w:val="18"/>
                <w:szCs w:val="18"/>
              </w:rPr>
              <w:t>on tools to be developed as well as on the governance to be set to develop these tools.</w:t>
            </w:r>
          </w:p>
        </w:tc>
      </w:tr>
      <w:tr w:rsidR="004330E8" w:rsidRPr="005A03A3" w14:paraId="5BDDBB5C" w14:textId="77777777" w:rsidTr="003E71F5">
        <w:trPr>
          <w:trHeight w:val="300"/>
        </w:trPr>
        <w:tc>
          <w:tcPr>
            <w:tcW w:w="5381" w:type="dxa"/>
          </w:tcPr>
          <w:p w14:paraId="45E5BCAD" w14:textId="00346522" w:rsidR="004330E8" w:rsidRPr="005A03A3" w:rsidRDefault="46047582" w:rsidP="0039746E">
            <w:pPr>
              <w:rPr>
                <w:rFonts w:ascii="Arial" w:eastAsia="Times New Roman" w:hAnsi="Arial" w:cs="Arial"/>
                <w:b/>
                <w:bCs/>
                <w:color w:val="000000" w:themeColor="text1"/>
                <w:sz w:val="18"/>
                <w:szCs w:val="18"/>
              </w:rPr>
            </w:pPr>
            <w:r w:rsidRPr="005A03A3">
              <w:rPr>
                <w:rFonts w:ascii="Arial" w:eastAsia="Times New Roman" w:hAnsi="Arial" w:cs="Arial"/>
                <w:b/>
                <w:bCs/>
                <w:color w:val="000000" w:themeColor="text1"/>
                <w:sz w:val="18"/>
                <w:szCs w:val="18"/>
              </w:rPr>
              <w:t>7. Facilitation of adoption of the POARS globally and advocacy with potential fund providers</w:t>
            </w:r>
          </w:p>
          <w:p w14:paraId="3A5A7F07" w14:textId="64CC646E" w:rsidR="004330E8" w:rsidRPr="005A03A3" w:rsidRDefault="004330E8" w:rsidP="00C617E6">
            <w:pPr>
              <w:rPr>
                <w:rFonts w:ascii="Arial" w:eastAsia="Times New Roman" w:hAnsi="Arial" w:cs="Arial"/>
                <w:b/>
                <w:bCs/>
                <w:sz w:val="18"/>
                <w:szCs w:val="18"/>
              </w:rPr>
            </w:pPr>
          </w:p>
        </w:tc>
        <w:tc>
          <w:tcPr>
            <w:tcW w:w="4536" w:type="dxa"/>
          </w:tcPr>
          <w:p w14:paraId="56CDB37A" w14:textId="19C7B743" w:rsidR="004330E8" w:rsidRPr="005A03A3" w:rsidRDefault="46047582" w:rsidP="00594F0F">
            <w:pPr>
              <w:ind w:right="32"/>
              <w:rPr>
                <w:rFonts w:ascii="Arial" w:eastAsia="Times New Roman" w:hAnsi="Arial" w:cs="Arial"/>
                <w:sz w:val="18"/>
                <w:szCs w:val="18"/>
              </w:rPr>
            </w:pPr>
            <w:r w:rsidRPr="005A03A3">
              <w:rPr>
                <w:rFonts w:ascii="Arial" w:eastAsia="Times New Roman" w:hAnsi="Arial" w:cs="Arial"/>
                <w:sz w:val="18"/>
                <w:szCs w:val="18"/>
              </w:rPr>
              <w:t xml:space="preserve">Discussions </w:t>
            </w:r>
            <w:proofErr w:type="gramStart"/>
            <w:r w:rsidRPr="005A03A3">
              <w:rPr>
                <w:rFonts w:ascii="Arial" w:eastAsia="Times New Roman" w:hAnsi="Arial" w:cs="Arial"/>
                <w:sz w:val="18"/>
                <w:szCs w:val="18"/>
              </w:rPr>
              <w:t>are being held</w:t>
            </w:r>
            <w:proofErr w:type="gramEnd"/>
            <w:r w:rsidRPr="005A03A3">
              <w:rPr>
                <w:rFonts w:ascii="Arial" w:eastAsia="Times New Roman" w:hAnsi="Arial" w:cs="Arial"/>
                <w:sz w:val="18"/>
                <w:szCs w:val="18"/>
              </w:rPr>
              <w:t xml:space="preserve"> to mutualize activities with the Emergency Animal Health Unit within FAO.</w:t>
            </w:r>
          </w:p>
        </w:tc>
      </w:tr>
    </w:tbl>
    <w:p w14:paraId="4B31C122" w14:textId="50A259D3" w:rsidR="002129CB" w:rsidRPr="00752702" w:rsidRDefault="46047582" w:rsidP="46047582">
      <w:pPr>
        <w:spacing w:line="257" w:lineRule="auto"/>
        <w:rPr>
          <w:rFonts w:eastAsia="Times New Roman"/>
          <w:sz w:val="24"/>
        </w:rPr>
      </w:pPr>
      <w:r w:rsidRPr="46047582">
        <w:rPr>
          <w:rFonts w:eastAsia="Times New Roman"/>
          <w:sz w:val="24"/>
        </w:rPr>
        <w:t>Table 1: POARS activities as defined within the Strategic Framework DA implementation for 2020-2024 documented noted by CPM in 2019 and the status of each activity.</w:t>
      </w:r>
    </w:p>
    <w:p w14:paraId="09DA9F5A" w14:textId="27D69A57" w:rsidR="05F47FCF" w:rsidRPr="00924755" w:rsidRDefault="00752702" w:rsidP="00924755">
      <w:pPr>
        <w:pStyle w:val="IPPHeading1"/>
      </w:pPr>
      <w:r>
        <w:t>8</w:t>
      </w:r>
      <w:r w:rsidR="00924755">
        <w:t>.</w:t>
      </w:r>
      <w:r w:rsidR="00924755">
        <w:tab/>
      </w:r>
      <w:r w:rsidR="702D6D4D" w:rsidRPr="00924755">
        <w:t xml:space="preserve">Budget to conduct the </w:t>
      </w:r>
      <w:r w:rsidR="007B07B6" w:rsidRPr="00924755">
        <w:t>POARS</w:t>
      </w:r>
      <w:r w:rsidR="702D6D4D" w:rsidRPr="00924755">
        <w:t xml:space="preserve"> activities within the IPPC Secretariat</w:t>
      </w:r>
    </w:p>
    <w:p w14:paraId="19FD5168" w14:textId="10B22E33" w:rsidR="1ED5CC93" w:rsidRPr="004A035B" w:rsidRDefault="46047582" w:rsidP="00924755">
      <w:pPr>
        <w:pStyle w:val="IPPParagraphnumbering"/>
      </w:pPr>
      <w:r w:rsidRPr="46047582">
        <w:t xml:space="preserve">POARS is a new system, which </w:t>
      </w:r>
      <w:proofErr w:type="gramStart"/>
      <w:r w:rsidRPr="46047582">
        <w:t>can be inspired</w:t>
      </w:r>
      <w:proofErr w:type="gramEnd"/>
      <w:r w:rsidRPr="46047582">
        <w:t xml:space="preserve"> by other similar systems such as the one for animal health, but that should be adapted to the peculiarities of plant health. In its initial phase, its structure needs to </w:t>
      </w:r>
      <w:proofErr w:type="gramStart"/>
      <w:r w:rsidRPr="46047582">
        <w:t>be based</w:t>
      </w:r>
      <w:proofErr w:type="gramEnd"/>
      <w:r w:rsidRPr="46047582">
        <w:t xml:space="preserve"> on a small nucleus of staff fully dedicated and stable over time. As structuring of the system progresses, the system will demand on a greater number of staff to be able to provide effective service to CPs. </w:t>
      </w:r>
    </w:p>
    <w:p w14:paraId="16A90781" w14:textId="25FD9620" w:rsidR="1ED5CC93" w:rsidRPr="004A035B" w:rsidRDefault="0FFFB360" w:rsidP="00924755">
      <w:pPr>
        <w:pStyle w:val="IPPParagraphnumbering"/>
      </w:pPr>
      <w:r w:rsidRPr="004A035B">
        <w:t xml:space="preserve">To have a continuous operating capacity, regular budget funds would have to </w:t>
      </w:r>
      <w:proofErr w:type="gramStart"/>
      <w:r w:rsidRPr="004A035B">
        <w:t>be made</w:t>
      </w:r>
      <w:proofErr w:type="gramEnd"/>
      <w:r w:rsidRPr="004A035B">
        <w:t xml:space="preserve"> available.</w:t>
      </w:r>
      <w:r w:rsidR="53907DA9" w:rsidRPr="004A035B">
        <w:t xml:space="preserve"> As a fallback alternative, </w:t>
      </w:r>
      <w:proofErr w:type="spellStart"/>
      <w:r w:rsidR="53907DA9" w:rsidRPr="004A035B">
        <w:t>e</w:t>
      </w:r>
      <w:r w:rsidR="6382A8B8" w:rsidRPr="004A035B">
        <w:t>xtrabudgetary</w:t>
      </w:r>
      <w:proofErr w:type="spellEnd"/>
      <w:r w:rsidR="6382A8B8" w:rsidRPr="004A035B">
        <w:t xml:space="preserve"> funds </w:t>
      </w:r>
      <w:proofErr w:type="gramStart"/>
      <w:r w:rsidR="6382A8B8" w:rsidRPr="004A035B">
        <w:t>would be mobilized</w:t>
      </w:r>
      <w:proofErr w:type="gramEnd"/>
      <w:r w:rsidR="6382A8B8" w:rsidRPr="004A035B">
        <w:t xml:space="preserve"> for this activity through projects and voluntary contributions. </w:t>
      </w:r>
    </w:p>
    <w:p w14:paraId="357EF482" w14:textId="15C92F9B" w:rsidR="1ED5CC93" w:rsidRPr="004A035B" w:rsidRDefault="49964450" w:rsidP="00924755">
      <w:pPr>
        <w:pStyle w:val="IPPParagraphnumbering"/>
      </w:pPr>
      <w:r w:rsidRPr="004A035B">
        <w:t xml:space="preserve">In a first phase, the human resources dedicated to </w:t>
      </w:r>
      <w:r w:rsidR="007B07B6">
        <w:t>POARS</w:t>
      </w:r>
      <w:r w:rsidRPr="004A035B">
        <w:t xml:space="preserve"> could be as follows:</w:t>
      </w:r>
    </w:p>
    <w:p w14:paraId="7A50FC5F" w14:textId="59E2B3EB" w:rsidR="1ED5CC93" w:rsidRPr="00924755" w:rsidRDefault="13CFCF8C" w:rsidP="003F4F87">
      <w:pPr>
        <w:pStyle w:val="ListParagraph"/>
        <w:numPr>
          <w:ilvl w:val="0"/>
          <w:numId w:val="6"/>
        </w:numPr>
        <w:spacing w:line="257" w:lineRule="auto"/>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 xml:space="preserve">1 </w:t>
      </w:r>
      <w:r w:rsidR="278AF8E0" w:rsidRPr="00924755">
        <w:rPr>
          <w:rFonts w:ascii="Times New Roman" w:hAnsi="Times New Roman"/>
          <w:color w:val="000000" w:themeColor="text1"/>
          <w:sz w:val="22"/>
          <w:szCs w:val="22"/>
        </w:rPr>
        <w:t>manager</w:t>
      </w:r>
    </w:p>
    <w:p w14:paraId="6EC96DB2" w14:textId="082F30AB" w:rsidR="1ED5CC93" w:rsidRPr="00924755" w:rsidRDefault="49D081E7" w:rsidP="003F4F87">
      <w:pPr>
        <w:pStyle w:val="ListParagraph"/>
        <w:numPr>
          <w:ilvl w:val="0"/>
          <w:numId w:val="6"/>
        </w:numPr>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1</w:t>
      </w:r>
      <w:r w:rsidR="278AF8E0" w:rsidRPr="00924755">
        <w:rPr>
          <w:rFonts w:ascii="Times New Roman" w:hAnsi="Times New Roman"/>
          <w:color w:val="000000" w:themeColor="text1"/>
          <w:sz w:val="22"/>
          <w:szCs w:val="22"/>
        </w:rPr>
        <w:t xml:space="preserve"> dedicated IT developer</w:t>
      </w:r>
    </w:p>
    <w:p w14:paraId="48EFEE7B" w14:textId="68F6DC74" w:rsidR="1ED5CC93" w:rsidRPr="00924755" w:rsidRDefault="1B8A79C7" w:rsidP="003F4F87">
      <w:pPr>
        <w:pStyle w:val="ListParagraph"/>
        <w:numPr>
          <w:ilvl w:val="0"/>
          <w:numId w:val="6"/>
        </w:numPr>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Part time</w:t>
      </w:r>
      <w:r w:rsidR="5FB60642" w:rsidRPr="00924755">
        <w:rPr>
          <w:rFonts w:ascii="Times New Roman" w:hAnsi="Times New Roman"/>
          <w:color w:val="000000" w:themeColor="text1"/>
          <w:sz w:val="22"/>
          <w:szCs w:val="22"/>
        </w:rPr>
        <w:t xml:space="preserve"> administrative person</w:t>
      </w:r>
    </w:p>
    <w:p w14:paraId="5CE264B2" w14:textId="621800B6" w:rsidR="1ED5CC93" w:rsidRPr="00924755" w:rsidRDefault="1681283A" w:rsidP="003F4F87">
      <w:pPr>
        <w:pStyle w:val="ListParagraph"/>
        <w:numPr>
          <w:ilvl w:val="0"/>
          <w:numId w:val="6"/>
        </w:numPr>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2</w:t>
      </w:r>
      <w:r w:rsidR="7645DC79" w:rsidRPr="00924755">
        <w:rPr>
          <w:rFonts w:ascii="Times New Roman" w:hAnsi="Times New Roman"/>
          <w:color w:val="000000" w:themeColor="text1"/>
          <w:sz w:val="22"/>
          <w:szCs w:val="22"/>
        </w:rPr>
        <w:t xml:space="preserve"> </w:t>
      </w:r>
      <w:r w:rsidR="460DDF1A" w:rsidRPr="00924755">
        <w:rPr>
          <w:rFonts w:ascii="Times New Roman" w:hAnsi="Times New Roman"/>
          <w:color w:val="000000" w:themeColor="text1"/>
          <w:sz w:val="22"/>
          <w:szCs w:val="22"/>
        </w:rPr>
        <w:t>scientific officers</w:t>
      </w:r>
    </w:p>
    <w:p w14:paraId="3462592E" w14:textId="4DE036E2" w:rsidR="1ED5CC93" w:rsidRPr="00924755" w:rsidRDefault="2CD89FFF" w:rsidP="003F4F87">
      <w:pPr>
        <w:pStyle w:val="ListParagraph"/>
        <w:numPr>
          <w:ilvl w:val="0"/>
          <w:numId w:val="6"/>
        </w:numPr>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1</w:t>
      </w:r>
      <w:r w:rsidR="54B38F74" w:rsidRPr="00924755">
        <w:rPr>
          <w:rFonts w:ascii="Times New Roman" w:hAnsi="Times New Roman"/>
          <w:color w:val="000000" w:themeColor="text1"/>
          <w:sz w:val="22"/>
          <w:szCs w:val="22"/>
        </w:rPr>
        <w:t xml:space="preserve"> human resources for relations with the regions and the RPPOs</w:t>
      </w:r>
      <w:r w:rsidR="01E003CA" w:rsidRPr="00924755">
        <w:rPr>
          <w:rFonts w:ascii="Times New Roman" w:hAnsi="Times New Roman"/>
          <w:color w:val="000000" w:themeColor="text1"/>
          <w:sz w:val="22"/>
          <w:szCs w:val="22"/>
        </w:rPr>
        <w:t>, the One Health nexus</w:t>
      </w:r>
      <w:r w:rsidR="04287651" w:rsidRPr="00924755">
        <w:rPr>
          <w:rFonts w:ascii="Times New Roman" w:hAnsi="Times New Roman"/>
          <w:color w:val="000000" w:themeColor="text1"/>
          <w:sz w:val="22"/>
          <w:szCs w:val="22"/>
        </w:rPr>
        <w:t>, WHO</w:t>
      </w:r>
      <w:r w:rsidR="01E003CA" w:rsidRPr="00924755">
        <w:rPr>
          <w:rFonts w:ascii="Times New Roman" w:hAnsi="Times New Roman"/>
          <w:color w:val="000000" w:themeColor="text1"/>
          <w:sz w:val="22"/>
          <w:szCs w:val="22"/>
        </w:rPr>
        <w:t xml:space="preserve"> and other relevant organizations</w:t>
      </w:r>
    </w:p>
    <w:p w14:paraId="664B77CE" w14:textId="6EEBD3A5" w:rsidR="1ED5CC93" w:rsidRDefault="330281D9" w:rsidP="003F4F87">
      <w:pPr>
        <w:pStyle w:val="ListParagraph"/>
        <w:numPr>
          <w:ilvl w:val="0"/>
          <w:numId w:val="6"/>
        </w:numPr>
        <w:ind w:left="1240"/>
        <w:rPr>
          <w:rFonts w:ascii="Times New Roman" w:hAnsi="Times New Roman"/>
          <w:color w:val="000000" w:themeColor="text1"/>
          <w:sz w:val="22"/>
          <w:szCs w:val="22"/>
        </w:rPr>
      </w:pPr>
      <w:r w:rsidRPr="00924755">
        <w:rPr>
          <w:rFonts w:ascii="Times New Roman" w:hAnsi="Times New Roman"/>
          <w:color w:val="000000" w:themeColor="text1"/>
          <w:sz w:val="22"/>
          <w:szCs w:val="22"/>
        </w:rPr>
        <w:t>A part time</w:t>
      </w:r>
      <w:r w:rsidR="701E3C1A" w:rsidRPr="00924755">
        <w:rPr>
          <w:rFonts w:ascii="Times New Roman" w:hAnsi="Times New Roman"/>
          <w:color w:val="000000" w:themeColor="text1"/>
          <w:sz w:val="22"/>
          <w:szCs w:val="22"/>
        </w:rPr>
        <w:t xml:space="preserve"> communication expert</w:t>
      </w:r>
    </w:p>
    <w:p w14:paraId="68234B30" w14:textId="77777777" w:rsidR="00752702" w:rsidRPr="00752702" w:rsidRDefault="00752702" w:rsidP="00752702">
      <w:pPr>
        <w:rPr>
          <w:color w:val="000000" w:themeColor="text1"/>
          <w:szCs w:val="22"/>
        </w:rPr>
      </w:pPr>
    </w:p>
    <w:p w14:paraId="5E027353" w14:textId="4CD9074C" w:rsidR="1ED5CC93" w:rsidRPr="004A035B" w:rsidRDefault="46047582" w:rsidP="00924755">
      <w:pPr>
        <w:pStyle w:val="IPPParagraphnumbering"/>
      </w:pPr>
      <w:r w:rsidRPr="46047582">
        <w:t xml:space="preserve">The budget for the staff, including equipment, </w:t>
      </w:r>
      <w:proofErr w:type="gramStart"/>
      <w:r w:rsidRPr="46047582">
        <w:t>can be estimated</w:t>
      </w:r>
      <w:proofErr w:type="gramEnd"/>
      <w:r w:rsidRPr="46047582">
        <w:t xml:space="preserve"> as 800 k/year.</w:t>
      </w:r>
    </w:p>
    <w:p w14:paraId="27CE52E9" w14:textId="1EA285EF" w:rsidR="1ED5CC93" w:rsidRPr="004A035B" w:rsidRDefault="48ED0D32" w:rsidP="00924755">
      <w:pPr>
        <w:pStyle w:val="IPPParagraphnumbering"/>
      </w:pPr>
      <w:r w:rsidRPr="004A035B">
        <w:t xml:space="preserve">A further 100 k/year </w:t>
      </w:r>
      <w:proofErr w:type="gramStart"/>
      <w:r w:rsidRPr="004A035B">
        <w:t>must be made</w:t>
      </w:r>
      <w:proofErr w:type="gramEnd"/>
      <w:r w:rsidRPr="004A035B">
        <w:t xml:space="preserve"> available for the procurement of external services</w:t>
      </w:r>
      <w:r w:rsidR="7EB7E382" w:rsidRPr="004A035B">
        <w:t xml:space="preserve"> such as translation, IT support</w:t>
      </w:r>
      <w:r w:rsidR="1B8A79C7" w:rsidRPr="004A035B">
        <w:t xml:space="preserve"> and experts meetings.</w:t>
      </w:r>
    </w:p>
    <w:p w14:paraId="28C978CD" w14:textId="572FE5FB" w:rsidR="15B80F43" w:rsidRPr="004A035B" w:rsidRDefault="15B80F43" w:rsidP="00924755">
      <w:pPr>
        <w:pStyle w:val="IPPParagraphnumbering"/>
      </w:pPr>
      <w:r w:rsidRPr="004A035B">
        <w:t xml:space="preserve">The </w:t>
      </w:r>
      <w:r w:rsidR="002129CB">
        <w:t xml:space="preserve">FG considered that </w:t>
      </w:r>
      <w:r w:rsidRPr="004A035B">
        <w:t xml:space="preserve">cost </w:t>
      </w:r>
      <w:proofErr w:type="gramStart"/>
      <w:r w:rsidRPr="004A035B">
        <w:t>will</w:t>
      </w:r>
      <w:proofErr w:type="gramEnd"/>
      <w:r w:rsidRPr="004A035B">
        <w:t xml:space="preserve"> be higher on the first year due to all the new development needed. It </w:t>
      </w:r>
      <w:proofErr w:type="gramStart"/>
      <w:r w:rsidRPr="004A035B">
        <w:t>is expected</w:t>
      </w:r>
      <w:proofErr w:type="gramEnd"/>
      <w:r w:rsidRPr="004A035B">
        <w:t xml:space="preserve"> that the cost for the following years would be lower.</w:t>
      </w:r>
      <w:r w:rsidR="002129CB">
        <w:t xml:space="preserve"> On the other hand, if the system works well and that there is demand for support, the cost may also increase.</w:t>
      </w:r>
    </w:p>
    <w:p w14:paraId="3EF14A1A" w14:textId="519538C4" w:rsidR="44541497" w:rsidRPr="004A035B" w:rsidRDefault="46047582" w:rsidP="00924755">
      <w:pPr>
        <w:pStyle w:val="IPPParagraphnumbering"/>
      </w:pPr>
      <w:r w:rsidRPr="46047582">
        <w:t>The IPPC Secretariat would manage the daily activities of the programme, governed through the POARSC. Preventing pests is very cost effective. A recent synthesis has shown that invasions of insects alone cost a minimum of US$76.0 billion per year globally (</w:t>
      </w:r>
      <w:proofErr w:type="spellStart"/>
      <w:r w:rsidRPr="46047582">
        <w:t>InvaCost</w:t>
      </w:r>
      <w:proofErr w:type="spellEnd"/>
      <w:r w:rsidRPr="46047582">
        <w:t xml:space="preserve">, a public database of the economic costs of biological invasions worldwide </w:t>
      </w:r>
      <w:hyperlink r:id="rId24">
        <w:r w:rsidRPr="46047582">
          <w:t>https://www.nature.com/articles/s41597-020-00586-z</w:t>
        </w:r>
      </w:hyperlink>
      <w:r w:rsidRPr="46047582">
        <w:t xml:space="preserve">). </w:t>
      </w:r>
    </w:p>
    <w:p w14:paraId="5B29C982" w14:textId="2D79772C" w:rsidR="1ED5CC93" w:rsidRPr="00924755" w:rsidRDefault="1239C4C2" w:rsidP="00924755">
      <w:pPr>
        <w:pStyle w:val="IPPParagraphnumbering"/>
        <w:rPr>
          <w:rFonts w:eastAsiaTheme="majorEastAsia"/>
        </w:rPr>
      </w:pPr>
      <w:r w:rsidRPr="002129CB">
        <w:rPr>
          <w:rFonts w:eastAsiaTheme="majorEastAsia"/>
        </w:rPr>
        <w:t xml:space="preserve">At minimum, half time of a staff </w:t>
      </w:r>
      <w:proofErr w:type="gramStart"/>
      <w:r w:rsidRPr="002129CB">
        <w:rPr>
          <w:rFonts w:eastAsiaTheme="majorEastAsia"/>
        </w:rPr>
        <w:t>should be dedicated</w:t>
      </w:r>
      <w:proofErr w:type="gramEnd"/>
      <w:r w:rsidRPr="002129CB">
        <w:rPr>
          <w:rFonts w:eastAsiaTheme="majorEastAsia"/>
        </w:rPr>
        <w:t xml:space="preserve"> to this activity from the regular budget</w:t>
      </w:r>
      <w:r w:rsidR="1B6F198B" w:rsidRPr="004A035B">
        <w:rPr>
          <w:rFonts w:eastAsiaTheme="majorEastAsia"/>
        </w:rPr>
        <w:t xml:space="preserve"> for the first year. Meetings </w:t>
      </w:r>
      <w:proofErr w:type="gramStart"/>
      <w:r w:rsidR="1B6F198B" w:rsidRPr="004A035B">
        <w:rPr>
          <w:rFonts w:eastAsiaTheme="majorEastAsia"/>
        </w:rPr>
        <w:t>could be held</w:t>
      </w:r>
      <w:proofErr w:type="gramEnd"/>
      <w:r w:rsidR="1B6F198B" w:rsidRPr="004A035B">
        <w:rPr>
          <w:rFonts w:eastAsiaTheme="majorEastAsia"/>
        </w:rPr>
        <w:t xml:space="preserve"> virtually.</w:t>
      </w:r>
    </w:p>
    <w:p w14:paraId="15EEE0F3" w14:textId="501FC16A" w:rsidR="1ED5CC93" w:rsidRPr="00924755" w:rsidRDefault="00924755" w:rsidP="00924755">
      <w:pPr>
        <w:pStyle w:val="IPPHeading1"/>
      </w:pPr>
      <w:r>
        <w:lastRenderedPageBreak/>
        <w:t>8.</w:t>
      </w:r>
      <w:r>
        <w:tab/>
      </w:r>
      <w:r w:rsidR="6CA81697" w:rsidRPr="00924755">
        <w:t>Budget</w:t>
      </w:r>
      <w:r w:rsidR="541D975A" w:rsidRPr="00924755">
        <w:t xml:space="preserve"> for Emergency Response</w:t>
      </w:r>
      <w:r w:rsidR="60B94F41" w:rsidRPr="00924755">
        <w:t xml:space="preserve"> on the ground</w:t>
      </w:r>
    </w:p>
    <w:p w14:paraId="48633BCC" w14:textId="364C1DB7" w:rsidR="221FF861" w:rsidRPr="004A035B" w:rsidRDefault="46047582" w:rsidP="00924755">
      <w:pPr>
        <w:pStyle w:val="IPPParagraphnumbering"/>
      </w:pPr>
      <w:r w:rsidRPr="46047582">
        <w:t xml:space="preserve">A well-structured global pest alert and response system should provide guidance and information to Member States on available mechanisms for timely response to emerging pest incursions and </w:t>
      </w:r>
      <w:proofErr w:type="gramStart"/>
      <w:r w:rsidRPr="46047582">
        <w:t>outbreaks, that</w:t>
      </w:r>
      <w:proofErr w:type="gramEnd"/>
      <w:r w:rsidRPr="46047582">
        <w:t xml:space="preserve"> would contribute to preventing potential devastating effects to food production and commercialization. </w:t>
      </w:r>
    </w:p>
    <w:p w14:paraId="6FD78812" w14:textId="05FBB0D5" w:rsidR="221FF861" w:rsidRPr="004A035B" w:rsidRDefault="78A37639" w:rsidP="00924755">
      <w:pPr>
        <w:pStyle w:val="IPPParagraphnumbering"/>
      </w:pPr>
      <w:r w:rsidRPr="004A035B">
        <w:t xml:space="preserve">During CPM </w:t>
      </w:r>
      <w:r w:rsidR="0802E2F3" w:rsidRPr="004A035B">
        <w:t>14 (2019), the CPM “called on the IPPC Secretariat to establish an emergency trust fund to support addressing issues related to emerging pests and emergency issues”</w:t>
      </w:r>
      <w:r w:rsidR="221FF861" w:rsidRPr="004A035B">
        <w:rPr>
          <w:rStyle w:val="FootnoteReference"/>
          <w:rFonts w:eastAsia="Times New Roman"/>
          <w:sz w:val="24"/>
        </w:rPr>
        <w:footnoteReference w:id="2"/>
      </w:r>
      <w:r w:rsidR="0802E2F3" w:rsidRPr="004A035B">
        <w:t xml:space="preserve">. </w:t>
      </w:r>
      <w:r w:rsidR="3B881FAD" w:rsidRPr="004A035B">
        <w:t xml:space="preserve">A </w:t>
      </w:r>
      <w:r w:rsidR="0DE4F1E1" w:rsidRPr="004A035B">
        <w:t xml:space="preserve">trust </w:t>
      </w:r>
      <w:r w:rsidR="3B881FAD" w:rsidRPr="004A035B">
        <w:t>fund</w:t>
      </w:r>
      <w:r w:rsidR="64ED9F10" w:rsidRPr="004A035B">
        <w:t xml:space="preserve"> deposited </w:t>
      </w:r>
      <w:r w:rsidR="56131156" w:rsidRPr="004A035B">
        <w:t>in a specific account within the IPPC Secretariat (</w:t>
      </w:r>
      <w:r w:rsidR="007B07B6">
        <w:t>POARS</w:t>
      </w:r>
      <w:r w:rsidR="56131156" w:rsidRPr="004A035B">
        <w:t>)</w:t>
      </w:r>
      <w:r w:rsidR="4A1BE14C" w:rsidRPr="004A035B">
        <w:t>,</w:t>
      </w:r>
      <w:r w:rsidR="56131156" w:rsidRPr="004A035B">
        <w:t xml:space="preserve"> to support a rapid response to an emerging pest </w:t>
      </w:r>
      <w:r w:rsidR="7BB49AE9" w:rsidRPr="004A035B">
        <w:t xml:space="preserve">outbreak </w:t>
      </w:r>
      <w:r w:rsidR="56131156" w:rsidRPr="004A035B">
        <w:t>should be readily availabl</w:t>
      </w:r>
      <w:r w:rsidR="6B1E5021" w:rsidRPr="004A035B">
        <w:t>e</w:t>
      </w:r>
      <w:r w:rsidR="3EAB45C5" w:rsidRPr="004A035B">
        <w:t>.</w:t>
      </w:r>
      <w:r w:rsidR="6B1E5021" w:rsidRPr="004A035B">
        <w:t xml:space="preserve"> </w:t>
      </w:r>
      <w:r w:rsidR="63B5A0EC" w:rsidRPr="004A035B">
        <w:t>M</w:t>
      </w:r>
      <w:r w:rsidR="56131156" w:rsidRPr="004A035B">
        <w:t>echanisms should be in place for a quick transfer to the requesting NPPO</w:t>
      </w:r>
      <w:r w:rsidR="65C6B5F7" w:rsidRPr="004A035B">
        <w:t>s</w:t>
      </w:r>
      <w:r w:rsidR="7C60B2E4" w:rsidRPr="004A035B">
        <w:t>.</w:t>
      </w:r>
      <w:r w:rsidR="56131156" w:rsidRPr="004A035B">
        <w:t xml:space="preserve"> The funds should be </w:t>
      </w:r>
      <w:r w:rsidR="56131156" w:rsidRPr="004A035B">
        <w:rPr>
          <w:b/>
          <w:bCs/>
        </w:rPr>
        <w:t>complementary</w:t>
      </w:r>
      <w:r w:rsidR="56131156" w:rsidRPr="004A035B">
        <w:t xml:space="preserve"> to the financial resources that the NPPOs</w:t>
      </w:r>
      <w:r w:rsidR="5828AD7B" w:rsidRPr="004A035B">
        <w:t xml:space="preserve"> (and potentially RPPOs)</w:t>
      </w:r>
      <w:r w:rsidR="56131156" w:rsidRPr="004A035B">
        <w:t xml:space="preserve"> will have to invest for implementing contingency plans</w:t>
      </w:r>
      <w:r w:rsidR="6003BA97" w:rsidRPr="004A035B">
        <w:t xml:space="preserve"> aimed at eradicating outbreak</w:t>
      </w:r>
      <w:r w:rsidR="5F792A8D" w:rsidRPr="004A035B">
        <w:t>s</w:t>
      </w:r>
      <w:r w:rsidR="6003BA97" w:rsidRPr="004A035B">
        <w:t xml:space="preserve"> of an emerging pest</w:t>
      </w:r>
      <w:r w:rsidR="56131156" w:rsidRPr="004A035B">
        <w:t xml:space="preserve">. </w:t>
      </w:r>
    </w:p>
    <w:p w14:paraId="7AD2FCB2" w14:textId="2815FCED" w:rsidR="005A55CE" w:rsidRPr="004A035B" w:rsidRDefault="46047582" w:rsidP="00924755">
      <w:pPr>
        <w:pStyle w:val="IPPParagraphnumbering"/>
      </w:pPr>
      <w:r w:rsidRPr="46047582">
        <w:t xml:space="preserve">In this regard, the FAO Emergency Management Center (EMC) is filling the gap for emerging pests and diseases of concern to animal health. The EMC has an organization structure that includes coordinators at regional level and that it is well staffed and with adequate financial resources from extra budgetary contributions allowing support to Member States in operational matters such as supporting national diagnostic laboratories and field interventions. The EMC has a so-called Incidence Coordination Group (ICG) similar to a Steering Committee, one of the main roles being to define the governance of the participating entities and to engage stakeholders from public and private organizations. It is recommended that a similar setting to the EMC </w:t>
      </w:r>
      <w:proofErr w:type="gramStart"/>
      <w:r w:rsidRPr="46047582">
        <w:t>is</w:t>
      </w:r>
      <w:proofErr w:type="gramEnd"/>
      <w:r w:rsidRPr="46047582">
        <w:t xml:space="preserve"> established for the POARS, possibly under the One-Health-Umbrella initiative. </w:t>
      </w:r>
    </w:p>
    <w:p w14:paraId="5F0288C0" w14:textId="7E445B21" w:rsidR="221FF861" w:rsidRPr="004A035B" w:rsidRDefault="46047582" w:rsidP="00924755">
      <w:pPr>
        <w:pStyle w:val="IPPParagraphnumbering"/>
      </w:pPr>
      <w:proofErr w:type="gramStart"/>
      <w:r w:rsidRPr="46047582">
        <w:t>In the planning of a fund to support an emerging pest outbreak intervention, it has to be taken into account that early detection of pest incursions will require significantly fewer financial resources to delimit and eradicate an outbreak, compared with the resources required when the pest outbreak is detected late, and the pest has already established and spread beyond the original point of entry.</w:t>
      </w:r>
      <w:proofErr w:type="gramEnd"/>
      <w:r w:rsidRPr="46047582">
        <w:t xml:space="preserve"> It </w:t>
      </w:r>
      <w:proofErr w:type="gramStart"/>
      <w:r w:rsidRPr="46047582">
        <w:t>is expected</w:t>
      </w:r>
      <w:proofErr w:type="gramEnd"/>
      <w:r w:rsidRPr="46047582">
        <w:t xml:space="preserve"> that the emergency fund will allow an initial rapid response and contribute to partially covering the total costs of the intervention, in particular during the initial stages of the pest delimitation and eradication efforts. The financial resources should be sufficient to support immediate response, including implementation of delimiting surveys and to initiate the enforcement of eradication actions once an outbreak </w:t>
      </w:r>
      <w:proofErr w:type="gramStart"/>
      <w:r w:rsidRPr="46047582">
        <w:t>has been confirmed</w:t>
      </w:r>
      <w:proofErr w:type="gramEnd"/>
      <w:r w:rsidRPr="46047582">
        <w:t xml:space="preserve">.  </w:t>
      </w:r>
      <w:proofErr w:type="gramStart"/>
      <w:r w:rsidRPr="46047582">
        <w:t xml:space="preserve">For example, funds could serve to support activities such as: expert advice </w:t>
      </w:r>
      <w:r w:rsidRPr="46047582">
        <w:rPr>
          <w:i/>
          <w:iCs/>
        </w:rPr>
        <w:t>in situ</w:t>
      </w:r>
      <w:r w:rsidRPr="46047582">
        <w:t xml:space="preserve"> to support and train staff on site; procurement of surveillance tools such as specific traps and lures; purchase of equipment including POARS devices and laboratory equipment for the diagnostics laboratories; host removal and disposal, procurement of specific materials such as pesticides (insecticides, fungicides, etc.); procurement of equipment including high pressure pesticide sprayers; all-terrain vehicles and financial resources for contracting services including staff for field operations; diagnostic services and, in some cases, the acquisition and release of beneficial organisms including sterile insects.</w:t>
      </w:r>
      <w:proofErr w:type="gramEnd"/>
    </w:p>
    <w:p w14:paraId="0805E451" w14:textId="3BC221F1" w:rsidR="46047582" w:rsidRDefault="46047582" w:rsidP="00752702">
      <w:pPr>
        <w:pStyle w:val="IPPParagraphnumbering"/>
      </w:pPr>
      <w:r w:rsidRPr="46047582">
        <w:t xml:space="preserve">An emergency intervention can be of limited duration (few months), or can extend to few years when necessary. The necessary budget for an intervention may vary depending on the magnitude of the outbreak from few hundred thousand to several million US dollars. Tools to assist in estimating costs of such an intervention are available for some pests including fruit fly quarantine pests. One of these tools is the Cost-Benefit Analysis Model: A tool for Area-Wide Fruit Fly Management (FAO/IAEA 2007). </w:t>
      </w:r>
    </w:p>
    <w:p w14:paraId="3D0A9420" w14:textId="5C1EC35A" w:rsidR="005A55CE" w:rsidRPr="004A035B" w:rsidRDefault="46047582" w:rsidP="00924755">
      <w:pPr>
        <w:pStyle w:val="IPPParagraphnumbering"/>
      </w:pPr>
      <w:r w:rsidRPr="46047582">
        <w:t xml:space="preserve">Specific criteria would need to be put in place regarding the eligibility of contracting </w:t>
      </w:r>
      <w:proofErr w:type="gramStart"/>
      <w:r w:rsidRPr="46047582">
        <w:t>parties</w:t>
      </w:r>
      <w:proofErr w:type="gramEnd"/>
      <w:r w:rsidRPr="46047582">
        <w:t xml:space="preserve"> expenses for such funding. NPPO should set aside a small percentage (2 to 5</w:t>
      </w:r>
      <w:r w:rsidR="003E71F5">
        <w:t>%) of its budget annually for a national</w:t>
      </w:r>
      <w:r w:rsidRPr="46047582">
        <w:t xml:space="preserve"> emergency fund. If no emergencies </w:t>
      </w:r>
      <w:r w:rsidR="003E71F5">
        <w:t>occur</w:t>
      </w:r>
      <w:r w:rsidRPr="46047582">
        <w:t xml:space="preserve">, the fund </w:t>
      </w:r>
      <w:proofErr w:type="gramStart"/>
      <w:r w:rsidRPr="46047582">
        <w:t>is used</w:t>
      </w:r>
      <w:proofErr w:type="gramEnd"/>
      <w:r w:rsidRPr="46047582">
        <w:t xml:space="preserve"> to reinforce activities already underway.</w:t>
      </w:r>
    </w:p>
    <w:p w14:paraId="37E605D8" w14:textId="5D5FD41C" w:rsidR="2B1E4BBD" w:rsidRDefault="46047582" w:rsidP="00924755">
      <w:pPr>
        <w:pStyle w:val="IPPParagraphnumbering"/>
      </w:pPr>
      <w:r w:rsidRPr="46047582">
        <w:lastRenderedPageBreak/>
        <w:t xml:space="preserve">At the global level, when the POARS identifies emerging pest situations eligible for intervention, the affected contracting parties </w:t>
      </w:r>
      <w:proofErr w:type="gramStart"/>
      <w:r w:rsidRPr="46047582">
        <w:t>can directly or through the RPPOs submit</w:t>
      </w:r>
      <w:proofErr w:type="gramEnd"/>
      <w:r w:rsidRPr="46047582">
        <w:t xml:space="preserve"> a request for funding to the CPM Bureau.</w:t>
      </w:r>
    </w:p>
    <w:p w14:paraId="190632CA" w14:textId="6503DA85" w:rsidR="2B1E4BBD" w:rsidRDefault="46047582" w:rsidP="00924755">
      <w:pPr>
        <w:pStyle w:val="IPPParagraphnumbering"/>
      </w:pPr>
      <w:r w:rsidRPr="46047582">
        <w:t>The SPG is invited to:</w:t>
      </w:r>
    </w:p>
    <w:p w14:paraId="3008866A" w14:textId="6A0BEFD5" w:rsidR="003E71F5" w:rsidRPr="003E71F5" w:rsidRDefault="003E71F5" w:rsidP="00924755">
      <w:pPr>
        <w:pStyle w:val="IPPNumberedList"/>
      </w:pPr>
      <w:r w:rsidRPr="003E71F5">
        <w:rPr>
          <w:i/>
        </w:rPr>
        <w:t>Take note</w:t>
      </w:r>
      <w:r w:rsidRPr="003E71F5">
        <w:t xml:space="preserve"> that the full report covering all activities of the </w:t>
      </w:r>
      <w:r w:rsidRPr="46047582">
        <w:t>CPM Focus Group on Pest Outbreak Alert and Response Systems</w:t>
      </w:r>
      <w:r>
        <w:t xml:space="preserve"> </w:t>
      </w:r>
      <w:proofErr w:type="gramStart"/>
      <w:r>
        <w:t>will be published</w:t>
      </w:r>
      <w:proofErr w:type="gramEnd"/>
      <w:r>
        <w:t xml:space="preserve"> in early 2022.</w:t>
      </w:r>
    </w:p>
    <w:p w14:paraId="5A9BDC9E" w14:textId="0D69D477" w:rsidR="2B1E4BBD" w:rsidRDefault="46047582" w:rsidP="00924755">
      <w:pPr>
        <w:pStyle w:val="IPPNumberedList"/>
        <w:rPr>
          <w:rFonts w:eastAsiaTheme="minorEastAsia"/>
        </w:rPr>
      </w:pPr>
      <w:r w:rsidRPr="46047582">
        <w:rPr>
          <w:i/>
          <w:iCs/>
        </w:rPr>
        <w:t>Take note of, and discuss</w:t>
      </w:r>
      <w:r w:rsidRPr="46047582">
        <w:t xml:space="preserve">, the </w:t>
      </w:r>
      <w:r w:rsidR="003E71F5">
        <w:t>considerations</w:t>
      </w:r>
      <w:r w:rsidRPr="46047582">
        <w:t xml:space="preserve"> made by the CPM Focus Group on Pest Outbreak Alert and Response Systems and </w:t>
      </w:r>
    </w:p>
    <w:p w14:paraId="3E442134" w14:textId="12A509EB" w:rsidR="221FF861" w:rsidRPr="00752702" w:rsidRDefault="46047582" w:rsidP="0056387B">
      <w:pPr>
        <w:pStyle w:val="IPPNumberedList"/>
        <w:rPr>
          <w:rFonts w:eastAsiaTheme="minorEastAsia"/>
        </w:rPr>
      </w:pPr>
      <w:r w:rsidRPr="46047582">
        <w:rPr>
          <w:i/>
          <w:iCs/>
        </w:rPr>
        <w:t>Provide</w:t>
      </w:r>
      <w:r w:rsidRPr="46047582">
        <w:t xml:space="preserve"> strategic direction to the CPM Focus Group on Pest Outbreak Alert and Response Systems.</w:t>
      </w:r>
    </w:p>
    <w:sectPr w:rsidR="221FF861" w:rsidRPr="00752702" w:rsidSect="00D35774">
      <w:headerReference w:type="even" r:id="rId25"/>
      <w:headerReference w:type="default" r:id="rId26"/>
      <w:footerReference w:type="even" r:id="rId27"/>
      <w:pgSz w:w="12240" w:h="15840"/>
      <w:pgMar w:top="1440" w:right="1440" w:bottom="1440" w:left="1440" w:header="708" w:footer="708"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6DE31865" w16cex:dateUtc="2021-09-16T20:49:51.151Z"/>
  <w16cex:commentExtensible w16cex:durableId="4480F4FD" w16cex:dateUtc="2021-09-16T15:18:19.077Z"/>
  <w16cex:commentExtensible w16cex:durableId="394271EA" w16cex:dateUtc="2021-09-17T16:03:07.894Z"/>
  <w16cex:commentExtensible w16cex:durableId="5191EB95" w16cex:dateUtc="2021-09-16T14:36:33.22Z"/>
  <w16cex:commentExtensible w16cex:durableId="4944F812" w16cex:dateUtc="2021-09-17T15:33:37.808Z"/>
  <w16cex:commentExtensible w16cex:durableId="4C3A5DE8" w16cex:dateUtc="2021-09-17T15:42:08.036Z"/>
  <w16cex:commentExtensible w16cex:durableId="26C61B65" w16cex:dateUtc="2021-09-15T13:20:13.642Z"/>
  <w16cex:commentExtensible w16cex:durableId="59B376A2" w16cex:dateUtc="2021-09-15T13:19:20.013Z"/>
  <w16cex:commentExtensible w16cex:durableId="04D83B0C" w16cex:dateUtc="2021-09-17T16:28:00.314Z"/>
  <w16cex:commentExtensible w16cex:durableId="6BE30D96" w16cex:dateUtc="2021-09-17T16:54:34.925Z"/>
  <w16cex:commentExtensible w16cex:durableId="7D16ABB9" w16cex:dateUtc="2021-09-17T16:58:19.152Z"/>
  <w16cex:commentExtensible w16cex:durableId="5E933170" w16cex:dateUtc="2021-09-17T17:14:52.934Z"/>
  <w16cex:commentExtensible w16cex:durableId="4DA0EF4B" w16cex:dateUtc="2021-09-17T17:30:15.104Z"/>
  <w16cex:commentExtensible w16cex:durableId="1DF366E3" w16cex:dateUtc="2021-09-17T17:31:39.043Z"/>
  <w16cex:commentExtensible w16cex:durableId="63171D6B" w16cex:dateUtc="2021-09-17T17:34:28.648Z"/>
  <w16cex:commentExtensible w16cex:durableId="1D6FC4BE" w16cex:dateUtc="2021-09-17T17:42:41.922Z"/>
  <w16cex:commentExtensible w16cex:durableId="2848FB18" w16cex:dateUtc="2021-09-22T21:00:22.478Z"/>
  <w16cex:commentExtensible w16cex:durableId="56D1A07D" w16cex:dateUtc="2021-09-22T21:02:23.294Z"/>
  <w16cex:commentExtensible w16cex:durableId="2C99AFAA" w16cex:dateUtc="2021-09-26T14:07:06.742Z"/>
  <w16cex:commentExtensible w16cex:durableId="1CECC6F4" w16cex:dateUtc="2021-09-26T14:08:41.455Z"/>
  <w16cex:commentExtensible w16cex:durableId="56F0594F" w16cex:dateUtc="2021-09-26T14:10:22.214Z"/>
  <w16cex:commentExtensible w16cex:durableId="39C7ECAE" w16cex:dateUtc="2021-09-26T14:16:27.675Z"/>
  <w16cex:commentExtensible w16cex:durableId="50CAF5A1" w16cex:dateUtc="2021-09-26T14:20:28.828Z"/>
  <w16cex:commentExtensible w16cex:durableId="50D07B6B" w16cex:dateUtc="2021-09-26T14:25:01.227Z"/>
  <w16cex:commentExtensible w16cex:durableId="2497008A" w16cex:dateUtc="2021-09-26T14:40:02.147Z"/>
</w16cex:commentsExtensible>
</file>

<file path=word/commentsIds.xml><?xml version="1.0" encoding="utf-8"?>
<w16cid:commentsIds xmlns:mc="http://schemas.openxmlformats.org/markup-compatibility/2006" xmlns:w16cid="http://schemas.microsoft.com/office/word/2016/wordml/cid" mc:Ignorable="w16cid">
  <w16cid:commentId w16cid:paraId="5D7B0ADA" w16cid:durableId="59B376A2"/>
  <w16cid:commentId w16cid:paraId="2D2DAFA7" w16cid:durableId="26C61B65"/>
  <w16cid:commentId w16cid:paraId="0A2B1E45" w16cid:durableId="5191EB95"/>
  <w16cid:commentId w16cid:paraId="3C030FF1" w16cid:durableId="4480F4FD"/>
  <w16cid:commentId w16cid:paraId="3BCD0347" w16cid:durableId="6DE31865"/>
  <w16cid:commentId w16cid:paraId="052ECED9" w16cid:durableId="4944F812"/>
  <w16cid:commentId w16cid:paraId="244DE220" w16cid:durableId="4C3A5DE8"/>
  <w16cid:commentId w16cid:paraId="30B279E1" w16cid:durableId="394271EA"/>
  <w16cid:commentId w16cid:paraId="57430959" w16cid:durableId="04D83B0C"/>
  <w16cid:commentId w16cid:paraId="1050035C" w16cid:durableId="6BE30D96"/>
  <w16cid:commentId w16cid:paraId="3E8F3CF6" w16cid:durableId="7D16ABB9"/>
  <w16cid:commentId w16cid:paraId="4F6C4D5C" w16cid:durableId="5E933170"/>
  <w16cid:commentId w16cid:paraId="44C29FCF" w16cid:durableId="4DA0EF4B"/>
  <w16cid:commentId w16cid:paraId="609AA9D2" w16cid:durableId="1DF366E3"/>
  <w16cid:commentId w16cid:paraId="324EC75C" w16cid:durableId="63171D6B"/>
  <w16cid:commentId w16cid:paraId="6E10043D" w16cid:durableId="1D6FC4BE"/>
  <w16cid:commentId w16cid:paraId="2C44C098" w16cid:durableId="2848FB18"/>
  <w16cid:commentId w16cid:paraId="2D9588DF" w16cid:durableId="56D1A07D"/>
  <w16cid:commentId w16cid:paraId="2F0B65E6" w16cid:durableId="2C99AFAA"/>
  <w16cid:commentId w16cid:paraId="4D09A80F" w16cid:durableId="1CECC6F4"/>
  <w16cid:commentId w16cid:paraId="2F60ABFE" w16cid:durableId="56F0594F"/>
  <w16cid:commentId w16cid:paraId="08C3DAB5" w16cid:durableId="39C7ECAE"/>
  <w16cid:commentId w16cid:paraId="46D5E3AA" w16cid:durableId="50CAF5A1"/>
  <w16cid:commentId w16cid:paraId="1742C0CA" w16cid:durableId="50D07B6B"/>
  <w16cid:commentId w16cid:paraId="40C7DA99" w16cid:durableId="2497008A"/>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A8C0B6" w14:textId="77777777" w:rsidR="00E81DA5" w:rsidRDefault="00E81DA5">
      <w:r>
        <w:separator/>
      </w:r>
    </w:p>
  </w:endnote>
  <w:endnote w:type="continuationSeparator" w:id="0">
    <w:p w14:paraId="03BA75E6" w14:textId="77777777" w:rsidR="00E81DA5" w:rsidRDefault="00E81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Italic">
    <w:altName w:val="Arial"/>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F00E05" w14:textId="7EBE1D14" w:rsidR="00822A8E" w:rsidRPr="00822A8E" w:rsidRDefault="00822A8E" w:rsidP="00822A8E">
    <w:pPr>
      <w:pStyle w:val="IPPFooter"/>
      <w:tabs>
        <w:tab w:val="clear" w:pos="9072"/>
        <w:tab w:val="right" w:pos="9360"/>
      </w:tabs>
      <w:jc w:val="both"/>
      <w:rPr>
        <w:b w:val="0"/>
      </w:rPr>
    </w:pPr>
    <w:r w:rsidRPr="00822A8E">
      <w:rPr>
        <w:rStyle w:val="PageNumber"/>
        <w:b/>
      </w:rPr>
      <w:t xml:space="preserve">Page </w:t>
    </w:r>
    <w:r w:rsidRPr="00822A8E">
      <w:rPr>
        <w:rStyle w:val="PageNumber"/>
        <w:b/>
      </w:rPr>
      <w:fldChar w:fldCharType="begin"/>
    </w:r>
    <w:r w:rsidRPr="00822A8E">
      <w:rPr>
        <w:rStyle w:val="PageNumber"/>
        <w:b/>
      </w:rPr>
      <w:instrText xml:space="preserve"> PAGE </w:instrText>
    </w:r>
    <w:r w:rsidRPr="00822A8E">
      <w:rPr>
        <w:rStyle w:val="PageNumber"/>
        <w:b/>
      </w:rPr>
      <w:fldChar w:fldCharType="separate"/>
    </w:r>
    <w:r w:rsidR="003C2BB9">
      <w:rPr>
        <w:rStyle w:val="PageNumber"/>
        <w:b/>
        <w:noProof/>
      </w:rPr>
      <w:t>4</w:t>
    </w:r>
    <w:r w:rsidRPr="00822A8E">
      <w:rPr>
        <w:rStyle w:val="PageNumber"/>
        <w:b/>
      </w:rPr>
      <w:fldChar w:fldCharType="end"/>
    </w:r>
    <w:r w:rsidRPr="00822A8E">
      <w:rPr>
        <w:rStyle w:val="PageNumber"/>
        <w:b/>
      </w:rPr>
      <w:t xml:space="preserve"> of </w:t>
    </w:r>
    <w:r w:rsidRPr="00822A8E">
      <w:rPr>
        <w:rStyle w:val="PageNumber"/>
        <w:b/>
      </w:rPr>
      <w:fldChar w:fldCharType="begin"/>
    </w:r>
    <w:r w:rsidRPr="00822A8E">
      <w:rPr>
        <w:rStyle w:val="PageNumber"/>
        <w:b/>
      </w:rPr>
      <w:instrText xml:space="preserve"> NUMPAGES </w:instrText>
    </w:r>
    <w:r w:rsidRPr="00822A8E">
      <w:rPr>
        <w:rStyle w:val="PageNumber"/>
        <w:b/>
      </w:rPr>
      <w:fldChar w:fldCharType="separate"/>
    </w:r>
    <w:r w:rsidR="003C2BB9">
      <w:rPr>
        <w:rStyle w:val="PageNumber"/>
        <w:b/>
        <w:noProof/>
      </w:rPr>
      <w:t>14</w:t>
    </w:r>
    <w:r w:rsidRPr="00822A8E">
      <w:rPr>
        <w:rStyle w:val="PageNumber"/>
        <w:b/>
      </w:rPr>
      <w:fldChar w:fldCharType="end"/>
    </w:r>
    <w:r>
      <w:rPr>
        <w:rStyle w:val="PageNumber"/>
        <w:b/>
      </w:rPr>
      <w:tab/>
    </w:r>
    <w:r w:rsidRPr="00A62A0E">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D03D78" w14:textId="7B0D8C19" w:rsidR="00822A8E" w:rsidRPr="00822A8E" w:rsidRDefault="00822A8E" w:rsidP="00822A8E">
    <w:pPr>
      <w:pStyle w:val="IPPFooter"/>
      <w:tabs>
        <w:tab w:val="clear" w:pos="9072"/>
        <w:tab w:val="right" w:pos="9360"/>
      </w:tabs>
      <w:jc w:val="both"/>
      <w:rPr>
        <w:b w:val="0"/>
      </w:rPr>
    </w:pPr>
    <w:r w:rsidRPr="00A62A0E">
      <w:t>International Plant Protection Convention</w:t>
    </w:r>
    <w:r w:rsidRPr="00822A8E">
      <w:rPr>
        <w:rStyle w:val="PageNumber"/>
        <w:b/>
      </w:rPr>
      <w:t xml:space="preserve"> </w:t>
    </w:r>
    <w:r>
      <w:rPr>
        <w:rStyle w:val="PageNumber"/>
        <w:b/>
      </w:rPr>
      <w:tab/>
    </w:r>
    <w:r w:rsidRPr="00822A8E">
      <w:rPr>
        <w:rStyle w:val="PageNumber"/>
        <w:b/>
      </w:rPr>
      <w:t xml:space="preserve">Page </w:t>
    </w:r>
    <w:r w:rsidRPr="00822A8E">
      <w:rPr>
        <w:rStyle w:val="PageNumber"/>
        <w:b/>
      </w:rPr>
      <w:fldChar w:fldCharType="begin"/>
    </w:r>
    <w:r w:rsidRPr="00822A8E">
      <w:rPr>
        <w:rStyle w:val="PageNumber"/>
        <w:b/>
      </w:rPr>
      <w:instrText xml:space="preserve"> PAGE </w:instrText>
    </w:r>
    <w:r w:rsidRPr="00822A8E">
      <w:rPr>
        <w:rStyle w:val="PageNumber"/>
        <w:b/>
      </w:rPr>
      <w:fldChar w:fldCharType="separate"/>
    </w:r>
    <w:r>
      <w:rPr>
        <w:rStyle w:val="PageNumber"/>
        <w:b/>
        <w:noProof/>
      </w:rPr>
      <w:t>3</w:t>
    </w:r>
    <w:r w:rsidRPr="00822A8E">
      <w:rPr>
        <w:rStyle w:val="PageNumber"/>
        <w:b/>
      </w:rPr>
      <w:fldChar w:fldCharType="end"/>
    </w:r>
    <w:r w:rsidRPr="00822A8E">
      <w:rPr>
        <w:rStyle w:val="PageNumber"/>
        <w:b/>
      </w:rPr>
      <w:t xml:space="preserve"> of </w:t>
    </w:r>
    <w:r w:rsidRPr="00822A8E">
      <w:rPr>
        <w:rStyle w:val="PageNumber"/>
        <w:b/>
      </w:rPr>
      <w:fldChar w:fldCharType="begin"/>
    </w:r>
    <w:r w:rsidRPr="00822A8E">
      <w:rPr>
        <w:rStyle w:val="PageNumber"/>
        <w:b/>
      </w:rPr>
      <w:instrText xml:space="preserve"> NUMPAGES </w:instrText>
    </w:r>
    <w:r w:rsidRPr="00822A8E">
      <w:rPr>
        <w:rStyle w:val="PageNumber"/>
        <w:b/>
      </w:rPr>
      <w:fldChar w:fldCharType="separate"/>
    </w:r>
    <w:r>
      <w:rPr>
        <w:rStyle w:val="PageNumber"/>
        <w:b/>
        <w:noProof/>
      </w:rPr>
      <w:t>14</w:t>
    </w:r>
    <w:r w:rsidRPr="00822A8E">
      <w:rPr>
        <w:rStyle w:val="PageNumbe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DD3FB" w14:textId="3873E2D3" w:rsidR="00822A8E" w:rsidRPr="00822A8E" w:rsidRDefault="00822A8E" w:rsidP="00822A8E">
    <w:pPr>
      <w:pStyle w:val="IPPFooter"/>
      <w:tabs>
        <w:tab w:val="clear" w:pos="9072"/>
        <w:tab w:val="right" w:pos="9360"/>
      </w:tabs>
      <w:jc w:val="both"/>
      <w:rPr>
        <w:b w:val="0"/>
      </w:rPr>
    </w:pPr>
    <w:r w:rsidRPr="00A62A0E">
      <w:t>International Plant Protection Convention</w:t>
    </w:r>
    <w:r w:rsidRPr="00A62A0E">
      <w:tab/>
    </w:r>
    <w:r w:rsidRPr="00822A8E">
      <w:rPr>
        <w:rStyle w:val="PageNumber"/>
        <w:b/>
      </w:rPr>
      <w:t xml:space="preserve">Page </w:t>
    </w:r>
    <w:r w:rsidRPr="00822A8E">
      <w:rPr>
        <w:rStyle w:val="PageNumber"/>
        <w:b/>
      </w:rPr>
      <w:fldChar w:fldCharType="begin"/>
    </w:r>
    <w:r w:rsidRPr="00822A8E">
      <w:rPr>
        <w:rStyle w:val="PageNumber"/>
        <w:b/>
      </w:rPr>
      <w:instrText xml:space="preserve"> PAGE </w:instrText>
    </w:r>
    <w:r w:rsidRPr="00822A8E">
      <w:rPr>
        <w:rStyle w:val="PageNumber"/>
        <w:b/>
      </w:rPr>
      <w:fldChar w:fldCharType="separate"/>
    </w:r>
    <w:r>
      <w:rPr>
        <w:rStyle w:val="PageNumber"/>
        <w:b/>
        <w:noProof/>
      </w:rPr>
      <w:t>1</w:t>
    </w:r>
    <w:r w:rsidRPr="00822A8E">
      <w:rPr>
        <w:rStyle w:val="PageNumber"/>
        <w:b/>
      </w:rPr>
      <w:fldChar w:fldCharType="end"/>
    </w:r>
    <w:r w:rsidRPr="00822A8E">
      <w:rPr>
        <w:rStyle w:val="PageNumber"/>
        <w:b/>
      </w:rPr>
      <w:t xml:space="preserve"> of </w:t>
    </w:r>
    <w:r w:rsidRPr="00822A8E">
      <w:rPr>
        <w:rStyle w:val="PageNumber"/>
        <w:b/>
      </w:rPr>
      <w:fldChar w:fldCharType="begin"/>
    </w:r>
    <w:r w:rsidRPr="00822A8E">
      <w:rPr>
        <w:rStyle w:val="PageNumber"/>
        <w:b/>
      </w:rPr>
      <w:instrText xml:space="preserve"> NUMPAGES </w:instrText>
    </w:r>
    <w:r w:rsidRPr="00822A8E">
      <w:rPr>
        <w:rStyle w:val="PageNumber"/>
        <w:b/>
      </w:rPr>
      <w:fldChar w:fldCharType="separate"/>
    </w:r>
    <w:r>
      <w:rPr>
        <w:rStyle w:val="PageNumber"/>
        <w:b/>
        <w:noProof/>
      </w:rPr>
      <w:t>14</w:t>
    </w:r>
    <w:r w:rsidRPr="00822A8E">
      <w:rPr>
        <w:rStyle w:val="PageNumber"/>
        <w:b/>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7586C7" w14:textId="3DFEB989" w:rsidR="00822A8E" w:rsidRPr="00092117" w:rsidRDefault="00092117" w:rsidP="00092117">
    <w:pPr>
      <w:pStyle w:val="IPPFooterLandscape"/>
    </w:pPr>
    <w:r w:rsidRPr="00A62A0E">
      <w:t>International Plant Protection Convention</w:t>
    </w:r>
    <w:r w:rsidRPr="00822A8E">
      <w:rPr>
        <w:rStyle w:val="PageNumber"/>
        <w:b/>
      </w:rPr>
      <w:t xml:space="preserve"> </w:t>
    </w:r>
    <w:r>
      <w:rPr>
        <w:rStyle w:val="PageNumber"/>
        <w:b/>
      </w:rPr>
      <w:tab/>
    </w:r>
    <w:r w:rsidRPr="00822A8E">
      <w:rPr>
        <w:rStyle w:val="PageNumber"/>
        <w:b/>
      </w:rPr>
      <w:t xml:space="preserve">Page </w:t>
    </w:r>
    <w:r w:rsidRPr="00822A8E">
      <w:rPr>
        <w:rStyle w:val="PageNumber"/>
        <w:b/>
      </w:rPr>
      <w:fldChar w:fldCharType="begin"/>
    </w:r>
    <w:r w:rsidRPr="00822A8E">
      <w:rPr>
        <w:rStyle w:val="PageNumber"/>
        <w:b/>
      </w:rPr>
      <w:instrText xml:space="preserve"> PAGE </w:instrText>
    </w:r>
    <w:r w:rsidRPr="00822A8E">
      <w:rPr>
        <w:rStyle w:val="PageNumber"/>
        <w:b/>
      </w:rPr>
      <w:fldChar w:fldCharType="separate"/>
    </w:r>
    <w:r w:rsidR="003C2BB9">
      <w:rPr>
        <w:rStyle w:val="PageNumber"/>
        <w:b/>
      </w:rPr>
      <w:t>13</w:t>
    </w:r>
    <w:r w:rsidRPr="00822A8E">
      <w:rPr>
        <w:rStyle w:val="PageNumber"/>
        <w:b/>
      </w:rPr>
      <w:fldChar w:fldCharType="end"/>
    </w:r>
    <w:r w:rsidRPr="00822A8E">
      <w:rPr>
        <w:rStyle w:val="PageNumber"/>
        <w:b/>
      </w:rPr>
      <w:t xml:space="preserve"> of </w:t>
    </w:r>
    <w:r w:rsidRPr="00822A8E">
      <w:rPr>
        <w:rStyle w:val="PageNumber"/>
        <w:b/>
      </w:rPr>
      <w:fldChar w:fldCharType="begin"/>
    </w:r>
    <w:r w:rsidRPr="00822A8E">
      <w:rPr>
        <w:rStyle w:val="PageNumber"/>
        <w:b/>
      </w:rPr>
      <w:instrText xml:space="preserve"> NUMPAGES </w:instrText>
    </w:r>
    <w:r w:rsidRPr="00822A8E">
      <w:rPr>
        <w:rStyle w:val="PageNumber"/>
        <w:b/>
      </w:rPr>
      <w:fldChar w:fldCharType="separate"/>
    </w:r>
    <w:r w:rsidR="003C2BB9">
      <w:rPr>
        <w:rStyle w:val="PageNumber"/>
        <w:b/>
      </w:rPr>
      <w:t>14</w:t>
    </w:r>
    <w:r w:rsidRPr="00822A8E">
      <w:rPr>
        <w:rStyle w:val="PageNumber"/>
        <w: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535A3D" w14:textId="7F5B682B" w:rsidR="003C2BB9" w:rsidRPr="00822A8E" w:rsidRDefault="003C2BB9" w:rsidP="00822A8E">
    <w:pPr>
      <w:pStyle w:val="IPPFooter"/>
      <w:tabs>
        <w:tab w:val="clear" w:pos="9072"/>
        <w:tab w:val="right" w:pos="9360"/>
      </w:tabs>
      <w:jc w:val="both"/>
      <w:rPr>
        <w:b w:val="0"/>
      </w:rPr>
    </w:pPr>
    <w:bookmarkStart w:id="0" w:name="_GoBack"/>
    <w:bookmarkEnd w:id="0"/>
    <w:r w:rsidRPr="00822A8E">
      <w:rPr>
        <w:rStyle w:val="PageNumber"/>
        <w:b/>
      </w:rPr>
      <w:t xml:space="preserve">Page </w:t>
    </w:r>
    <w:r w:rsidRPr="00822A8E">
      <w:rPr>
        <w:rStyle w:val="PageNumber"/>
        <w:b/>
      </w:rPr>
      <w:fldChar w:fldCharType="begin"/>
    </w:r>
    <w:r w:rsidRPr="00822A8E">
      <w:rPr>
        <w:rStyle w:val="PageNumber"/>
        <w:b/>
      </w:rPr>
      <w:instrText xml:space="preserve"> PAGE </w:instrText>
    </w:r>
    <w:r w:rsidRPr="00822A8E">
      <w:rPr>
        <w:rStyle w:val="PageNumber"/>
        <w:b/>
      </w:rPr>
      <w:fldChar w:fldCharType="separate"/>
    </w:r>
    <w:r>
      <w:rPr>
        <w:rStyle w:val="PageNumber"/>
        <w:b/>
        <w:noProof/>
      </w:rPr>
      <w:t>6</w:t>
    </w:r>
    <w:r w:rsidRPr="00822A8E">
      <w:rPr>
        <w:rStyle w:val="PageNumber"/>
        <w:b/>
      </w:rPr>
      <w:fldChar w:fldCharType="end"/>
    </w:r>
    <w:r w:rsidRPr="00822A8E">
      <w:rPr>
        <w:rStyle w:val="PageNumber"/>
        <w:b/>
      </w:rPr>
      <w:t xml:space="preserve"> of </w:t>
    </w:r>
    <w:r w:rsidRPr="00822A8E">
      <w:rPr>
        <w:rStyle w:val="PageNumber"/>
        <w:b/>
      </w:rPr>
      <w:fldChar w:fldCharType="begin"/>
    </w:r>
    <w:r w:rsidRPr="00822A8E">
      <w:rPr>
        <w:rStyle w:val="PageNumber"/>
        <w:b/>
      </w:rPr>
      <w:instrText xml:space="preserve"> NUMPAGES </w:instrText>
    </w:r>
    <w:r w:rsidRPr="00822A8E">
      <w:rPr>
        <w:rStyle w:val="PageNumber"/>
        <w:b/>
      </w:rPr>
      <w:fldChar w:fldCharType="separate"/>
    </w:r>
    <w:r>
      <w:rPr>
        <w:rStyle w:val="PageNumber"/>
        <w:b/>
        <w:noProof/>
      </w:rPr>
      <w:t>14</w:t>
    </w:r>
    <w:r w:rsidRPr="00822A8E">
      <w:rPr>
        <w:rStyle w:val="PageNumber"/>
        <w:b/>
      </w:rPr>
      <w:fldChar w:fldCharType="end"/>
    </w:r>
    <w:r>
      <w:rPr>
        <w:rStyle w:val="PageNumber"/>
        <w:b/>
      </w:rPr>
      <w:tab/>
    </w:r>
    <w:r w:rsidRPr="00A62A0E">
      <w:t>International Plant Protection Convention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279383" w14:textId="77777777" w:rsidR="00E81DA5" w:rsidRDefault="00E81DA5">
      <w:r>
        <w:separator/>
      </w:r>
    </w:p>
  </w:footnote>
  <w:footnote w:type="continuationSeparator" w:id="0">
    <w:p w14:paraId="665FC73F" w14:textId="77777777" w:rsidR="00E81DA5" w:rsidRDefault="00E81DA5">
      <w:r>
        <w:continuationSeparator/>
      </w:r>
    </w:p>
  </w:footnote>
  <w:footnote w:id="1">
    <w:p w14:paraId="6E8A7BB4" w14:textId="4784FD7E" w:rsidR="46047582" w:rsidRDefault="46047582" w:rsidP="46047582">
      <w:pPr>
        <w:pStyle w:val="Heading1"/>
        <w:rPr>
          <w:rFonts w:eastAsia="Times New Roman"/>
          <w:sz w:val="18"/>
          <w:szCs w:val="18"/>
        </w:rPr>
      </w:pPr>
      <w:r w:rsidRPr="46047582">
        <w:rPr>
          <w:rStyle w:val="FootnoteReference"/>
          <w:rFonts w:eastAsia="Times New Roman"/>
          <w:sz w:val="18"/>
          <w:szCs w:val="18"/>
        </w:rPr>
        <w:footnoteRef/>
      </w:r>
      <w:r w:rsidRPr="46047582">
        <w:rPr>
          <w:rFonts w:eastAsia="Times New Roman"/>
          <w:sz w:val="18"/>
          <w:szCs w:val="18"/>
        </w:rPr>
        <w:t xml:space="preserve"> </w:t>
      </w:r>
      <w:r w:rsidRPr="00D35774">
        <w:rPr>
          <w:rFonts w:eastAsia="Times New Roman"/>
          <w:b w:val="0"/>
          <w:sz w:val="18"/>
          <w:szCs w:val="18"/>
        </w:rPr>
        <w:t xml:space="preserve">CPM-14 (2019) </w:t>
      </w:r>
      <w:proofErr w:type="gramStart"/>
      <w:r w:rsidRPr="00D35774">
        <w:rPr>
          <w:rFonts w:eastAsia="Times New Roman"/>
          <w:b w:val="0"/>
          <w:sz w:val="18"/>
          <w:szCs w:val="18"/>
        </w:rPr>
        <w:t>Five</w:t>
      </w:r>
      <w:proofErr w:type="gramEnd"/>
      <w:r w:rsidRPr="00D35774">
        <w:rPr>
          <w:rFonts w:eastAsia="Times New Roman"/>
          <w:b w:val="0"/>
          <w:sz w:val="18"/>
          <w:szCs w:val="18"/>
        </w:rPr>
        <w:t xml:space="preserve"> year investment plan of the IPPC Secretariat - in relation to the IPPC Strategic Framework 2020-2030</w:t>
      </w:r>
      <w:r w:rsidRPr="46047582">
        <w:rPr>
          <w:rFonts w:eastAsia="Times New Roman"/>
          <w:sz w:val="18"/>
          <w:szCs w:val="18"/>
        </w:rPr>
        <w:t xml:space="preserve"> </w:t>
      </w:r>
    </w:p>
    <w:p w14:paraId="7BD6C8FF" w14:textId="72EB78E5" w:rsidR="46047582" w:rsidRDefault="46047582" w:rsidP="46047582">
      <w:pPr>
        <w:pStyle w:val="FootnoteText"/>
      </w:pPr>
      <w:r w:rsidRPr="46047582">
        <w:rPr>
          <w:rFonts w:eastAsia="Times New Roman"/>
          <w:sz w:val="18"/>
          <w:szCs w:val="18"/>
        </w:rPr>
        <w:t xml:space="preserve">https://www.ippc.int/fr/publications/86993/ </w:t>
      </w:r>
    </w:p>
  </w:footnote>
  <w:footnote w:id="2">
    <w:p w14:paraId="578C8836" w14:textId="52E94C7F" w:rsidR="005A55CE" w:rsidRPr="004330E8" w:rsidRDefault="005A55CE" w:rsidP="5AEFDF03">
      <w:pPr>
        <w:pStyle w:val="FootnoteText"/>
        <w:rPr>
          <w:lang w:val="fr-FR"/>
        </w:rPr>
      </w:pPr>
      <w:r w:rsidRPr="0987A9D6">
        <w:rPr>
          <w:rStyle w:val="FootnoteReference"/>
        </w:rPr>
        <w:footnoteRef/>
      </w:r>
      <w:r>
        <w:t xml:space="preserve"> FAO, IPPC (2019) Report of </w:t>
      </w:r>
      <w:proofErr w:type="gramStart"/>
      <w:r>
        <w:t>the  Fourteen</w:t>
      </w:r>
      <w:proofErr w:type="gramEnd"/>
      <w:r>
        <w:t xml:space="preserve"> session of the Commission on </w:t>
      </w:r>
      <w:proofErr w:type="spellStart"/>
      <w:r>
        <w:t>Phytosanitary</w:t>
      </w:r>
      <w:proofErr w:type="spellEnd"/>
      <w:r>
        <w:t xml:space="preserve"> Measures. </w:t>
      </w:r>
      <w:r w:rsidRPr="004330E8">
        <w:rPr>
          <w:lang w:val="fr-FR"/>
        </w:rPr>
        <w:t>295 pages.  https://assets.ippc.int/static/media/files/publication/en/2019/07/CPM-14_Report_withISPMs-2019-07-31.pdf</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B71CD" w14:textId="127C98EA" w:rsidR="00822A8E" w:rsidRDefault="00822A8E" w:rsidP="00822A8E">
    <w:pPr>
      <w:pStyle w:val="IPPHeader"/>
      <w:tabs>
        <w:tab w:val="clear" w:pos="9072"/>
        <w:tab w:val="right" w:pos="9360"/>
      </w:tabs>
    </w:pPr>
    <w:r>
      <w:t>04_SPG_2021_Oct</w:t>
    </w:r>
    <w:r w:rsidRPr="00822A8E">
      <w:t xml:space="preserve"> </w:t>
    </w:r>
    <w:r>
      <w:tab/>
    </w:r>
    <w:r w:rsidRPr="00C660E5">
      <w:t>Outcome of the CPM FG on POAR</w:t>
    </w:r>
    <w:r>
      <w:t>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1E0C81" w14:textId="73BA9062" w:rsidR="00822A8E" w:rsidRDefault="00822A8E" w:rsidP="00822A8E">
    <w:pPr>
      <w:pStyle w:val="IPPHeader"/>
      <w:tabs>
        <w:tab w:val="clear" w:pos="9072"/>
        <w:tab w:val="right" w:pos="9360"/>
      </w:tabs>
    </w:pPr>
    <w:r w:rsidRPr="00C660E5">
      <w:t>Outcome of the CPM FG on POAR</w:t>
    </w:r>
    <w:r>
      <w:t>S</w:t>
    </w:r>
    <w:r>
      <w:t xml:space="preserve"> </w:t>
    </w:r>
    <w:r>
      <w:tab/>
    </w:r>
    <w:r>
      <w:t>04_SPG_2021_Oct</w:t>
    </w:r>
    <w:r w:rsidRPr="00822A8E">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981BD" w14:textId="5BC17247" w:rsidR="00C660E5" w:rsidRPr="00FE6905" w:rsidRDefault="00C660E5" w:rsidP="00F115E2">
    <w:pPr>
      <w:pStyle w:val="IPPHeader"/>
      <w:tabs>
        <w:tab w:val="clear" w:pos="9072"/>
        <w:tab w:val="right" w:pos="9360"/>
      </w:tabs>
      <w:spacing w:after="0"/>
    </w:pPr>
    <w:r>
      <w:rPr>
        <w:noProof/>
      </w:rPr>
      <w:drawing>
        <wp:anchor distT="0" distB="0" distL="114300" distR="114300" simplePos="0" relativeHeight="251659264" behindDoc="0" locked="0" layoutInCell="1" allowOverlap="1" wp14:anchorId="668C2660" wp14:editId="527A77D2">
          <wp:simplePos x="0" y="0"/>
          <wp:positionH relativeFrom="margin">
            <wp:posOffset>-41910</wp:posOffset>
          </wp:positionH>
          <wp:positionV relativeFrom="margin">
            <wp:posOffset>-545465</wp:posOffset>
          </wp:positionV>
          <wp:extent cx="647065" cy="333375"/>
          <wp:effectExtent l="0" t="0" r="0" b="0"/>
          <wp:wrapNone/>
          <wp:docPr id="6" name="Picture 1"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06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556BBBE2" wp14:editId="2113B7F4">
          <wp:simplePos x="0" y="0"/>
          <wp:positionH relativeFrom="column">
            <wp:posOffset>-941070</wp:posOffset>
          </wp:positionH>
          <wp:positionV relativeFrom="paragraph">
            <wp:posOffset>-647700</wp:posOffset>
          </wp:positionV>
          <wp:extent cx="8206740" cy="523240"/>
          <wp:effectExtent l="0" t="0" r="0" b="0"/>
          <wp:wrapNone/>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06740" cy="52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905">
      <w:tab/>
      <w:t xml:space="preserve">International </w:t>
    </w:r>
    <w:r>
      <w:t>P</w:t>
    </w:r>
    <w:r w:rsidRPr="00FE6905">
      <w:t xml:space="preserve">lant </w:t>
    </w:r>
    <w:r>
      <w:t>P</w:t>
    </w:r>
    <w:r w:rsidRPr="00FE6905">
      <w:t xml:space="preserve">rotection </w:t>
    </w:r>
    <w:r>
      <w:t>C</w:t>
    </w:r>
    <w:r w:rsidRPr="00FE6905">
      <w:t xml:space="preserve">onvention </w:t>
    </w:r>
    <w:r>
      <w:tab/>
      <w:t>04_SPG_2021_Oct</w:t>
    </w:r>
  </w:p>
  <w:p w14:paraId="5956CB9C" w14:textId="40CBDBA7" w:rsidR="00C660E5" w:rsidRPr="00822A8E" w:rsidRDefault="00C660E5" w:rsidP="00822A8E">
    <w:pPr>
      <w:pStyle w:val="IPPHeader"/>
      <w:tabs>
        <w:tab w:val="clear" w:pos="9072"/>
        <w:tab w:val="right" w:pos="9360"/>
      </w:tabs>
      <w:rPr>
        <w:i/>
      </w:rPr>
    </w:pPr>
    <w:r w:rsidRPr="00606019">
      <w:tab/>
    </w:r>
    <w:r w:rsidRPr="00C660E5">
      <w:rPr>
        <w:i/>
      </w:rPr>
      <w:t>Outcome of the CPM FG on POAR</w:t>
    </w:r>
    <w:r w:rsidR="00552317">
      <w:rPr>
        <w:i/>
      </w:rPr>
      <w:t>S</w:t>
    </w:r>
    <w:r w:rsidRPr="00606019">
      <w:rPr>
        <w:i/>
      </w:rPr>
      <w:tab/>
    </w:r>
    <w:r>
      <w:rPr>
        <w:i/>
      </w:rPr>
      <w:t>Agenda item: 04.1</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2DECAE" w14:textId="77777777" w:rsidR="00822A8E" w:rsidRDefault="00822A8E" w:rsidP="00822A8E">
    <w:pPr>
      <w:pStyle w:val="IPPHeaderlandscape"/>
    </w:pPr>
    <w:r w:rsidRPr="00C660E5">
      <w:t>Outcome of the CPM FG on POAR</w:t>
    </w:r>
    <w:r>
      <w:t>S</w:t>
    </w:r>
    <w:r>
      <w:t xml:space="preserve"> </w:t>
    </w:r>
    <w:r>
      <w:tab/>
    </w:r>
    <w:r>
      <w:t>04_SPG_2021_Oct</w:t>
    </w:r>
    <w:r w:rsidRPr="00822A8E">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8289CD" w14:textId="57B217E1" w:rsidR="00D35774" w:rsidRPr="00FE6905" w:rsidRDefault="00D35774" w:rsidP="00F115E2">
    <w:pPr>
      <w:pStyle w:val="IPPHeader"/>
      <w:tabs>
        <w:tab w:val="clear" w:pos="9072"/>
        <w:tab w:val="right" w:pos="9360"/>
      </w:tabs>
      <w:spacing w:after="0"/>
    </w:pPr>
    <w:r>
      <w:rPr>
        <w:noProof/>
      </w:rPr>
      <w:drawing>
        <wp:anchor distT="0" distB="0" distL="114300" distR="114300" simplePos="0" relativeHeight="251662336" behindDoc="0" locked="0" layoutInCell="1" allowOverlap="1" wp14:anchorId="607C0460" wp14:editId="10C0B690">
          <wp:simplePos x="0" y="0"/>
          <wp:positionH relativeFrom="margin">
            <wp:posOffset>-3810</wp:posOffset>
          </wp:positionH>
          <wp:positionV relativeFrom="margin">
            <wp:posOffset>-629285</wp:posOffset>
          </wp:positionV>
          <wp:extent cx="647065" cy="333375"/>
          <wp:effectExtent l="0" t="0" r="0" b="0"/>
          <wp:wrapNone/>
          <wp:docPr id="2" name="Picture 1"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06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4C286411" wp14:editId="4493AB07">
          <wp:simplePos x="0" y="0"/>
          <wp:positionH relativeFrom="column">
            <wp:posOffset>-941070</wp:posOffset>
          </wp:positionH>
          <wp:positionV relativeFrom="paragraph">
            <wp:posOffset>-647700</wp:posOffset>
          </wp:positionV>
          <wp:extent cx="8206740" cy="523240"/>
          <wp:effectExtent l="0" t="0" r="0"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06740" cy="523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E6905">
      <w:t xml:space="preserve">International </w:t>
    </w:r>
    <w:r>
      <w:t>P</w:t>
    </w:r>
    <w:r w:rsidRPr="00FE6905">
      <w:t xml:space="preserve">lant </w:t>
    </w:r>
    <w:r>
      <w:t>P</w:t>
    </w:r>
    <w:r w:rsidRPr="00FE6905">
      <w:t xml:space="preserve">rotection </w:t>
    </w:r>
    <w:r>
      <w:t>C</w:t>
    </w:r>
    <w:r w:rsidRPr="00FE6905">
      <w:t xml:space="preserve">onvention </w:t>
    </w:r>
    <w:r>
      <w:tab/>
      <w:t>04_SPG_2021_Oct</w:t>
    </w:r>
  </w:p>
  <w:p w14:paraId="40ED3C1D" w14:textId="77777777" w:rsidR="00D35774" w:rsidRPr="00A61947" w:rsidRDefault="00D35774" w:rsidP="00F115E2">
    <w:pPr>
      <w:pStyle w:val="IPPHeader"/>
      <w:tabs>
        <w:tab w:val="clear" w:pos="9072"/>
        <w:tab w:val="right" w:pos="9360"/>
      </w:tabs>
      <w:rPr>
        <w:i/>
      </w:rPr>
    </w:pPr>
    <w:r w:rsidRPr="00606019">
      <w:tab/>
    </w:r>
    <w:r w:rsidRPr="00C660E5">
      <w:rPr>
        <w:i/>
      </w:rPr>
      <w:t>Outcome of the CPM FG on POAR</w:t>
    </w:r>
    <w:r>
      <w:rPr>
        <w:i/>
      </w:rPr>
      <w:t>S</w:t>
    </w:r>
    <w:r w:rsidRPr="00606019">
      <w:rPr>
        <w:i/>
      </w:rPr>
      <w:tab/>
    </w:r>
    <w:r>
      <w:rPr>
        <w:i/>
      </w:rPr>
      <w:t>Agenda item: 04.1</w:t>
    </w:r>
  </w:p>
  <w:p w14:paraId="6827F8AD" w14:textId="77777777" w:rsidR="00D35774" w:rsidRDefault="00D3577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99ABF9" w14:textId="77777777" w:rsidR="00822A8E" w:rsidRDefault="00822A8E" w:rsidP="00822A8E">
    <w:pPr>
      <w:pStyle w:val="IPPHeader"/>
      <w:tabs>
        <w:tab w:val="clear" w:pos="9072"/>
        <w:tab w:val="right" w:pos="9360"/>
      </w:tabs>
    </w:pPr>
    <w:r>
      <w:t>04_SPG_2021_Oct</w:t>
    </w:r>
    <w:r w:rsidRPr="00822A8E">
      <w:t xml:space="preserve"> </w:t>
    </w:r>
    <w:r>
      <w:tab/>
    </w:r>
    <w:r w:rsidRPr="00C660E5">
      <w:t>Outcome of the CPM FG on POAR</w:t>
    </w:r>
    <w:r>
      <w:t>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DA9886" w14:textId="77777777" w:rsidR="00822A8E" w:rsidRDefault="00822A8E" w:rsidP="00822A8E">
    <w:pPr>
      <w:pStyle w:val="IPPHeaderlandscape"/>
    </w:pPr>
    <w:r w:rsidRPr="00C660E5">
      <w:t>Outcome of the CPM FG on POAR</w:t>
    </w:r>
    <w:r>
      <w:t>S</w:t>
    </w:r>
    <w:r>
      <w:t xml:space="preserve"> </w:t>
    </w:r>
    <w:r>
      <w:tab/>
    </w:r>
    <w:r>
      <w:t>04_SPG_2021_Oct</w:t>
    </w:r>
    <w:r w:rsidRPr="00822A8E">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C3918AB"/>
    <w:multiLevelType w:val="hybridMultilevel"/>
    <w:tmpl w:val="2638A8C2"/>
    <w:lvl w:ilvl="0" w:tplc="BABC6312">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 w15:restartNumberingAfterBreak="0">
    <w:nsid w:val="2A7201C9"/>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6" w15:restartNumberingAfterBreak="0">
    <w:nsid w:val="2FD361E4"/>
    <w:multiLevelType w:val="hybridMultilevel"/>
    <w:tmpl w:val="7D64C1A2"/>
    <w:lvl w:ilvl="0" w:tplc="ED5804EC">
      <w:start w:val="1"/>
      <w:numFmt w:val="bullet"/>
      <w:lvlText w:val="-"/>
      <w:lvlJc w:val="left"/>
      <w:pPr>
        <w:ind w:left="720" w:hanging="360"/>
      </w:pPr>
      <w:rPr>
        <w:rFonts w:ascii="Calibri" w:hAnsi="Calibri" w:hint="default"/>
      </w:rPr>
    </w:lvl>
    <w:lvl w:ilvl="1" w:tplc="34286658">
      <w:start w:val="1"/>
      <w:numFmt w:val="bullet"/>
      <w:lvlText w:val="o"/>
      <w:lvlJc w:val="left"/>
      <w:pPr>
        <w:ind w:left="1440" w:hanging="360"/>
      </w:pPr>
      <w:rPr>
        <w:rFonts w:ascii="Courier New" w:hAnsi="Courier New" w:hint="default"/>
      </w:rPr>
    </w:lvl>
    <w:lvl w:ilvl="2" w:tplc="D7464ADC">
      <w:start w:val="1"/>
      <w:numFmt w:val="bullet"/>
      <w:lvlText w:val=""/>
      <w:lvlJc w:val="left"/>
      <w:pPr>
        <w:ind w:left="2160" w:hanging="360"/>
      </w:pPr>
      <w:rPr>
        <w:rFonts w:ascii="Wingdings" w:hAnsi="Wingdings" w:hint="default"/>
      </w:rPr>
    </w:lvl>
    <w:lvl w:ilvl="3" w:tplc="3692EF2C">
      <w:start w:val="1"/>
      <w:numFmt w:val="bullet"/>
      <w:lvlText w:val=""/>
      <w:lvlJc w:val="left"/>
      <w:pPr>
        <w:ind w:left="2880" w:hanging="360"/>
      </w:pPr>
      <w:rPr>
        <w:rFonts w:ascii="Symbol" w:hAnsi="Symbol" w:hint="default"/>
      </w:rPr>
    </w:lvl>
    <w:lvl w:ilvl="4" w:tplc="00B69A66">
      <w:start w:val="1"/>
      <w:numFmt w:val="bullet"/>
      <w:lvlText w:val="o"/>
      <w:lvlJc w:val="left"/>
      <w:pPr>
        <w:ind w:left="3600" w:hanging="360"/>
      </w:pPr>
      <w:rPr>
        <w:rFonts w:ascii="Courier New" w:hAnsi="Courier New" w:hint="default"/>
      </w:rPr>
    </w:lvl>
    <w:lvl w:ilvl="5" w:tplc="E45673BC">
      <w:start w:val="1"/>
      <w:numFmt w:val="bullet"/>
      <w:lvlText w:val=""/>
      <w:lvlJc w:val="left"/>
      <w:pPr>
        <w:ind w:left="4320" w:hanging="360"/>
      </w:pPr>
      <w:rPr>
        <w:rFonts w:ascii="Wingdings" w:hAnsi="Wingdings" w:hint="default"/>
      </w:rPr>
    </w:lvl>
    <w:lvl w:ilvl="6" w:tplc="834C7EE8">
      <w:start w:val="1"/>
      <w:numFmt w:val="bullet"/>
      <w:lvlText w:val=""/>
      <w:lvlJc w:val="left"/>
      <w:pPr>
        <w:ind w:left="5040" w:hanging="360"/>
      </w:pPr>
      <w:rPr>
        <w:rFonts w:ascii="Symbol" w:hAnsi="Symbol" w:hint="default"/>
      </w:rPr>
    </w:lvl>
    <w:lvl w:ilvl="7" w:tplc="26144D3E">
      <w:start w:val="1"/>
      <w:numFmt w:val="bullet"/>
      <w:lvlText w:val="o"/>
      <w:lvlJc w:val="left"/>
      <w:pPr>
        <w:ind w:left="5760" w:hanging="360"/>
      </w:pPr>
      <w:rPr>
        <w:rFonts w:ascii="Courier New" w:hAnsi="Courier New" w:hint="default"/>
      </w:rPr>
    </w:lvl>
    <w:lvl w:ilvl="8" w:tplc="C032B86E">
      <w:start w:val="1"/>
      <w:numFmt w:val="bullet"/>
      <w:lvlText w:val=""/>
      <w:lvlJc w:val="left"/>
      <w:pPr>
        <w:ind w:left="6480" w:hanging="360"/>
      </w:pPr>
      <w:rPr>
        <w:rFonts w:ascii="Wingdings" w:hAnsi="Wingdings" w:hint="default"/>
      </w:rPr>
    </w:lvl>
  </w:abstractNum>
  <w:abstractNum w:abstractNumId="7"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8"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6EE4FED"/>
    <w:multiLevelType w:val="hybridMultilevel"/>
    <w:tmpl w:val="71A0783C"/>
    <w:lvl w:ilvl="0" w:tplc="D4BAA30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1057A5B"/>
    <w:multiLevelType w:val="hybridMultilevel"/>
    <w:tmpl w:val="79D2DB98"/>
    <w:lvl w:ilvl="0" w:tplc="0B8E8B4A">
      <w:start w:val="1"/>
      <w:numFmt w:val="bullet"/>
      <w:lvlText w:val="-"/>
      <w:lvlJc w:val="left"/>
      <w:pPr>
        <w:ind w:left="720" w:hanging="360"/>
      </w:pPr>
      <w:rPr>
        <w:rFonts w:ascii="Calibri" w:hAnsi="Calibri" w:hint="default"/>
      </w:rPr>
    </w:lvl>
    <w:lvl w:ilvl="1" w:tplc="F9FAA3CA">
      <w:start w:val="1"/>
      <w:numFmt w:val="bullet"/>
      <w:lvlText w:val="o"/>
      <w:lvlJc w:val="left"/>
      <w:pPr>
        <w:ind w:left="1440" w:hanging="360"/>
      </w:pPr>
      <w:rPr>
        <w:rFonts w:ascii="Courier New" w:hAnsi="Courier New" w:hint="default"/>
      </w:rPr>
    </w:lvl>
    <w:lvl w:ilvl="2" w:tplc="1C80CAC2">
      <w:start w:val="1"/>
      <w:numFmt w:val="bullet"/>
      <w:lvlText w:val=""/>
      <w:lvlJc w:val="left"/>
      <w:pPr>
        <w:ind w:left="2160" w:hanging="360"/>
      </w:pPr>
      <w:rPr>
        <w:rFonts w:ascii="Wingdings" w:hAnsi="Wingdings" w:hint="default"/>
      </w:rPr>
    </w:lvl>
    <w:lvl w:ilvl="3" w:tplc="E7CC3D6A">
      <w:start w:val="1"/>
      <w:numFmt w:val="bullet"/>
      <w:lvlText w:val=""/>
      <w:lvlJc w:val="left"/>
      <w:pPr>
        <w:ind w:left="2880" w:hanging="360"/>
      </w:pPr>
      <w:rPr>
        <w:rFonts w:ascii="Symbol" w:hAnsi="Symbol" w:hint="default"/>
      </w:rPr>
    </w:lvl>
    <w:lvl w:ilvl="4" w:tplc="6FFCB34A">
      <w:start w:val="1"/>
      <w:numFmt w:val="bullet"/>
      <w:lvlText w:val="o"/>
      <w:lvlJc w:val="left"/>
      <w:pPr>
        <w:ind w:left="3600" w:hanging="360"/>
      </w:pPr>
      <w:rPr>
        <w:rFonts w:ascii="Courier New" w:hAnsi="Courier New" w:hint="default"/>
      </w:rPr>
    </w:lvl>
    <w:lvl w:ilvl="5" w:tplc="B7607D7E">
      <w:start w:val="1"/>
      <w:numFmt w:val="bullet"/>
      <w:lvlText w:val=""/>
      <w:lvlJc w:val="left"/>
      <w:pPr>
        <w:ind w:left="4320" w:hanging="360"/>
      </w:pPr>
      <w:rPr>
        <w:rFonts w:ascii="Wingdings" w:hAnsi="Wingdings" w:hint="default"/>
      </w:rPr>
    </w:lvl>
    <w:lvl w:ilvl="6" w:tplc="EA7C58B8">
      <w:start w:val="1"/>
      <w:numFmt w:val="bullet"/>
      <w:lvlText w:val=""/>
      <w:lvlJc w:val="left"/>
      <w:pPr>
        <w:ind w:left="5040" w:hanging="360"/>
      </w:pPr>
      <w:rPr>
        <w:rFonts w:ascii="Symbol" w:hAnsi="Symbol" w:hint="default"/>
      </w:rPr>
    </w:lvl>
    <w:lvl w:ilvl="7" w:tplc="E4E01060">
      <w:start w:val="1"/>
      <w:numFmt w:val="bullet"/>
      <w:lvlText w:val="o"/>
      <w:lvlJc w:val="left"/>
      <w:pPr>
        <w:ind w:left="5760" w:hanging="360"/>
      </w:pPr>
      <w:rPr>
        <w:rFonts w:ascii="Courier New" w:hAnsi="Courier New" w:hint="default"/>
      </w:rPr>
    </w:lvl>
    <w:lvl w:ilvl="8" w:tplc="995AC12C">
      <w:start w:val="1"/>
      <w:numFmt w:val="bullet"/>
      <w:lvlText w:val=""/>
      <w:lvlJc w:val="left"/>
      <w:pPr>
        <w:ind w:left="6480" w:hanging="360"/>
      </w:pPr>
      <w:rPr>
        <w:rFonts w:ascii="Wingdings" w:hAnsi="Wingdings" w:hint="default"/>
      </w:rPr>
    </w:lvl>
  </w:abstractNum>
  <w:abstractNum w:abstractNumId="12"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55C231E9"/>
    <w:multiLevelType w:val="hybridMultilevel"/>
    <w:tmpl w:val="E874431A"/>
    <w:lvl w:ilvl="0" w:tplc="8B1AFF80">
      <w:start w:val="1"/>
      <w:numFmt w:val="bullet"/>
      <w:lvlText w:val="-"/>
      <w:lvlJc w:val="left"/>
      <w:pPr>
        <w:ind w:left="720" w:hanging="360"/>
      </w:pPr>
      <w:rPr>
        <w:rFonts w:ascii="Calibri" w:hAnsi="Calibri" w:hint="default"/>
      </w:rPr>
    </w:lvl>
    <w:lvl w:ilvl="1" w:tplc="57467F2C">
      <w:start w:val="1"/>
      <w:numFmt w:val="bullet"/>
      <w:lvlText w:val="o"/>
      <w:lvlJc w:val="left"/>
      <w:pPr>
        <w:ind w:left="1440" w:hanging="360"/>
      </w:pPr>
      <w:rPr>
        <w:rFonts w:ascii="Courier New" w:hAnsi="Courier New" w:hint="default"/>
      </w:rPr>
    </w:lvl>
    <w:lvl w:ilvl="2" w:tplc="431263D4">
      <w:start w:val="1"/>
      <w:numFmt w:val="bullet"/>
      <w:lvlText w:val=""/>
      <w:lvlJc w:val="left"/>
      <w:pPr>
        <w:ind w:left="2160" w:hanging="360"/>
      </w:pPr>
      <w:rPr>
        <w:rFonts w:ascii="Wingdings" w:hAnsi="Wingdings" w:hint="default"/>
      </w:rPr>
    </w:lvl>
    <w:lvl w:ilvl="3" w:tplc="1E8894C8">
      <w:start w:val="1"/>
      <w:numFmt w:val="bullet"/>
      <w:lvlText w:val=""/>
      <w:lvlJc w:val="left"/>
      <w:pPr>
        <w:ind w:left="2880" w:hanging="360"/>
      </w:pPr>
      <w:rPr>
        <w:rFonts w:ascii="Symbol" w:hAnsi="Symbol" w:hint="default"/>
      </w:rPr>
    </w:lvl>
    <w:lvl w:ilvl="4" w:tplc="3A2C07B2">
      <w:start w:val="1"/>
      <w:numFmt w:val="bullet"/>
      <w:lvlText w:val="o"/>
      <w:lvlJc w:val="left"/>
      <w:pPr>
        <w:ind w:left="3600" w:hanging="360"/>
      </w:pPr>
      <w:rPr>
        <w:rFonts w:ascii="Courier New" w:hAnsi="Courier New" w:hint="default"/>
      </w:rPr>
    </w:lvl>
    <w:lvl w:ilvl="5" w:tplc="82C09CFE">
      <w:start w:val="1"/>
      <w:numFmt w:val="bullet"/>
      <w:lvlText w:val=""/>
      <w:lvlJc w:val="left"/>
      <w:pPr>
        <w:ind w:left="4320" w:hanging="360"/>
      </w:pPr>
      <w:rPr>
        <w:rFonts w:ascii="Wingdings" w:hAnsi="Wingdings" w:hint="default"/>
      </w:rPr>
    </w:lvl>
    <w:lvl w:ilvl="6" w:tplc="36FA5C86">
      <w:start w:val="1"/>
      <w:numFmt w:val="bullet"/>
      <w:lvlText w:val=""/>
      <w:lvlJc w:val="left"/>
      <w:pPr>
        <w:ind w:left="5040" w:hanging="360"/>
      </w:pPr>
      <w:rPr>
        <w:rFonts w:ascii="Symbol" w:hAnsi="Symbol" w:hint="default"/>
      </w:rPr>
    </w:lvl>
    <w:lvl w:ilvl="7" w:tplc="E6E0BE12">
      <w:start w:val="1"/>
      <w:numFmt w:val="bullet"/>
      <w:lvlText w:val="o"/>
      <w:lvlJc w:val="left"/>
      <w:pPr>
        <w:ind w:left="5760" w:hanging="360"/>
      </w:pPr>
      <w:rPr>
        <w:rFonts w:ascii="Courier New" w:hAnsi="Courier New" w:hint="default"/>
      </w:rPr>
    </w:lvl>
    <w:lvl w:ilvl="8" w:tplc="4774C25C">
      <w:start w:val="1"/>
      <w:numFmt w:val="bullet"/>
      <w:lvlText w:val=""/>
      <w:lvlJc w:val="left"/>
      <w:pPr>
        <w:ind w:left="6480" w:hanging="360"/>
      </w:pPr>
      <w:rPr>
        <w:rFonts w:ascii="Wingdings" w:hAnsi="Wingdings" w:hint="default"/>
      </w:rPr>
    </w:lvl>
  </w:abstractNum>
  <w:abstractNum w:abstractNumId="14" w15:restartNumberingAfterBreak="0">
    <w:nsid w:val="63766BCD"/>
    <w:multiLevelType w:val="hybridMultilevel"/>
    <w:tmpl w:val="DDCA27D6"/>
    <w:lvl w:ilvl="0" w:tplc="A27276D2">
      <w:start w:val="1"/>
      <w:numFmt w:val="bullet"/>
      <w:lvlText w:val=""/>
      <w:lvlJc w:val="left"/>
      <w:pPr>
        <w:ind w:left="720" w:hanging="360"/>
      </w:pPr>
      <w:rPr>
        <w:rFonts w:ascii="Symbol" w:hAnsi="Symbol" w:hint="default"/>
      </w:rPr>
    </w:lvl>
    <w:lvl w:ilvl="1" w:tplc="C9541940">
      <w:start w:val="1"/>
      <w:numFmt w:val="bullet"/>
      <w:lvlText w:val="o"/>
      <w:lvlJc w:val="left"/>
      <w:pPr>
        <w:ind w:left="1440" w:hanging="360"/>
      </w:pPr>
      <w:rPr>
        <w:rFonts w:ascii="Courier New" w:hAnsi="Courier New" w:hint="default"/>
      </w:rPr>
    </w:lvl>
    <w:lvl w:ilvl="2" w:tplc="07C80612">
      <w:start w:val="1"/>
      <w:numFmt w:val="bullet"/>
      <w:lvlText w:val=""/>
      <w:lvlJc w:val="left"/>
      <w:pPr>
        <w:ind w:left="2160" w:hanging="360"/>
      </w:pPr>
      <w:rPr>
        <w:rFonts w:ascii="Wingdings" w:hAnsi="Wingdings" w:hint="default"/>
      </w:rPr>
    </w:lvl>
    <w:lvl w:ilvl="3" w:tplc="48B484B4">
      <w:start w:val="1"/>
      <w:numFmt w:val="bullet"/>
      <w:lvlText w:val=""/>
      <w:lvlJc w:val="left"/>
      <w:pPr>
        <w:ind w:left="2880" w:hanging="360"/>
      </w:pPr>
      <w:rPr>
        <w:rFonts w:ascii="Symbol" w:hAnsi="Symbol" w:hint="default"/>
      </w:rPr>
    </w:lvl>
    <w:lvl w:ilvl="4" w:tplc="7D14D62C">
      <w:start w:val="1"/>
      <w:numFmt w:val="bullet"/>
      <w:lvlText w:val="o"/>
      <w:lvlJc w:val="left"/>
      <w:pPr>
        <w:ind w:left="3600" w:hanging="360"/>
      </w:pPr>
      <w:rPr>
        <w:rFonts w:ascii="Courier New" w:hAnsi="Courier New" w:hint="default"/>
      </w:rPr>
    </w:lvl>
    <w:lvl w:ilvl="5" w:tplc="FEB4E88C">
      <w:start w:val="1"/>
      <w:numFmt w:val="bullet"/>
      <w:lvlText w:val=""/>
      <w:lvlJc w:val="left"/>
      <w:pPr>
        <w:ind w:left="4320" w:hanging="360"/>
      </w:pPr>
      <w:rPr>
        <w:rFonts w:ascii="Wingdings" w:hAnsi="Wingdings" w:hint="default"/>
      </w:rPr>
    </w:lvl>
    <w:lvl w:ilvl="6" w:tplc="04C2F4FA">
      <w:start w:val="1"/>
      <w:numFmt w:val="bullet"/>
      <w:lvlText w:val=""/>
      <w:lvlJc w:val="left"/>
      <w:pPr>
        <w:ind w:left="5040" w:hanging="360"/>
      </w:pPr>
      <w:rPr>
        <w:rFonts w:ascii="Symbol" w:hAnsi="Symbol" w:hint="default"/>
      </w:rPr>
    </w:lvl>
    <w:lvl w:ilvl="7" w:tplc="E1760D76">
      <w:start w:val="1"/>
      <w:numFmt w:val="bullet"/>
      <w:lvlText w:val="o"/>
      <w:lvlJc w:val="left"/>
      <w:pPr>
        <w:ind w:left="5760" w:hanging="360"/>
      </w:pPr>
      <w:rPr>
        <w:rFonts w:ascii="Courier New" w:hAnsi="Courier New" w:hint="default"/>
      </w:rPr>
    </w:lvl>
    <w:lvl w:ilvl="8" w:tplc="B2B8E064">
      <w:start w:val="1"/>
      <w:numFmt w:val="bullet"/>
      <w:lvlText w:val=""/>
      <w:lvlJc w:val="left"/>
      <w:pPr>
        <w:ind w:left="6480" w:hanging="360"/>
      </w:pPr>
      <w:rPr>
        <w:rFonts w:ascii="Wingdings" w:hAnsi="Wingdings" w:hint="default"/>
      </w:rPr>
    </w:lvl>
  </w:abstractNum>
  <w:abstractNum w:abstractNumId="15"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462CFD"/>
    <w:multiLevelType w:val="hybridMultilevel"/>
    <w:tmpl w:val="60EA8138"/>
    <w:lvl w:ilvl="0" w:tplc="E758B7EA">
      <w:start w:val="1"/>
      <w:numFmt w:val="bullet"/>
      <w:lvlText w:val="-"/>
      <w:lvlJc w:val="left"/>
      <w:pPr>
        <w:ind w:left="720" w:hanging="360"/>
      </w:pPr>
      <w:rPr>
        <w:rFonts w:ascii="Calibri" w:hAnsi="Calibri" w:hint="default"/>
      </w:rPr>
    </w:lvl>
    <w:lvl w:ilvl="1" w:tplc="04BAC23E">
      <w:start w:val="1"/>
      <w:numFmt w:val="bullet"/>
      <w:lvlText w:val="o"/>
      <w:lvlJc w:val="left"/>
      <w:pPr>
        <w:ind w:left="1440" w:hanging="360"/>
      </w:pPr>
      <w:rPr>
        <w:rFonts w:ascii="Courier New" w:hAnsi="Courier New" w:hint="default"/>
      </w:rPr>
    </w:lvl>
    <w:lvl w:ilvl="2" w:tplc="5CAEE356">
      <w:start w:val="1"/>
      <w:numFmt w:val="bullet"/>
      <w:lvlText w:val=""/>
      <w:lvlJc w:val="left"/>
      <w:pPr>
        <w:ind w:left="2160" w:hanging="360"/>
      </w:pPr>
      <w:rPr>
        <w:rFonts w:ascii="Wingdings" w:hAnsi="Wingdings" w:hint="default"/>
      </w:rPr>
    </w:lvl>
    <w:lvl w:ilvl="3" w:tplc="D93A3996">
      <w:start w:val="1"/>
      <w:numFmt w:val="bullet"/>
      <w:lvlText w:val=""/>
      <w:lvlJc w:val="left"/>
      <w:pPr>
        <w:ind w:left="2880" w:hanging="360"/>
      </w:pPr>
      <w:rPr>
        <w:rFonts w:ascii="Symbol" w:hAnsi="Symbol" w:hint="default"/>
      </w:rPr>
    </w:lvl>
    <w:lvl w:ilvl="4" w:tplc="BA805A5A">
      <w:start w:val="1"/>
      <w:numFmt w:val="bullet"/>
      <w:lvlText w:val="o"/>
      <w:lvlJc w:val="left"/>
      <w:pPr>
        <w:ind w:left="3600" w:hanging="360"/>
      </w:pPr>
      <w:rPr>
        <w:rFonts w:ascii="Courier New" w:hAnsi="Courier New" w:hint="default"/>
      </w:rPr>
    </w:lvl>
    <w:lvl w:ilvl="5" w:tplc="9E78DF36">
      <w:start w:val="1"/>
      <w:numFmt w:val="bullet"/>
      <w:lvlText w:val=""/>
      <w:lvlJc w:val="left"/>
      <w:pPr>
        <w:ind w:left="4320" w:hanging="360"/>
      </w:pPr>
      <w:rPr>
        <w:rFonts w:ascii="Wingdings" w:hAnsi="Wingdings" w:hint="default"/>
      </w:rPr>
    </w:lvl>
    <w:lvl w:ilvl="6" w:tplc="9A1A6016">
      <w:start w:val="1"/>
      <w:numFmt w:val="bullet"/>
      <w:lvlText w:val=""/>
      <w:lvlJc w:val="left"/>
      <w:pPr>
        <w:ind w:left="5040" w:hanging="360"/>
      </w:pPr>
      <w:rPr>
        <w:rFonts w:ascii="Symbol" w:hAnsi="Symbol" w:hint="default"/>
      </w:rPr>
    </w:lvl>
    <w:lvl w:ilvl="7" w:tplc="87183146">
      <w:start w:val="1"/>
      <w:numFmt w:val="bullet"/>
      <w:lvlText w:val="o"/>
      <w:lvlJc w:val="left"/>
      <w:pPr>
        <w:ind w:left="5760" w:hanging="360"/>
      </w:pPr>
      <w:rPr>
        <w:rFonts w:ascii="Courier New" w:hAnsi="Courier New" w:hint="default"/>
      </w:rPr>
    </w:lvl>
    <w:lvl w:ilvl="8" w:tplc="A39063DA">
      <w:start w:val="1"/>
      <w:numFmt w:val="bullet"/>
      <w:lvlText w:val=""/>
      <w:lvlJc w:val="left"/>
      <w:pPr>
        <w:ind w:left="6480" w:hanging="360"/>
      </w:pPr>
      <w:rPr>
        <w:rFonts w:ascii="Wingdings" w:hAnsi="Wingdings" w:hint="default"/>
      </w:rPr>
    </w:lvl>
  </w:abstractNum>
  <w:abstractNum w:abstractNumId="17"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A77B68"/>
    <w:multiLevelType w:val="hybridMultilevel"/>
    <w:tmpl w:val="41863162"/>
    <w:lvl w:ilvl="0" w:tplc="E758B7EA">
      <w:start w:val="1"/>
      <w:numFmt w:val="bullet"/>
      <w:lvlText w:val="-"/>
      <w:lvlJc w:val="left"/>
      <w:pPr>
        <w:ind w:left="720" w:hanging="360"/>
      </w:pPr>
      <w:rPr>
        <w:rFonts w:ascii="Calibri" w:hAnsi="Calibri" w:hint="default"/>
      </w:rPr>
    </w:lvl>
    <w:lvl w:ilvl="1" w:tplc="1B5AC7A0">
      <w:start w:val="1"/>
      <w:numFmt w:val="bullet"/>
      <w:lvlText w:val="o"/>
      <w:lvlJc w:val="left"/>
      <w:pPr>
        <w:ind w:left="1440" w:hanging="360"/>
      </w:pPr>
      <w:rPr>
        <w:rFonts w:ascii="Courier New" w:hAnsi="Courier New" w:hint="default"/>
      </w:rPr>
    </w:lvl>
    <w:lvl w:ilvl="2" w:tplc="B91ABBEC">
      <w:start w:val="1"/>
      <w:numFmt w:val="bullet"/>
      <w:lvlText w:val=""/>
      <w:lvlJc w:val="left"/>
      <w:pPr>
        <w:ind w:left="2160" w:hanging="360"/>
      </w:pPr>
      <w:rPr>
        <w:rFonts w:ascii="Wingdings" w:hAnsi="Wingdings" w:hint="default"/>
      </w:rPr>
    </w:lvl>
    <w:lvl w:ilvl="3" w:tplc="FAD8E9A2">
      <w:start w:val="1"/>
      <w:numFmt w:val="bullet"/>
      <w:lvlText w:val=""/>
      <w:lvlJc w:val="left"/>
      <w:pPr>
        <w:ind w:left="2880" w:hanging="360"/>
      </w:pPr>
      <w:rPr>
        <w:rFonts w:ascii="Symbol" w:hAnsi="Symbol" w:hint="default"/>
      </w:rPr>
    </w:lvl>
    <w:lvl w:ilvl="4" w:tplc="A0903E40">
      <w:start w:val="1"/>
      <w:numFmt w:val="bullet"/>
      <w:lvlText w:val="o"/>
      <w:lvlJc w:val="left"/>
      <w:pPr>
        <w:ind w:left="3600" w:hanging="360"/>
      </w:pPr>
      <w:rPr>
        <w:rFonts w:ascii="Courier New" w:hAnsi="Courier New" w:hint="default"/>
      </w:rPr>
    </w:lvl>
    <w:lvl w:ilvl="5" w:tplc="8CAABF16">
      <w:start w:val="1"/>
      <w:numFmt w:val="bullet"/>
      <w:lvlText w:val=""/>
      <w:lvlJc w:val="left"/>
      <w:pPr>
        <w:ind w:left="4320" w:hanging="360"/>
      </w:pPr>
      <w:rPr>
        <w:rFonts w:ascii="Wingdings" w:hAnsi="Wingdings" w:hint="default"/>
      </w:rPr>
    </w:lvl>
    <w:lvl w:ilvl="6" w:tplc="3FE827B2">
      <w:start w:val="1"/>
      <w:numFmt w:val="bullet"/>
      <w:lvlText w:val=""/>
      <w:lvlJc w:val="left"/>
      <w:pPr>
        <w:ind w:left="5040" w:hanging="360"/>
      </w:pPr>
      <w:rPr>
        <w:rFonts w:ascii="Symbol" w:hAnsi="Symbol" w:hint="default"/>
      </w:rPr>
    </w:lvl>
    <w:lvl w:ilvl="7" w:tplc="285A7BCC">
      <w:start w:val="1"/>
      <w:numFmt w:val="bullet"/>
      <w:lvlText w:val="o"/>
      <w:lvlJc w:val="left"/>
      <w:pPr>
        <w:ind w:left="5760" w:hanging="360"/>
      </w:pPr>
      <w:rPr>
        <w:rFonts w:ascii="Courier New" w:hAnsi="Courier New" w:hint="default"/>
      </w:rPr>
    </w:lvl>
    <w:lvl w:ilvl="8" w:tplc="ADF2BA9E">
      <w:start w:val="1"/>
      <w:numFmt w:val="bullet"/>
      <w:lvlText w:val=""/>
      <w:lvlJc w:val="left"/>
      <w:pPr>
        <w:ind w:left="6480" w:hanging="360"/>
      </w:pPr>
      <w:rPr>
        <w:rFonts w:ascii="Wingdings" w:hAnsi="Wingdings" w:hint="default"/>
      </w:rPr>
    </w:lvl>
  </w:abstractNum>
  <w:abstractNum w:abstractNumId="19" w15:restartNumberingAfterBreak="0">
    <w:nsid w:val="71AB6B79"/>
    <w:multiLevelType w:val="hybridMultilevel"/>
    <w:tmpl w:val="C41A9D8C"/>
    <w:lvl w:ilvl="0" w:tplc="AFD2BDFE">
      <w:start w:val="1"/>
      <w:numFmt w:val="bullet"/>
      <w:lvlText w:val="-"/>
      <w:lvlJc w:val="left"/>
      <w:pPr>
        <w:ind w:left="720" w:hanging="360"/>
      </w:pPr>
      <w:rPr>
        <w:rFonts w:ascii="Calibri" w:hAnsi="Calibri" w:hint="default"/>
      </w:rPr>
    </w:lvl>
    <w:lvl w:ilvl="1" w:tplc="416C31BC">
      <w:start w:val="1"/>
      <w:numFmt w:val="bullet"/>
      <w:lvlText w:val="o"/>
      <w:lvlJc w:val="left"/>
      <w:pPr>
        <w:ind w:left="1440" w:hanging="360"/>
      </w:pPr>
      <w:rPr>
        <w:rFonts w:ascii="Courier New" w:hAnsi="Courier New" w:hint="default"/>
      </w:rPr>
    </w:lvl>
    <w:lvl w:ilvl="2" w:tplc="57327D98">
      <w:start w:val="1"/>
      <w:numFmt w:val="bullet"/>
      <w:lvlText w:val=""/>
      <w:lvlJc w:val="left"/>
      <w:pPr>
        <w:ind w:left="2160" w:hanging="360"/>
      </w:pPr>
      <w:rPr>
        <w:rFonts w:ascii="Wingdings" w:hAnsi="Wingdings" w:hint="default"/>
      </w:rPr>
    </w:lvl>
    <w:lvl w:ilvl="3" w:tplc="D78225A8">
      <w:start w:val="1"/>
      <w:numFmt w:val="bullet"/>
      <w:lvlText w:val=""/>
      <w:lvlJc w:val="left"/>
      <w:pPr>
        <w:ind w:left="2880" w:hanging="360"/>
      </w:pPr>
      <w:rPr>
        <w:rFonts w:ascii="Symbol" w:hAnsi="Symbol" w:hint="default"/>
      </w:rPr>
    </w:lvl>
    <w:lvl w:ilvl="4" w:tplc="E7F06F86">
      <w:start w:val="1"/>
      <w:numFmt w:val="bullet"/>
      <w:lvlText w:val="o"/>
      <w:lvlJc w:val="left"/>
      <w:pPr>
        <w:ind w:left="3600" w:hanging="360"/>
      </w:pPr>
      <w:rPr>
        <w:rFonts w:ascii="Courier New" w:hAnsi="Courier New" w:hint="default"/>
      </w:rPr>
    </w:lvl>
    <w:lvl w:ilvl="5" w:tplc="D77E7DC8">
      <w:start w:val="1"/>
      <w:numFmt w:val="bullet"/>
      <w:lvlText w:val=""/>
      <w:lvlJc w:val="left"/>
      <w:pPr>
        <w:ind w:left="4320" w:hanging="360"/>
      </w:pPr>
      <w:rPr>
        <w:rFonts w:ascii="Wingdings" w:hAnsi="Wingdings" w:hint="default"/>
      </w:rPr>
    </w:lvl>
    <w:lvl w:ilvl="6" w:tplc="E47E6BEC">
      <w:start w:val="1"/>
      <w:numFmt w:val="bullet"/>
      <w:lvlText w:val=""/>
      <w:lvlJc w:val="left"/>
      <w:pPr>
        <w:ind w:left="5040" w:hanging="360"/>
      </w:pPr>
      <w:rPr>
        <w:rFonts w:ascii="Symbol" w:hAnsi="Symbol" w:hint="default"/>
      </w:rPr>
    </w:lvl>
    <w:lvl w:ilvl="7" w:tplc="99AE1BCA">
      <w:start w:val="1"/>
      <w:numFmt w:val="bullet"/>
      <w:lvlText w:val="o"/>
      <w:lvlJc w:val="left"/>
      <w:pPr>
        <w:ind w:left="5760" w:hanging="360"/>
      </w:pPr>
      <w:rPr>
        <w:rFonts w:ascii="Courier New" w:hAnsi="Courier New" w:hint="default"/>
      </w:rPr>
    </w:lvl>
    <w:lvl w:ilvl="8" w:tplc="7710409E">
      <w:start w:val="1"/>
      <w:numFmt w:val="bullet"/>
      <w:lvlText w:val=""/>
      <w:lvlJc w:val="left"/>
      <w:pPr>
        <w:ind w:left="6480" w:hanging="360"/>
      </w:pPr>
      <w:rPr>
        <w:rFonts w:ascii="Wingdings" w:hAnsi="Wingdings" w:hint="default"/>
      </w:rPr>
    </w:lvl>
  </w:abstractNum>
  <w:abstractNum w:abstractNumId="20"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6CE0BF5"/>
    <w:multiLevelType w:val="hybridMultilevel"/>
    <w:tmpl w:val="ACAE10BA"/>
    <w:lvl w:ilvl="0" w:tplc="1722B08A">
      <w:start w:val="1"/>
      <w:numFmt w:val="bullet"/>
      <w:lvlText w:val="·"/>
      <w:lvlJc w:val="left"/>
      <w:pPr>
        <w:ind w:left="720" w:hanging="360"/>
      </w:pPr>
      <w:rPr>
        <w:rFonts w:ascii="Symbol" w:hAnsi="Symbol" w:hint="default"/>
      </w:rPr>
    </w:lvl>
    <w:lvl w:ilvl="1" w:tplc="1B5AC7A0">
      <w:start w:val="1"/>
      <w:numFmt w:val="bullet"/>
      <w:lvlText w:val="o"/>
      <w:lvlJc w:val="left"/>
      <w:pPr>
        <w:ind w:left="1440" w:hanging="360"/>
      </w:pPr>
      <w:rPr>
        <w:rFonts w:ascii="Courier New" w:hAnsi="Courier New" w:hint="default"/>
      </w:rPr>
    </w:lvl>
    <w:lvl w:ilvl="2" w:tplc="B91ABBEC">
      <w:start w:val="1"/>
      <w:numFmt w:val="bullet"/>
      <w:lvlText w:val=""/>
      <w:lvlJc w:val="left"/>
      <w:pPr>
        <w:ind w:left="2160" w:hanging="360"/>
      </w:pPr>
      <w:rPr>
        <w:rFonts w:ascii="Wingdings" w:hAnsi="Wingdings" w:hint="default"/>
      </w:rPr>
    </w:lvl>
    <w:lvl w:ilvl="3" w:tplc="FAD8E9A2">
      <w:start w:val="1"/>
      <w:numFmt w:val="bullet"/>
      <w:lvlText w:val=""/>
      <w:lvlJc w:val="left"/>
      <w:pPr>
        <w:ind w:left="2880" w:hanging="360"/>
      </w:pPr>
      <w:rPr>
        <w:rFonts w:ascii="Symbol" w:hAnsi="Symbol" w:hint="default"/>
      </w:rPr>
    </w:lvl>
    <w:lvl w:ilvl="4" w:tplc="A0903E40">
      <w:start w:val="1"/>
      <w:numFmt w:val="bullet"/>
      <w:lvlText w:val="o"/>
      <w:lvlJc w:val="left"/>
      <w:pPr>
        <w:ind w:left="3600" w:hanging="360"/>
      </w:pPr>
      <w:rPr>
        <w:rFonts w:ascii="Courier New" w:hAnsi="Courier New" w:hint="default"/>
      </w:rPr>
    </w:lvl>
    <w:lvl w:ilvl="5" w:tplc="8CAABF16">
      <w:start w:val="1"/>
      <w:numFmt w:val="bullet"/>
      <w:lvlText w:val=""/>
      <w:lvlJc w:val="left"/>
      <w:pPr>
        <w:ind w:left="4320" w:hanging="360"/>
      </w:pPr>
      <w:rPr>
        <w:rFonts w:ascii="Wingdings" w:hAnsi="Wingdings" w:hint="default"/>
      </w:rPr>
    </w:lvl>
    <w:lvl w:ilvl="6" w:tplc="3FE827B2">
      <w:start w:val="1"/>
      <w:numFmt w:val="bullet"/>
      <w:lvlText w:val=""/>
      <w:lvlJc w:val="left"/>
      <w:pPr>
        <w:ind w:left="5040" w:hanging="360"/>
      </w:pPr>
      <w:rPr>
        <w:rFonts w:ascii="Symbol" w:hAnsi="Symbol" w:hint="default"/>
      </w:rPr>
    </w:lvl>
    <w:lvl w:ilvl="7" w:tplc="285A7BCC">
      <w:start w:val="1"/>
      <w:numFmt w:val="bullet"/>
      <w:lvlText w:val="o"/>
      <w:lvlJc w:val="left"/>
      <w:pPr>
        <w:ind w:left="5760" w:hanging="360"/>
      </w:pPr>
      <w:rPr>
        <w:rFonts w:ascii="Courier New" w:hAnsi="Courier New" w:hint="default"/>
      </w:rPr>
    </w:lvl>
    <w:lvl w:ilvl="8" w:tplc="ADF2BA9E">
      <w:start w:val="1"/>
      <w:numFmt w:val="bullet"/>
      <w:lvlText w:val=""/>
      <w:lvlJc w:val="left"/>
      <w:pPr>
        <w:ind w:left="6480" w:hanging="360"/>
      </w:pPr>
      <w:rPr>
        <w:rFonts w:ascii="Wingdings" w:hAnsi="Wingdings" w:hint="default"/>
      </w:rPr>
    </w:lvl>
  </w:abstractNum>
  <w:abstractNum w:abstractNumId="2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1"/>
  </w:num>
  <w:num w:numId="2">
    <w:abstractNumId w:val="6"/>
  </w:num>
  <w:num w:numId="3">
    <w:abstractNumId w:val="19"/>
  </w:num>
  <w:num w:numId="4">
    <w:abstractNumId w:val="13"/>
  </w:num>
  <w:num w:numId="5">
    <w:abstractNumId w:val="16"/>
  </w:num>
  <w:num w:numId="6">
    <w:abstractNumId w:val="14"/>
  </w:num>
  <w:num w:numId="7">
    <w:abstractNumId w:val="21"/>
  </w:num>
  <w:num w:numId="8">
    <w:abstractNumId w:val="10"/>
  </w:num>
  <w:num w:numId="9">
    <w:abstractNumId w:val="3"/>
  </w:num>
  <w:num w:numId="10">
    <w:abstractNumId w:val="18"/>
  </w:num>
  <w:num w:numId="11">
    <w:abstractNumId w:val="15"/>
  </w:num>
  <w:num w:numId="12">
    <w:abstractNumId w:val="2"/>
  </w:num>
  <w:num w:numId="13">
    <w:abstractNumId w:val="7"/>
  </w:num>
  <w:num w:numId="14">
    <w:abstractNumId w:val="20"/>
  </w:num>
  <w:num w:numId="15">
    <w:abstractNumId w:val="12"/>
  </w:num>
  <w:num w:numId="16">
    <w:abstractNumId w:val="8"/>
  </w:num>
  <w:num w:numId="17">
    <w:abstractNumId w:val="22"/>
  </w:num>
  <w:num w:numId="18">
    <w:abstractNumId w:val="0"/>
  </w:num>
  <w:num w:numId="19">
    <w:abstractNumId w:val="17"/>
  </w:num>
  <w:num w:numId="20">
    <w:abstractNumId w:val="1"/>
  </w:num>
  <w:num w:numId="21">
    <w:abstractNumId w:val="4"/>
  </w:num>
  <w:num w:numId="22">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3">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4">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5">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6">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7">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8">
    <w:abstractNumId w:val="9"/>
  </w:num>
  <w:num w:numId="29">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linkStyle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8E2"/>
    <w:rsid w:val="00001F55"/>
    <w:rsid w:val="0000312C"/>
    <w:rsid w:val="00012321"/>
    <w:rsid w:val="0001772A"/>
    <w:rsid w:val="00022424"/>
    <w:rsid w:val="00031037"/>
    <w:rsid w:val="00037925"/>
    <w:rsid w:val="000427E5"/>
    <w:rsid w:val="00044743"/>
    <w:rsid w:val="00050F27"/>
    <w:rsid w:val="00050FE6"/>
    <w:rsid w:val="00052B99"/>
    <w:rsid w:val="0005714B"/>
    <w:rsid w:val="00092117"/>
    <w:rsid w:val="0009607A"/>
    <w:rsid w:val="00096B78"/>
    <w:rsid w:val="000A3175"/>
    <w:rsid w:val="000A34EF"/>
    <w:rsid w:val="000A47AF"/>
    <w:rsid w:val="000B3F14"/>
    <w:rsid w:val="000B5D0F"/>
    <w:rsid w:val="000B674A"/>
    <w:rsid w:val="000C4E6E"/>
    <w:rsid w:val="000E4AD6"/>
    <w:rsid w:val="000E7D31"/>
    <w:rsid w:val="000F0217"/>
    <w:rsid w:val="000F5F23"/>
    <w:rsid w:val="000F6163"/>
    <w:rsid w:val="00104261"/>
    <w:rsid w:val="00110821"/>
    <w:rsid w:val="00110E6D"/>
    <w:rsid w:val="001111C7"/>
    <w:rsid w:val="001173C3"/>
    <w:rsid w:val="0012333D"/>
    <w:rsid w:val="0013450C"/>
    <w:rsid w:val="00144FBC"/>
    <w:rsid w:val="00146FA8"/>
    <w:rsid w:val="00151EA8"/>
    <w:rsid w:val="00152B0B"/>
    <w:rsid w:val="001531FA"/>
    <w:rsid w:val="00153C8A"/>
    <w:rsid w:val="00153D1C"/>
    <w:rsid w:val="001551EE"/>
    <w:rsid w:val="0015524C"/>
    <w:rsid w:val="0015796B"/>
    <w:rsid w:val="00171DA7"/>
    <w:rsid w:val="001755BF"/>
    <w:rsid w:val="0017613E"/>
    <w:rsid w:val="001800DD"/>
    <w:rsid w:val="00191000"/>
    <w:rsid w:val="0019292F"/>
    <w:rsid w:val="001A3241"/>
    <w:rsid w:val="001B2AFB"/>
    <w:rsid w:val="001BA205"/>
    <w:rsid w:val="001C094C"/>
    <w:rsid w:val="001D2642"/>
    <w:rsid w:val="001D3CDC"/>
    <w:rsid w:val="001D459D"/>
    <w:rsid w:val="001E1C34"/>
    <w:rsid w:val="001E4AD9"/>
    <w:rsid w:val="001F16D8"/>
    <w:rsid w:val="001F72EF"/>
    <w:rsid w:val="00204104"/>
    <w:rsid w:val="00205848"/>
    <w:rsid w:val="00205A77"/>
    <w:rsid w:val="002129CB"/>
    <w:rsid w:val="002141D9"/>
    <w:rsid w:val="00214D91"/>
    <w:rsid w:val="00216D1E"/>
    <w:rsid w:val="0022623C"/>
    <w:rsid w:val="0023579C"/>
    <w:rsid w:val="002377A9"/>
    <w:rsid w:val="0024383F"/>
    <w:rsid w:val="0024477C"/>
    <w:rsid w:val="002676D0"/>
    <w:rsid w:val="0029094A"/>
    <w:rsid w:val="00293FB0"/>
    <w:rsid w:val="002969FA"/>
    <w:rsid w:val="00296A02"/>
    <w:rsid w:val="002A0AA6"/>
    <w:rsid w:val="002B4EEE"/>
    <w:rsid w:val="002B5115"/>
    <w:rsid w:val="00306C5B"/>
    <w:rsid w:val="00315940"/>
    <w:rsid w:val="0031658A"/>
    <w:rsid w:val="0032175F"/>
    <w:rsid w:val="003248CE"/>
    <w:rsid w:val="003442FD"/>
    <w:rsid w:val="003563DA"/>
    <w:rsid w:val="00357D50"/>
    <w:rsid w:val="00360482"/>
    <w:rsid w:val="00371CEE"/>
    <w:rsid w:val="00373AAB"/>
    <w:rsid w:val="00377B66"/>
    <w:rsid w:val="00390F7C"/>
    <w:rsid w:val="003945B5"/>
    <w:rsid w:val="0039746E"/>
    <w:rsid w:val="003A00F8"/>
    <w:rsid w:val="003B0CE1"/>
    <w:rsid w:val="003C2BB9"/>
    <w:rsid w:val="003C7445"/>
    <w:rsid w:val="003D14AF"/>
    <w:rsid w:val="003E71F5"/>
    <w:rsid w:val="003E7C92"/>
    <w:rsid w:val="003F4F87"/>
    <w:rsid w:val="003F7536"/>
    <w:rsid w:val="00414E15"/>
    <w:rsid w:val="0042029A"/>
    <w:rsid w:val="00423494"/>
    <w:rsid w:val="004256F6"/>
    <w:rsid w:val="00431B85"/>
    <w:rsid w:val="004330E8"/>
    <w:rsid w:val="0044659C"/>
    <w:rsid w:val="0044CA97"/>
    <w:rsid w:val="004506A0"/>
    <w:rsid w:val="00452175"/>
    <w:rsid w:val="00462BF1"/>
    <w:rsid w:val="004641B2"/>
    <w:rsid w:val="0046776D"/>
    <w:rsid w:val="0046AE65"/>
    <w:rsid w:val="004714CA"/>
    <w:rsid w:val="00471EB8"/>
    <w:rsid w:val="00474D44"/>
    <w:rsid w:val="00482A2D"/>
    <w:rsid w:val="00487C18"/>
    <w:rsid w:val="00497BBA"/>
    <w:rsid w:val="004A035B"/>
    <w:rsid w:val="004A4BD3"/>
    <w:rsid w:val="004B38C6"/>
    <w:rsid w:val="004C14A6"/>
    <w:rsid w:val="004C6D86"/>
    <w:rsid w:val="004E3F0C"/>
    <w:rsid w:val="004E5A7E"/>
    <w:rsid w:val="004E7212"/>
    <w:rsid w:val="004EBE8C"/>
    <w:rsid w:val="004F5506"/>
    <w:rsid w:val="004FB9B6"/>
    <w:rsid w:val="00500B0F"/>
    <w:rsid w:val="0050145E"/>
    <w:rsid w:val="00513A9A"/>
    <w:rsid w:val="00517DEB"/>
    <w:rsid w:val="00521682"/>
    <w:rsid w:val="00530757"/>
    <w:rsid w:val="00531613"/>
    <w:rsid w:val="00531A81"/>
    <w:rsid w:val="00532D34"/>
    <w:rsid w:val="00532E8D"/>
    <w:rsid w:val="00536048"/>
    <w:rsid w:val="005369E3"/>
    <w:rsid w:val="00544FA2"/>
    <w:rsid w:val="0054520B"/>
    <w:rsid w:val="00552317"/>
    <w:rsid w:val="0055481B"/>
    <w:rsid w:val="0056387B"/>
    <w:rsid w:val="00564D87"/>
    <w:rsid w:val="00573AAF"/>
    <w:rsid w:val="005765FD"/>
    <w:rsid w:val="00577716"/>
    <w:rsid w:val="00577A68"/>
    <w:rsid w:val="00582885"/>
    <w:rsid w:val="00585A07"/>
    <w:rsid w:val="00585D7D"/>
    <w:rsid w:val="0058E669"/>
    <w:rsid w:val="0059099C"/>
    <w:rsid w:val="00590DC7"/>
    <w:rsid w:val="00593EBA"/>
    <w:rsid w:val="00594F0F"/>
    <w:rsid w:val="005A03A3"/>
    <w:rsid w:val="005A3F70"/>
    <w:rsid w:val="005A55CE"/>
    <w:rsid w:val="005B2F79"/>
    <w:rsid w:val="005B400D"/>
    <w:rsid w:val="005C2FAE"/>
    <w:rsid w:val="005C7C0B"/>
    <w:rsid w:val="005D2E3F"/>
    <w:rsid w:val="005D3700"/>
    <w:rsid w:val="005D53FB"/>
    <w:rsid w:val="005D689F"/>
    <w:rsid w:val="005E4677"/>
    <w:rsid w:val="005E7F06"/>
    <w:rsid w:val="005EB713"/>
    <w:rsid w:val="00607C9A"/>
    <w:rsid w:val="0061182C"/>
    <w:rsid w:val="0061506F"/>
    <w:rsid w:val="00622DB7"/>
    <w:rsid w:val="006234F9"/>
    <w:rsid w:val="00623CC3"/>
    <w:rsid w:val="00632CBC"/>
    <w:rsid w:val="0063374B"/>
    <w:rsid w:val="006358BC"/>
    <w:rsid w:val="0063721D"/>
    <w:rsid w:val="00643205"/>
    <w:rsid w:val="006448E2"/>
    <w:rsid w:val="0064D292"/>
    <w:rsid w:val="00652CD0"/>
    <w:rsid w:val="00657D2F"/>
    <w:rsid w:val="00666C6B"/>
    <w:rsid w:val="00681CEB"/>
    <w:rsid w:val="006A0049"/>
    <w:rsid w:val="006B2212"/>
    <w:rsid w:val="006B38A4"/>
    <w:rsid w:val="006B5A91"/>
    <w:rsid w:val="006B6664"/>
    <w:rsid w:val="006B6DFC"/>
    <w:rsid w:val="006C436F"/>
    <w:rsid w:val="006F11BE"/>
    <w:rsid w:val="00703262"/>
    <w:rsid w:val="00704404"/>
    <w:rsid w:val="007052EB"/>
    <w:rsid w:val="00710958"/>
    <w:rsid w:val="007151CE"/>
    <w:rsid w:val="00725D8B"/>
    <w:rsid w:val="00730B18"/>
    <w:rsid w:val="00731521"/>
    <w:rsid w:val="00732672"/>
    <w:rsid w:val="00733147"/>
    <w:rsid w:val="00750BA5"/>
    <w:rsid w:val="00752702"/>
    <w:rsid w:val="0075995A"/>
    <w:rsid w:val="007663D1"/>
    <w:rsid w:val="0077421B"/>
    <w:rsid w:val="00777181"/>
    <w:rsid w:val="007A6082"/>
    <w:rsid w:val="007B07B6"/>
    <w:rsid w:val="007B53F5"/>
    <w:rsid w:val="007C4560"/>
    <w:rsid w:val="007C61AB"/>
    <w:rsid w:val="007D07DF"/>
    <w:rsid w:val="007D2AB0"/>
    <w:rsid w:val="007D311A"/>
    <w:rsid w:val="007E0A5B"/>
    <w:rsid w:val="007E3E71"/>
    <w:rsid w:val="007EAF33"/>
    <w:rsid w:val="007F541F"/>
    <w:rsid w:val="00811465"/>
    <w:rsid w:val="00821824"/>
    <w:rsid w:val="00822A8E"/>
    <w:rsid w:val="0082486B"/>
    <w:rsid w:val="00831E80"/>
    <w:rsid w:val="00835695"/>
    <w:rsid w:val="0083759B"/>
    <w:rsid w:val="0084581A"/>
    <w:rsid w:val="00845A02"/>
    <w:rsid w:val="0084670D"/>
    <w:rsid w:val="008527C7"/>
    <w:rsid w:val="00857204"/>
    <w:rsid w:val="00857A9B"/>
    <w:rsid w:val="008615DC"/>
    <w:rsid w:val="0086233D"/>
    <w:rsid w:val="0086431B"/>
    <w:rsid w:val="0086664E"/>
    <w:rsid w:val="0087009D"/>
    <w:rsid w:val="008751F1"/>
    <w:rsid w:val="00882070"/>
    <w:rsid w:val="00882878"/>
    <w:rsid w:val="008842BC"/>
    <w:rsid w:val="0089357F"/>
    <w:rsid w:val="0089373C"/>
    <w:rsid w:val="008A0AC8"/>
    <w:rsid w:val="008B4DFC"/>
    <w:rsid w:val="008B6964"/>
    <w:rsid w:val="008D2185"/>
    <w:rsid w:val="008D68A9"/>
    <w:rsid w:val="008E310E"/>
    <w:rsid w:val="008E6CCF"/>
    <w:rsid w:val="008F6890"/>
    <w:rsid w:val="0091464D"/>
    <w:rsid w:val="00914A7F"/>
    <w:rsid w:val="00916F54"/>
    <w:rsid w:val="00924755"/>
    <w:rsid w:val="009276AC"/>
    <w:rsid w:val="00930B53"/>
    <w:rsid w:val="00944450"/>
    <w:rsid w:val="0096294E"/>
    <w:rsid w:val="00971D90"/>
    <w:rsid w:val="009755F5"/>
    <w:rsid w:val="009825F7"/>
    <w:rsid w:val="00996001"/>
    <w:rsid w:val="009A3B58"/>
    <w:rsid w:val="009A72B6"/>
    <w:rsid w:val="009B29C3"/>
    <w:rsid w:val="009B4D11"/>
    <w:rsid w:val="009B617F"/>
    <w:rsid w:val="009D476B"/>
    <w:rsid w:val="009E1C3A"/>
    <w:rsid w:val="009E4AD1"/>
    <w:rsid w:val="009E56E7"/>
    <w:rsid w:val="009E6BAA"/>
    <w:rsid w:val="009F61B1"/>
    <w:rsid w:val="00A02AB2"/>
    <w:rsid w:val="00A0547F"/>
    <w:rsid w:val="00A07F11"/>
    <w:rsid w:val="00A14200"/>
    <w:rsid w:val="00A1675F"/>
    <w:rsid w:val="00A249BE"/>
    <w:rsid w:val="00A41310"/>
    <w:rsid w:val="00A44DA4"/>
    <w:rsid w:val="00A5398E"/>
    <w:rsid w:val="00A5975E"/>
    <w:rsid w:val="00A62122"/>
    <w:rsid w:val="00A73390"/>
    <w:rsid w:val="00A7358D"/>
    <w:rsid w:val="00A73B5F"/>
    <w:rsid w:val="00A75BD3"/>
    <w:rsid w:val="00A81725"/>
    <w:rsid w:val="00A95103"/>
    <w:rsid w:val="00AB44E4"/>
    <w:rsid w:val="00AB4C5C"/>
    <w:rsid w:val="00AB61AA"/>
    <w:rsid w:val="00AC50C7"/>
    <w:rsid w:val="00ACC78F"/>
    <w:rsid w:val="00AD31A7"/>
    <w:rsid w:val="00AE2F92"/>
    <w:rsid w:val="00AE45EC"/>
    <w:rsid w:val="00AE4C23"/>
    <w:rsid w:val="00AE7810"/>
    <w:rsid w:val="00AF490C"/>
    <w:rsid w:val="00B043E3"/>
    <w:rsid w:val="00B075CC"/>
    <w:rsid w:val="00B15DFD"/>
    <w:rsid w:val="00B21565"/>
    <w:rsid w:val="00B2369A"/>
    <w:rsid w:val="00B27709"/>
    <w:rsid w:val="00B3304C"/>
    <w:rsid w:val="00B3417B"/>
    <w:rsid w:val="00B37A97"/>
    <w:rsid w:val="00B4035A"/>
    <w:rsid w:val="00B40C62"/>
    <w:rsid w:val="00B40E45"/>
    <w:rsid w:val="00B66937"/>
    <w:rsid w:val="00B8D384"/>
    <w:rsid w:val="00B956EC"/>
    <w:rsid w:val="00B9B81E"/>
    <w:rsid w:val="00BB2493"/>
    <w:rsid w:val="00BB4DB6"/>
    <w:rsid w:val="00BBFCF3"/>
    <w:rsid w:val="00BC7592"/>
    <w:rsid w:val="00BD271C"/>
    <w:rsid w:val="00BE01CA"/>
    <w:rsid w:val="00C200F2"/>
    <w:rsid w:val="00C22AAC"/>
    <w:rsid w:val="00C27AD0"/>
    <w:rsid w:val="00C40B14"/>
    <w:rsid w:val="00C573E6"/>
    <w:rsid w:val="00C617E6"/>
    <w:rsid w:val="00C658C0"/>
    <w:rsid w:val="00C660E5"/>
    <w:rsid w:val="00C71E73"/>
    <w:rsid w:val="00C72659"/>
    <w:rsid w:val="00C77954"/>
    <w:rsid w:val="00C85F16"/>
    <w:rsid w:val="00C86952"/>
    <w:rsid w:val="00C964C3"/>
    <w:rsid w:val="00C9757B"/>
    <w:rsid w:val="00CA0E23"/>
    <w:rsid w:val="00CB0156"/>
    <w:rsid w:val="00CD4324"/>
    <w:rsid w:val="00CE7754"/>
    <w:rsid w:val="00CE77D8"/>
    <w:rsid w:val="00CF27C1"/>
    <w:rsid w:val="00D004E1"/>
    <w:rsid w:val="00D01FDC"/>
    <w:rsid w:val="00D03C04"/>
    <w:rsid w:val="00D053D0"/>
    <w:rsid w:val="00D138AA"/>
    <w:rsid w:val="00D13E23"/>
    <w:rsid w:val="00D140BD"/>
    <w:rsid w:val="00D15055"/>
    <w:rsid w:val="00D20256"/>
    <w:rsid w:val="00D24B40"/>
    <w:rsid w:val="00D3209B"/>
    <w:rsid w:val="00D35774"/>
    <w:rsid w:val="00D44A6E"/>
    <w:rsid w:val="00D51531"/>
    <w:rsid w:val="00D66D1F"/>
    <w:rsid w:val="00D75E41"/>
    <w:rsid w:val="00D90D81"/>
    <w:rsid w:val="00D939EB"/>
    <w:rsid w:val="00DA0C03"/>
    <w:rsid w:val="00DA275C"/>
    <w:rsid w:val="00DD651F"/>
    <w:rsid w:val="00DE0260"/>
    <w:rsid w:val="00DE3485"/>
    <w:rsid w:val="00DE5B99"/>
    <w:rsid w:val="00DF0B4B"/>
    <w:rsid w:val="00DF4943"/>
    <w:rsid w:val="00E013D5"/>
    <w:rsid w:val="00E04B5A"/>
    <w:rsid w:val="00E223C3"/>
    <w:rsid w:val="00E22C7A"/>
    <w:rsid w:val="00E30CBB"/>
    <w:rsid w:val="00E3147C"/>
    <w:rsid w:val="00E32722"/>
    <w:rsid w:val="00E41F25"/>
    <w:rsid w:val="00E42801"/>
    <w:rsid w:val="00E508F5"/>
    <w:rsid w:val="00E51C07"/>
    <w:rsid w:val="00E81DA5"/>
    <w:rsid w:val="00E82F4B"/>
    <w:rsid w:val="00EA7C11"/>
    <w:rsid w:val="00EB2949"/>
    <w:rsid w:val="00EB35A5"/>
    <w:rsid w:val="00ED19F1"/>
    <w:rsid w:val="00ED521E"/>
    <w:rsid w:val="00ED6850"/>
    <w:rsid w:val="00EE03F9"/>
    <w:rsid w:val="00EF0BE2"/>
    <w:rsid w:val="00EF2F6F"/>
    <w:rsid w:val="00EF39D6"/>
    <w:rsid w:val="00EF790A"/>
    <w:rsid w:val="00F06949"/>
    <w:rsid w:val="00F115E2"/>
    <w:rsid w:val="00F120A8"/>
    <w:rsid w:val="00F12539"/>
    <w:rsid w:val="00F12880"/>
    <w:rsid w:val="00F17FD2"/>
    <w:rsid w:val="00F23042"/>
    <w:rsid w:val="00F27B7B"/>
    <w:rsid w:val="00F37783"/>
    <w:rsid w:val="00F40AE3"/>
    <w:rsid w:val="00F40AFC"/>
    <w:rsid w:val="00F50E80"/>
    <w:rsid w:val="00F607CC"/>
    <w:rsid w:val="00F61A72"/>
    <w:rsid w:val="00F62567"/>
    <w:rsid w:val="00F7072F"/>
    <w:rsid w:val="00F71C41"/>
    <w:rsid w:val="00F92D11"/>
    <w:rsid w:val="00F968FC"/>
    <w:rsid w:val="00FA2BDC"/>
    <w:rsid w:val="00FA4513"/>
    <w:rsid w:val="00FB253D"/>
    <w:rsid w:val="00FD28D1"/>
    <w:rsid w:val="00FD3AB2"/>
    <w:rsid w:val="00FD44E3"/>
    <w:rsid w:val="00FD5D0F"/>
    <w:rsid w:val="00FE4C17"/>
    <w:rsid w:val="00FE65F8"/>
    <w:rsid w:val="00FF127B"/>
    <w:rsid w:val="0109BA91"/>
    <w:rsid w:val="0125E2D7"/>
    <w:rsid w:val="013DED60"/>
    <w:rsid w:val="01437E56"/>
    <w:rsid w:val="014EA849"/>
    <w:rsid w:val="014F93D4"/>
    <w:rsid w:val="01521060"/>
    <w:rsid w:val="015E2AA6"/>
    <w:rsid w:val="015E3210"/>
    <w:rsid w:val="015FA36E"/>
    <w:rsid w:val="0185A8C2"/>
    <w:rsid w:val="018D6E08"/>
    <w:rsid w:val="018E24CC"/>
    <w:rsid w:val="018FCBB1"/>
    <w:rsid w:val="019134E8"/>
    <w:rsid w:val="0194CD12"/>
    <w:rsid w:val="019E13EB"/>
    <w:rsid w:val="019EC9CE"/>
    <w:rsid w:val="01A0789C"/>
    <w:rsid w:val="01A18C70"/>
    <w:rsid w:val="01A2404A"/>
    <w:rsid w:val="01B13A80"/>
    <w:rsid w:val="01B64622"/>
    <w:rsid w:val="01BA9FA1"/>
    <w:rsid w:val="01C1AFE3"/>
    <w:rsid w:val="01C2AD09"/>
    <w:rsid w:val="01C2C554"/>
    <w:rsid w:val="01C389A1"/>
    <w:rsid w:val="01E003CA"/>
    <w:rsid w:val="01E38CFF"/>
    <w:rsid w:val="01F54380"/>
    <w:rsid w:val="01F7045A"/>
    <w:rsid w:val="0205B70A"/>
    <w:rsid w:val="02123143"/>
    <w:rsid w:val="022714A9"/>
    <w:rsid w:val="022A5039"/>
    <w:rsid w:val="023C8CC9"/>
    <w:rsid w:val="023D3666"/>
    <w:rsid w:val="024897F0"/>
    <w:rsid w:val="024ABC65"/>
    <w:rsid w:val="025DB6AC"/>
    <w:rsid w:val="026856FD"/>
    <w:rsid w:val="026BE0B2"/>
    <w:rsid w:val="027CD8C1"/>
    <w:rsid w:val="028162EA"/>
    <w:rsid w:val="028B536B"/>
    <w:rsid w:val="028DCA69"/>
    <w:rsid w:val="0297FE89"/>
    <w:rsid w:val="029E21B4"/>
    <w:rsid w:val="02AE1704"/>
    <w:rsid w:val="02AFCFFF"/>
    <w:rsid w:val="02B66553"/>
    <w:rsid w:val="02B88CBB"/>
    <w:rsid w:val="02B9835C"/>
    <w:rsid w:val="02C97491"/>
    <w:rsid w:val="02CE78AC"/>
    <w:rsid w:val="02D34128"/>
    <w:rsid w:val="02D44A14"/>
    <w:rsid w:val="02F94C31"/>
    <w:rsid w:val="031D6DF9"/>
    <w:rsid w:val="0329F8F8"/>
    <w:rsid w:val="034F8892"/>
    <w:rsid w:val="03509E4C"/>
    <w:rsid w:val="0351C7DB"/>
    <w:rsid w:val="035DBC79"/>
    <w:rsid w:val="035E4BD2"/>
    <w:rsid w:val="0366AAB7"/>
    <w:rsid w:val="036B0862"/>
    <w:rsid w:val="0378BC45"/>
    <w:rsid w:val="037F899A"/>
    <w:rsid w:val="039E6F90"/>
    <w:rsid w:val="03B6499F"/>
    <w:rsid w:val="03C4259C"/>
    <w:rsid w:val="03D223FC"/>
    <w:rsid w:val="03D3B892"/>
    <w:rsid w:val="03D77658"/>
    <w:rsid w:val="03F45021"/>
    <w:rsid w:val="04039637"/>
    <w:rsid w:val="04104610"/>
    <w:rsid w:val="0418C5BE"/>
    <w:rsid w:val="041BE218"/>
    <w:rsid w:val="041E9923"/>
    <w:rsid w:val="04287651"/>
    <w:rsid w:val="042CF98F"/>
    <w:rsid w:val="043E3FB3"/>
    <w:rsid w:val="043E7688"/>
    <w:rsid w:val="044EFFE2"/>
    <w:rsid w:val="044F7C4C"/>
    <w:rsid w:val="044FC3E2"/>
    <w:rsid w:val="0458AF6E"/>
    <w:rsid w:val="0459B9FA"/>
    <w:rsid w:val="045A5B72"/>
    <w:rsid w:val="045EE136"/>
    <w:rsid w:val="0467A8BC"/>
    <w:rsid w:val="04691677"/>
    <w:rsid w:val="0474832B"/>
    <w:rsid w:val="04A7491D"/>
    <w:rsid w:val="04DEB24D"/>
    <w:rsid w:val="04DF5273"/>
    <w:rsid w:val="04F950A5"/>
    <w:rsid w:val="04FE6EC5"/>
    <w:rsid w:val="0503FCD3"/>
    <w:rsid w:val="0509518D"/>
    <w:rsid w:val="05200120"/>
    <w:rsid w:val="05474528"/>
    <w:rsid w:val="054EE498"/>
    <w:rsid w:val="0551ED00"/>
    <w:rsid w:val="055CC52E"/>
    <w:rsid w:val="055F8EC5"/>
    <w:rsid w:val="056C4705"/>
    <w:rsid w:val="0576BAC6"/>
    <w:rsid w:val="057841B9"/>
    <w:rsid w:val="057ACE4B"/>
    <w:rsid w:val="0582D488"/>
    <w:rsid w:val="058C011F"/>
    <w:rsid w:val="0591A4C1"/>
    <w:rsid w:val="0595576E"/>
    <w:rsid w:val="059AC8B1"/>
    <w:rsid w:val="05B62D98"/>
    <w:rsid w:val="05BA5C1F"/>
    <w:rsid w:val="05C11E8C"/>
    <w:rsid w:val="05D8D671"/>
    <w:rsid w:val="05D8FCE2"/>
    <w:rsid w:val="05D9B077"/>
    <w:rsid w:val="05F47FCF"/>
    <w:rsid w:val="05F92CBC"/>
    <w:rsid w:val="05FF1671"/>
    <w:rsid w:val="06013F40"/>
    <w:rsid w:val="0602D121"/>
    <w:rsid w:val="06058637"/>
    <w:rsid w:val="06101DDA"/>
    <w:rsid w:val="0612B0CC"/>
    <w:rsid w:val="0614983D"/>
    <w:rsid w:val="0622966D"/>
    <w:rsid w:val="0631869E"/>
    <w:rsid w:val="0670EA6A"/>
    <w:rsid w:val="068B22FC"/>
    <w:rsid w:val="06957FB0"/>
    <w:rsid w:val="06A30527"/>
    <w:rsid w:val="06A55CD0"/>
    <w:rsid w:val="06BBE874"/>
    <w:rsid w:val="06CA76F9"/>
    <w:rsid w:val="06D34F94"/>
    <w:rsid w:val="06E0464E"/>
    <w:rsid w:val="06E9A2BE"/>
    <w:rsid w:val="06E9FE5D"/>
    <w:rsid w:val="0703968C"/>
    <w:rsid w:val="071331BC"/>
    <w:rsid w:val="07169EAC"/>
    <w:rsid w:val="0724164D"/>
    <w:rsid w:val="07243484"/>
    <w:rsid w:val="072AD7AE"/>
    <w:rsid w:val="072D73AA"/>
    <w:rsid w:val="073263CE"/>
    <w:rsid w:val="0738614A"/>
    <w:rsid w:val="073F5DD0"/>
    <w:rsid w:val="075DBE48"/>
    <w:rsid w:val="07680D04"/>
    <w:rsid w:val="076CF393"/>
    <w:rsid w:val="077C2FCA"/>
    <w:rsid w:val="077C378C"/>
    <w:rsid w:val="077C8FFF"/>
    <w:rsid w:val="078E749F"/>
    <w:rsid w:val="079B559E"/>
    <w:rsid w:val="07A4138C"/>
    <w:rsid w:val="07AF8967"/>
    <w:rsid w:val="07C4DE09"/>
    <w:rsid w:val="07E4F52E"/>
    <w:rsid w:val="07E8855D"/>
    <w:rsid w:val="08012689"/>
    <w:rsid w:val="0802E2F3"/>
    <w:rsid w:val="0805185E"/>
    <w:rsid w:val="081A80E3"/>
    <w:rsid w:val="081F82D2"/>
    <w:rsid w:val="083E7985"/>
    <w:rsid w:val="083FF7F8"/>
    <w:rsid w:val="0845C0EC"/>
    <w:rsid w:val="0858247B"/>
    <w:rsid w:val="086AC696"/>
    <w:rsid w:val="088988EB"/>
    <w:rsid w:val="088A955A"/>
    <w:rsid w:val="088B3488"/>
    <w:rsid w:val="088EFFCD"/>
    <w:rsid w:val="0894C2A7"/>
    <w:rsid w:val="089AF0FD"/>
    <w:rsid w:val="08AFB24B"/>
    <w:rsid w:val="08B9F5D1"/>
    <w:rsid w:val="08CB07CD"/>
    <w:rsid w:val="08CC1886"/>
    <w:rsid w:val="08D5AD48"/>
    <w:rsid w:val="08DA3EF4"/>
    <w:rsid w:val="08DCC2C3"/>
    <w:rsid w:val="08E5C598"/>
    <w:rsid w:val="08E6445B"/>
    <w:rsid w:val="08E657E2"/>
    <w:rsid w:val="090F2DF4"/>
    <w:rsid w:val="091C88F1"/>
    <w:rsid w:val="092179A2"/>
    <w:rsid w:val="09241777"/>
    <w:rsid w:val="09247975"/>
    <w:rsid w:val="0929D27A"/>
    <w:rsid w:val="092A98BF"/>
    <w:rsid w:val="092B47D5"/>
    <w:rsid w:val="09397D20"/>
    <w:rsid w:val="09456E95"/>
    <w:rsid w:val="094A1E4F"/>
    <w:rsid w:val="094C800D"/>
    <w:rsid w:val="0950746D"/>
    <w:rsid w:val="096409F4"/>
    <w:rsid w:val="09642278"/>
    <w:rsid w:val="096956C8"/>
    <w:rsid w:val="096CD771"/>
    <w:rsid w:val="097EFBBF"/>
    <w:rsid w:val="0980CC93"/>
    <w:rsid w:val="09867B3B"/>
    <w:rsid w:val="098773FC"/>
    <w:rsid w:val="0987A9D6"/>
    <w:rsid w:val="098FF6FF"/>
    <w:rsid w:val="0999FAA7"/>
    <w:rsid w:val="09AF87EF"/>
    <w:rsid w:val="09BDDD3C"/>
    <w:rsid w:val="09C9636B"/>
    <w:rsid w:val="09CD29C6"/>
    <w:rsid w:val="09EF6A4F"/>
    <w:rsid w:val="09F39E06"/>
    <w:rsid w:val="09F4DE43"/>
    <w:rsid w:val="0A0557C7"/>
    <w:rsid w:val="0A0D4F0F"/>
    <w:rsid w:val="0A1B90CD"/>
    <w:rsid w:val="0A2332DC"/>
    <w:rsid w:val="0A2695E8"/>
    <w:rsid w:val="0A53CCBA"/>
    <w:rsid w:val="0A5A62A2"/>
    <w:rsid w:val="0A6797E6"/>
    <w:rsid w:val="0A7268AD"/>
    <w:rsid w:val="0A72E997"/>
    <w:rsid w:val="0A757570"/>
    <w:rsid w:val="0A83B05B"/>
    <w:rsid w:val="0A8816F3"/>
    <w:rsid w:val="0A9EE27F"/>
    <w:rsid w:val="0AB822EA"/>
    <w:rsid w:val="0AC1E331"/>
    <w:rsid w:val="0AC2F7BB"/>
    <w:rsid w:val="0ADFCA49"/>
    <w:rsid w:val="0AEBA883"/>
    <w:rsid w:val="0AEBC4D0"/>
    <w:rsid w:val="0AEC63C4"/>
    <w:rsid w:val="0AF1212D"/>
    <w:rsid w:val="0AFA71A8"/>
    <w:rsid w:val="0B054059"/>
    <w:rsid w:val="0B069938"/>
    <w:rsid w:val="0B0B178F"/>
    <w:rsid w:val="0B405412"/>
    <w:rsid w:val="0B4A1788"/>
    <w:rsid w:val="0B4A6220"/>
    <w:rsid w:val="0B4D9D29"/>
    <w:rsid w:val="0B530B62"/>
    <w:rsid w:val="0B647B1E"/>
    <w:rsid w:val="0B6CB4A7"/>
    <w:rsid w:val="0B794FD9"/>
    <w:rsid w:val="0B8300AD"/>
    <w:rsid w:val="0B8ADBA3"/>
    <w:rsid w:val="0B92ABA8"/>
    <w:rsid w:val="0B9340BD"/>
    <w:rsid w:val="0BA96049"/>
    <w:rsid w:val="0BDEDAF4"/>
    <w:rsid w:val="0BE50D33"/>
    <w:rsid w:val="0BF36961"/>
    <w:rsid w:val="0BF8F71C"/>
    <w:rsid w:val="0C1061F1"/>
    <w:rsid w:val="0C110D42"/>
    <w:rsid w:val="0C173E25"/>
    <w:rsid w:val="0C202E4E"/>
    <w:rsid w:val="0C3C40C9"/>
    <w:rsid w:val="0C3C83B1"/>
    <w:rsid w:val="0C4B51C4"/>
    <w:rsid w:val="0C675C22"/>
    <w:rsid w:val="0C83D98A"/>
    <w:rsid w:val="0C85627D"/>
    <w:rsid w:val="0C88AF08"/>
    <w:rsid w:val="0CA45D7E"/>
    <w:rsid w:val="0CAEC616"/>
    <w:rsid w:val="0CB0339A"/>
    <w:rsid w:val="0CB16AAC"/>
    <w:rsid w:val="0CCDE011"/>
    <w:rsid w:val="0CE6A696"/>
    <w:rsid w:val="0CF2F551"/>
    <w:rsid w:val="0CFA6480"/>
    <w:rsid w:val="0CFAF633"/>
    <w:rsid w:val="0CFE9AEC"/>
    <w:rsid w:val="0D02BB69"/>
    <w:rsid w:val="0D0DFDAD"/>
    <w:rsid w:val="0D1B7166"/>
    <w:rsid w:val="0D22E9BB"/>
    <w:rsid w:val="0D26856D"/>
    <w:rsid w:val="0D2C2B84"/>
    <w:rsid w:val="0D32A7A5"/>
    <w:rsid w:val="0D330785"/>
    <w:rsid w:val="0D3558CB"/>
    <w:rsid w:val="0D35B74E"/>
    <w:rsid w:val="0D3CFCA3"/>
    <w:rsid w:val="0D593FE1"/>
    <w:rsid w:val="0D5D51FF"/>
    <w:rsid w:val="0D68BADD"/>
    <w:rsid w:val="0D7AAB55"/>
    <w:rsid w:val="0D801BA3"/>
    <w:rsid w:val="0D806905"/>
    <w:rsid w:val="0D86DDBB"/>
    <w:rsid w:val="0D8D0F4F"/>
    <w:rsid w:val="0D912FD3"/>
    <w:rsid w:val="0D9B90A5"/>
    <w:rsid w:val="0DA5BB6E"/>
    <w:rsid w:val="0DA8F3BD"/>
    <w:rsid w:val="0DB484F5"/>
    <w:rsid w:val="0DBB75F6"/>
    <w:rsid w:val="0DE37ECA"/>
    <w:rsid w:val="0DE4F1E1"/>
    <w:rsid w:val="0DEB299F"/>
    <w:rsid w:val="0E09715D"/>
    <w:rsid w:val="0E0AA6AC"/>
    <w:rsid w:val="0E0B1A85"/>
    <w:rsid w:val="0E0B4110"/>
    <w:rsid w:val="0E189269"/>
    <w:rsid w:val="0E26FCC9"/>
    <w:rsid w:val="0E2BD92C"/>
    <w:rsid w:val="0E2F0DBD"/>
    <w:rsid w:val="0E33DD77"/>
    <w:rsid w:val="0E38B2C4"/>
    <w:rsid w:val="0E3C41AA"/>
    <w:rsid w:val="0E41F29C"/>
    <w:rsid w:val="0E47A118"/>
    <w:rsid w:val="0E4C03FB"/>
    <w:rsid w:val="0E5396CF"/>
    <w:rsid w:val="0E6711AF"/>
    <w:rsid w:val="0E67BC3E"/>
    <w:rsid w:val="0E6C1B1C"/>
    <w:rsid w:val="0E85ADA6"/>
    <w:rsid w:val="0E910349"/>
    <w:rsid w:val="0EAC0127"/>
    <w:rsid w:val="0EAEB232"/>
    <w:rsid w:val="0EBA2DE2"/>
    <w:rsid w:val="0EC49C41"/>
    <w:rsid w:val="0EC739FA"/>
    <w:rsid w:val="0EC98FD7"/>
    <w:rsid w:val="0EE51C79"/>
    <w:rsid w:val="0EFB05F5"/>
    <w:rsid w:val="0F02A77A"/>
    <w:rsid w:val="0F15C440"/>
    <w:rsid w:val="0F167BB6"/>
    <w:rsid w:val="0F1DD01A"/>
    <w:rsid w:val="0F26631C"/>
    <w:rsid w:val="0F2ACD14"/>
    <w:rsid w:val="0F2F29CA"/>
    <w:rsid w:val="0F39E211"/>
    <w:rsid w:val="0F3A548E"/>
    <w:rsid w:val="0F3DD06F"/>
    <w:rsid w:val="0F432779"/>
    <w:rsid w:val="0F500BE7"/>
    <w:rsid w:val="0F633814"/>
    <w:rsid w:val="0F9DF9E0"/>
    <w:rsid w:val="0F9E0063"/>
    <w:rsid w:val="0F9EA20C"/>
    <w:rsid w:val="0FA93CB8"/>
    <w:rsid w:val="0FABC8D1"/>
    <w:rsid w:val="0FB8009F"/>
    <w:rsid w:val="0FC3B14D"/>
    <w:rsid w:val="0FCB38F1"/>
    <w:rsid w:val="0FCBEC59"/>
    <w:rsid w:val="0FD42258"/>
    <w:rsid w:val="0FDFE469"/>
    <w:rsid w:val="0FEDCB63"/>
    <w:rsid w:val="0FFFB360"/>
    <w:rsid w:val="1012CD71"/>
    <w:rsid w:val="10229A7A"/>
    <w:rsid w:val="10308271"/>
    <w:rsid w:val="103F256C"/>
    <w:rsid w:val="10586B9D"/>
    <w:rsid w:val="105B2EEE"/>
    <w:rsid w:val="107996BF"/>
    <w:rsid w:val="107BB7D8"/>
    <w:rsid w:val="107C3310"/>
    <w:rsid w:val="108BA69B"/>
    <w:rsid w:val="10B9D8CC"/>
    <w:rsid w:val="10BC55C4"/>
    <w:rsid w:val="10C887DF"/>
    <w:rsid w:val="10E27003"/>
    <w:rsid w:val="10F05FC5"/>
    <w:rsid w:val="10FE7DC0"/>
    <w:rsid w:val="110303DF"/>
    <w:rsid w:val="1103D133"/>
    <w:rsid w:val="11064987"/>
    <w:rsid w:val="110B1F81"/>
    <w:rsid w:val="111BD214"/>
    <w:rsid w:val="112352C5"/>
    <w:rsid w:val="1130AA18"/>
    <w:rsid w:val="1147FA02"/>
    <w:rsid w:val="1149C0DE"/>
    <w:rsid w:val="1151AD5D"/>
    <w:rsid w:val="116B7B39"/>
    <w:rsid w:val="116BF78A"/>
    <w:rsid w:val="116CAE82"/>
    <w:rsid w:val="1179EDC0"/>
    <w:rsid w:val="1188E45D"/>
    <w:rsid w:val="118ADB2A"/>
    <w:rsid w:val="118F949A"/>
    <w:rsid w:val="11B0264A"/>
    <w:rsid w:val="11B788DA"/>
    <w:rsid w:val="11BEDE94"/>
    <w:rsid w:val="11C2C9B7"/>
    <w:rsid w:val="11CAA9BD"/>
    <w:rsid w:val="11D67FC1"/>
    <w:rsid w:val="11D73E1C"/>
    <w:rsid w:val="11DC1DB0"/>
    <w:rsid w:val="11ECA332"/>
    <w:rsid w:val="11FCA5E0"/>
    <w:rsid w:val="1209E911"/>
    <w:rsid w:val="1218EE10"/>
    <w:rsid w:val="1220973C"/>
    <w:rsid w:val="122EA174"/>
    <w:rsid w:val="1236FD0D"/>
    <w:rsid w:val="1239C4C2"/>
    <w:rsid w:val="123DA12E"/>
    <w:rsid w:val="12484901"/>
    <w:rsid w:val="125EB3FA"/>
    <w:rsid w:val="127853D5"/>
    <w:rsid w:val="127EEA11"/>
    <w:rsid w:val="128ED5A7"/>
    <w:rsid w:val="129ED440"/>
    <w:rsid w:val="12A76C0D"/>
    <w:rsid w:val="12A9B91C"/>
    <w:rsid w:val="12B5BEC1"/>
    <w:rsid w:val="12C4028A"/>
    <w:rsid w:val="12D0C5D6"/>
    <w:rsid w:val="12E36993"/>
    <w:rsid w:val="12E3CA63"/>
    <w:rsid w:val="12ED76F9"/>
    <w:rsid w:val="1304A4C2"/>
    <w:rsid w:val="130F3BA7"/>
    <w:rsid w:val="13117385"/>
    <w:rsid w:val="131A6966"/>
    <w:rsid w:val="1325F639"/>
    <w:rsid w:val="136488F8"/>
    <w:rsid w:val="1365D8FA"/>
    <w:rsid w:val="136CEB57"/>
    <w:rsid w:val="1374C2D6"/>
    <w:rsid w:val="137BF263"/>
    <w:rsid w:val="137C25F6"/>
    <w:rsid w:val="13848F04"/>
    <w:rsid w:val="138C962B"/>
    <w:rsid w:val="139B08F8"/>
    <w:rsid w:val="13AEB3BA"/>
    <w:rsid w:val="13C549B7"/>
    <w:rsid w:val="13CABBBB"/>
    <w:rsid w:val="13CB6A6B"/>
    <w:rsid w:val="13CFCF8C"/>
    <w:rsid w:val="13D5C1B6"/>
    <w:rsid w:val="13DCFC01"/>
    <w:rsid w:val="13E9ECD9"/>
    <w:rsid w:val="13FDFD58"/>
    <w:rsid w:val="140792FA"/>
    <w:rsid w:val="140F1358"/>
    <w:rsid w:val="141CD7C2"/>
    <w:rsid w:val="1448EABF"/>
    <w:rsid w:val="144E00A8"/>
    <w:rsid w:val="1460B445"/>
    <w:rsid w:val="1474E0D5"/>
    <w:rsid w:val="14867921"/>
    <w:rsid w:val="14902851"/>
    <w:rsid w:val="149192CA"/>
    <w:rsid w:val="1494A417"/>
    <w:rsid w:val="14977C94"/>
    <w:rsid w:val="1498ECF9"/>
    <w:rsid w:val="149E4F41"/>
    <w:rsid w:val="149F0491"/>
    <w:rsid w:val="14A72220"/>
    <w:rsid w:val="14AE093F"/>
    <w:rsid w:val="14BF7E30"/>
    <w:rsid w:val="14BFE624"/>
    <w:rsid w:val="14C8573A"/>
    <w:rsid w:val="14CE17E5"/>
    <w:rsid w:val="14D6796F"/>
    <w:rsid w:val="14DD98AE"/>
    <w:rsid w:val="14E1AE20"/>
    <w:rsid w:val="14E1DE8A"/>
    <w:rsid w:val="14F33762"/>
    <w:rsid w:val="14F3BE1B"/>
    <w:rsid w:val="14F9FACA"/>
    <w:rsid w:val="14FA7EF9"/>
    <w:rsid w:val="15192181"/>
    <w:rsid w:val="151FD944"/>
    <w:rsid w:val="15305F5F"/>
    <w:rsid w:val="15315C4C"/>
    <w:rsid w:val="153477B8"/>
    <w:rsid w:val="15501E01"/>
    <w:rsid w:val="15553369"/>
    <w:rsid w:val="155954D6"/>
    <w:rsid w:val="155E26C4"/>
    <w:rsid w:val="157B66DD"/>
    <w:rsid w:val="15841285"/>
    <w:rsid w:val="15941466"/>
    <w:rsid w:val="15958989"/>
    <w:rsid w:val="15A297FD"/>
    <w:rsid w:val="15AB76B2"/>
    <w:rsid w:val="15B5C8C7"/>
    <w:rsid w:val="15B80F43"/>
    <w:rsid w:val="15CFDDB3"/>
    <w:rsid w:val="15D2BDB9"/>
    <w:rsid w:val="15EE4718"/>
    <w:rsid w:val="15F773D2"/>
    <w:rsid w:val="1600A96B"/>
    <w:rsid w:val="1602612B"/>
    <w:rsid w:val="16144567"/>
    <w:rsid w:val="162AD5C8"/>
    <w:rsid w:val="16420D28"/>
    <w:rsid w:val="164EDB3D"/>
    <w:rsid w:val="165D16CC"/>
    <w:rsid w:val="16612F6E"/>
    <w:rsid w:val="1681283A"/>
    <w:rsid w:val="16900332"/>
    <w:rsid w:val="16954F89"/>
    <w:rsid w:val="16988FF7"/>
    <w:rsid w:val="16A000F9"/>
    <w:rsid w:val="16A29F9F"/>
    <w:rsid w:val="16A732E2"/>
    <w:rsid w:val="16B94F87"/>
    <w:rsid w:val="16C1EED6"/>
    <w:rsid w:val="16C95614"/>
    <w:rsid w:val="16DB0724"/>
    <w:rsid w:val="170907C6"/>
    <w:rsid w:val="17093200"/>
    <w:rsid w:val="1714A4C5"/>
    <w:rsid w:val="171DEC06"/>
    <w:rsid w:val="1724AA06"/>
    <w:rsid w:val="172A6F17"/>
    <w:rsid w:val="172E8FD4"/>
    <w:rsid w:val="17451752"/>
    <w:rsid w:val="1751031A"/>
    <w:rsid w:val="1760385F"/>
    <w:rsid w:val="1765191E"/>
    <w:rsid w:val="1765A41E"/>
    <w:rsid w:val="177767F1"/>
    <w:rsid w:val="177DC518"/>
    <w:rsid w:val="178005F2"/>
    <w:rsid w:val="179631A7"/>
    <w:rsid w:val="1797C9F4"/>
    <w:rsid w:val="179DA123"/>
    <w:rsid w:val="17AB5F32"/>
    <w:rsid w:val="17AB7067"/>
    <w:rsid w:val="17B8E0CF"/>
    <w:rsid w:val="17C53325"/>
    <w:rsid w:val="17C58CE6"/>
    <w:rsid w:val="17DF2B7A"/>
    <w:rsid w:val="17E04E72"/>
    <w:rsid w:val="17EE522F"/>
    <w:rsid w:val="17F0F7DB"/>
    <w:rsid w:val="17F2BF65"/>
    <w:rsid w:val="1808747B"/>
    <w:rsid w:val="1816A429"/>
    <w:rsid w:val="181FCCC5"/>
    <w:rsid w:val="182E0C66"/>
    <w:rsid w:val="1837D414"/>
    <w:rsid w:val="1860A86B"/>
    <w:rsid w:val="186228A5"/>
    <w:rsid w:val="1866D5AA"/>
    <w:rsid w:val="1879523E"/>
    <w:rsid w:val="18842DB8"/>
    <w:rsid w:val="188AFCF4"/>
    <w:rsid w:val="188E077A"/>
    <w:rsid w:val="18943DCC"/>
    <w:rsid w:val="18BF4B32"/>
    <w:rsid w:val="18C00A85"/>
    <w:rsid w:val="18C01634"/>
    <w:rsid w:val="18E2DB53"/>
    <w:rsid w:val="18E7CD19"/>
    <w:rsid w:val="18EAADE1"/>
    <w:rsid w:val="18EB0980"/>
    <w:rsid w:val="18F6C862"/>
    <w:rsid w:val="18FC1D12"/>
    <w:rsid w:val="1903457C"/>
    <w:rsid w:val="19049843"/>
    <w:rsid w:val="190D9198"/>
    <w:rsid w:val="19122312"/>
    <w:rsid w:val="1924A342"/>
    <w:rsid w:val="19316BCD"/>
    <w:rsid w:val="1938D6B1"/>
    <w:rsid w:val="19424C22"/>
    <w:rsid w:val="194354C6"/>
    <w:rsid w:val="194E0954"/>
    <w:rsid w:val="194E9B73"/>
    <w:rsid w:val="194F92CB"/>
    <w:rsid w:val="195BF704"/>
    <w:rsid w:val="19636F0F"/>
    <w:rsid w:val="1972FFE4"/>
    <w:rsid w:val="198062C8"/>
    <w:rsid w:val="19857C7D"/>
    <w:rsid w:val="198832A4"/>
    <w:rsid w:val="198942FC"/>
    <w:rsid w:val="19897FB2"/>
    <w:rsid w:val="1989AAEA"/>
    <w:rsid w:val="19A182C7"/>
    <w:rsid w:val="19B2FD0A"/>
    <w:rsid w:val="19B48B66"/>
    <w:rsid w:val="19BDCBD3"/>
    <w:rsid w:val="19CA5E48"/>
    <w:rsid w:val="19DC982F"/>
    <w:rsid w:val="19DE39C5"/>
    <w:rsid w:val="19E4DE19"/>
    <w:rsid w:val="19E791F8"/>
    <w:rsid w:val="19F3FD8B"/>
    <w:rsid w:val="1A036818"/>
    <w:rsid w:val="1A136A03"/>
    <w:rsid w:val="1A189E5A"/>
    <w:rsid w:val="1A19E85C"/>
    <w:rsid w:val="1A1D7F29"/>
    <w:rsid w:val="1A1E16D9"/>
    <w:rsid w:val="1A26AD91"/>
    <w:rsid w:val="1A274F2F"/>
    <w:rsid w:val="1A3AB047"/>
    <w:rsid w:val="1A40C603"/>
    <w:rsid w:val="1A4D0F57"/>
    <w:rsid w:val="1A5B1B93"/>
    <w:rsid w:val="1A63AB1A"/>
    <w:rsid w:val="1A79B408"/>
    <w:rsid w:val="1A847EE3"/>
    <w:rsid w:val="1A9FE7B4"/>
    <w:rsid w:val="1AA068A4"/>
    <w:rsid w:val="1AA4AEF9"/>
    <w:rsid w:val="1AAB91E6"/>
    <w:rsid w:val="1AAE1742"/>
    <w:rsid w:val="1AB30B85"/>
    <w:rsid w:val="1AC1B30F"/>
    <w:rsid w:val="1ACEE104"/>
    <w:rsid w:val="1AE4B33C"/>
    <w:rsid w:val="1AE6E56D"/>
    <w:rsid w:val="1AEBF30D"/>
    <w:rsid w:val="1AF107B0"/>
    <w:rsid w:val="1B2499B9"/>
    <w:rsid w:val="1B2FCEAE"/>
    <w:rsid w:val="1B367201"/>
    <w:rsid w:val="1B3FA310"/>
    <w:rsid w:val="1B53B363"/>
    <w:rsid w:val="1B5CD8B6"/>
    <w:rsid w:val="1B5F42DE"/>
    <w:rsid w:val="1B634BD8"/>
    <w:rsid w:val="1B6D1C14"/>
    <w:rsid w:val="1B6D6FA9"/>
    <w:rsid w:val="1B6F198B"/>
    <w:rsid w:val="1B8A79C7"/>
    <w:rsid w:val="1B92E596"/>
    <w:rsid w:val="1BA4FB93"/>
    <w:rsid w:val="1BAE2CB3"/>
    <w:rsid w:val="1BB3FBA0"/>
    <w:rsid w:val="1BB9890A"/>
    <w:rsid w:val="1BD2D2F1"/>
    <w:rsid w:val="1BE648EF"/>
    <w:rsid w:val="1BF10035"/>
    <w:rsid w:val="1BF8CC40"/>
    <w:rsid w:val="1C067BA9"/>
    <w:rsid w:val="1C11E437"/>
    <w:rsid w:val="1C244E8B"/>
    <w:rsid w:val="1C387A95"/>
    <w:rsid w:val="1C43A83B"/>
    <w:rsid w:val="1C506F1F"/>
    <w:rsid w:val="1C582582"/>
    <w:rsid w:val="1C5EFABA"/>
    <w:rsid w:val="1C78B16E"/>
    <w:rsid w:val="1C862D68"/>
    <w:rsid w:val="1C899599"/>
    <w:rsid w:val="1C99ABFA"/>
    <w:rsid w:val="1CA3CC3B"/>
    <w:rsid w:val="1CADBEC6"/>
    <w:rsid w:val="1CADDB2E"/>
    <w:rsid w:val="1CB3A690"/>
    <w:rsid w:val="1CC3AC6B"/>
    <w:rsid w:val="1CDAD141"/>
    <w:rsid w:val="1CE93314"/>
    <w:rsid w:val="1CF445FB"/>
    <w:rsid w:val="1CFA7BEF"/>
    <w:rsid w:val="1CFEA0F7"/>
    <w:rsid w:val="1CFF4DEF"/>
    <w:rsid w:val="1D069F25"/>
    <w:rsid w:val="1D2CBA11"/>
    <w:rsid w:val="1D31B29D"/>
    <w:rsid w:val="1D4A604C"/>
    <w:rsid w:val="1D52BDAD"/>
    <w:rsid w:val="1D660AE9"/>
    <w:rsid w:val="1D6D5721"/>
    <w:rsid w:val="1D7E5E00"/>
    <w:rsid w:val="1D9125EB"/>
    <w:rsid w:val="1D989CB6"/>
    <w:rsid w:val="1DAC7333"/>
    <w:rsid w:val="1DB60015"/>
    <w:rsid w:val="1DB66290"/>
    <w:rsid w:val="1DC3CC84"/>
    <w:rsid w:val="1DCAA228"/>
    <w:rsid w:val="1DD37BCE"/>
    <w:rsid w:val="1DE1A320"/>
    <w:rsid w:val="1DE59435"/>
    <w:rsid w:val="1DF36C50"/>
    <w:rsid w:val="1DFC6651"/>
    <w:rsid w:val="1E03F82C"/>
    <w:rsid w:val="1E1C53FE"/>
    <w:rsid w:val="1E21858D"/>
    <w:rsid w:val="1E2429D7"/>
    <w:rsid w:val="1E31C99A"/>
    <w:rsid w:val="1E603D58"/>
    <w:rsid w:val="1E6766E3"/>
    <w:rsid w:val="1E799C14"/>
    <w:rsid w:val="1E7B511B"/>
    <w:rsid w:val="1E9B8737"/>
    <w:rsid w:val="1E9D08D9"/>
    <w:rsid w:val="1EA09244"/>
    <w:rsid w:val="1EA83BC3"/>
    <w:rsid w:val="1EAD673F"/>
    <w:rsid w:val="1EB9EB63"/>
    <w:rsid w:val="1EBC27AA"/>
    <w:rsid w:val="1ECD0F93"/>
    <w:rsid w:val="1ECFA82E"/>
    <w:rsid w:val="1ED5CC93"/>
    <w:rsid w:val="1EDE2BCC"/>
    <w:rsid w:val="1EE468A7"/>
    <w:rsid w:val="1EEDF55D"/>
    <w:rsid w:val="1EF32DA6"/>
    <w:rsid w:val="1EFC3743"/>
    <w:rsid w:val="1F241EBC"/>
    <w:rsid w:val="1F329721"/>
    <w:rsid w:val="1F4BC7DF"/>
    <w:rsid w:val="1F4C1BBE"/>
    <w:rsid w:val="1F52CE57"/>
    <w:rsid w:val="1F6128D8"/>
    <w:rsid w:val="1F615734"/>
    <w:rsid w:val="1F6856EB"/>
    <w:rsid w:val="1F6AF860"/>
    <w:rsid w:val="1F8F4A2A"/>
    <w:rsid w:val="1F90F14B"/>
    <w:rsid w:val="1F9301B5"/>
    <w:rsid w:val="1F9962BC"/>
    <w:rsid w:val="1FA67C3C"/>
    <w:rsid w:val="1FA94152"/>
    <w:rsid w:val="1FCB086C"/>
    <w:rsid w:val="1FD0B4A9"/>
    <w:rsid w:val="1FD82F54"/>
    <w:rsid w:val="1FF536CC"/>
    <w:rsid w:val="1FF99F88"/>
    <w:rsid w:val="200C4E93"/>
    <w:rsid w:val="203AB807"/>
    <w:rsid w:val="203F0576"/>
    <w:rsid w:val="20501692"/>
    <w:rsid w:val="2055BBC4"/>
    <w:rsid w:val="2056F667"/>
    <w:rsid w:val="2063CD15"/>
    <w:rsid w:val="206580B7"/>
    <w:rsid w:val="2070BC9D"/>
    <w:rsid w:val="207AAD77"/>
    <w:rsid w:val="208FBB44"/>
    <w:rsid w:val="20990131"/>
    <w:rsid w:val="209B9C30"/>
    <w:rsid w:val="20A45E49"/>
    <w:rsid w:val="20AF709B"/>
    <w:rsid w:val="20BCAA34"/>
    <w:rsid w:val="20CE0A97"/>
    <w:rsid w:val="20F58E3A"/>
    <w:rsid w:val="20F616F5"/>
    <w:rsid w:val="20F9486F"/>
    <w:rsid w:val="210162B0"/>
    <w:rsid w:val="211E6855"/>
    <w:rsid w:val="2130FE98"/>
    <w:rsid w:val="2134E331"/>
    <w:rsid w:val="21498DB7"/>
    <w:rsid w:val="2166DC49"/>
    <w:rsid w:val="2181BEEB"/>
    <w:rsid w:val="2189451C"/>
    <w:rsid w:val="21A88E40"/>
    <w:rsid w:val="21AA4C0B"/>
    <w:rsid w:val="21B96846"/>
    <w:rsid w:val="21CE9F5A"/>
    <w:rsid w:val="22059390"/>
    <w:rsid w:val="220E87BE"/>
    <w:rsid w:val="22126348"/>
    <w:rsid w:val="2214F86C"/>
    <w:rsid w:val="221C3CA7"/>
    <w:rsid w:val="221FF861"/>
    <w:rsid w:val="22273260"/>
    <w:rsid w:val="223CE39A"/>
    <w:rsid w:val="224BE3D0"/>
    <w:rsid w:val="224E03AB"/>
    <w:rsid w:val="224F19D7"/>
    <w:rsid w:val="22565304"/>
    <w:rsid w:val="2258F28A"/>
    <w:rsid w:val="2275936D"/>
    <w:rsid w:val="227E481D"/>
    <w:rsid w:val="228D5B88"/>
    <w:rsid w:val="22A42E09"/>
    <w:rsid w:val="22B22053"/>
    <w:rsid w:val="22B7D817"/>
    <w:rsid w:val="22C31E09"/>
    <w:rsid w:val="22C8920D"/>
    <w:rsid w:val="22D61A2B"/>
    <w:rsid w:val="22D7D519"/>
    <w:rsid w:val="22DCBFF5"/>
    <w:rsid w:val="22E3A627"/>
    <w:rsid w:val="22E67B24"/>
    <w:rsid w:val="23017AE3"/>
    <w:rsid w:val="2308ED7E"/>
    <w:rsid w:val="231066F6"/>
    <w:rsid w:val="23174E49"/>
    <w:rsid w:val="23226792"/>
    <w:rsid w:val="23253244"/>
    <w:rsid w:val="232A3A0F"/>
    <w:rsid w:val="23415EF2"/>
    <w:rsid w:val="234ABFD4"/>
    <w:rsid w:val="234FB81B"/>
    <w:rsid w:val="235168CD"/>
    <w:rsid w:val="2364E7CA"/>
    <w:rsid w:val="2386ED92"/>
    <w:rsid w:val="23A22F29"/>
    <w:rsid w:val="23AF0819"/>
    <w:rsid w:val="23B11146"/>
    <w:rsid w:val="23B91A48"/>
    <w:rsid w:val="23C589E2"/>
    <w:rsid w:val="23CA4D7D"/>
    <w:rsid w:val="23DC058F"/>
    <w:rsid w:val="23DC132A"/>
    <w:rsid w:val="23EE3DDA"/>
    <w:rsid w:val="23FB5A52"/>
    <w:rsid w:val="240BD939"/>
    <w:rsid w:val="241E82A7"/>
    <w:rsid w:val="24312926"/>
    <w:rsid w:val="243326D3"/>
    <w:rsid w:val="2433E8C5"/>
    <w:rsid w:val="243ADA67"/>
    <w:rsid w:val="24409D6C"/>
    <w:rsid w:val="245914EE"/>
    <w:rsid w:val="2473EA87"/>
    <w:rsid w:val="247931F3"/>
    <w:rsid w:val="247CD561"/>
    <w:rsid w:val="24859EF9"/>
    <w:rsid w:val="24918F25"/>
    <w:rsid w:val="24938584"/>
    <w:rsid w:val="2493F24A"/>
    <w:rsid w:val="24B4730B"/>
    <w:rsid w:val="24B6EEC4"/>
    <w:rsid w:val="24C3C554"/>
    <w:rsid w:val="24D63E54"/>
    <w:rsid w:val="24DEEAD5"/>
    <w:rsid w:val="24E9F234"/>
    <w:rsid w:val="24ED2F1B"/>
    <w:rsid w:val="252CBD15"/>
    <w:rsid w:val="253733E9"/>
    <w:rsid w:val="254F2371"/>
    <w:rsid w:val="25720368"/>
    <w:rsid w:val="2575CFD1"/>
    <w:rsid w:val="258659B2"/>
    <w:rsid w:val="25A760DA"/>
    <w:rsid w:val="25A96B4D"/>
    <w:rsid w:val="25AC5A7C"/>
    <w:rsid w:val="25BE1906"/>
    <w:rsid w:val="25D8B0C9"/>
    <w:rsid w:val="25DF649F"/>
    <w:rsid w:val="25E45835"/>
    <w:rsid w:val="25FF6B40"/>
    <w:rsid w:val="260F5151"/>
    <w:rsid w:val="26242489"/>
    <w:rsid w:val="2640D5BF"/>
    <w:rsid w:val="26530685"/>
    <w:rsid w:val="26571C59"/>
    <w:rsid w:val="26580A84"/>
    <w:rsid w:val="265A513D"/>
    <w:rsid w:val="2663ED6B"/>
    <w:rsid w:val="267AE052"/>
    <w:rsid w:val="267D2E7E"/>
    <w:rsid w:val="26AD4299"/>
    <w:rsid w:val="26B51912"/>
    <w:rsid w:val="26B8F02B"/>
    <w:rsid w:val="26BC88C6"/>
    <w:rsid w:val="26CA6379"/>
    <w:rsid w:val="26D25F6B"/>
    <w:rsid w:val="26E04E68"/>
    <w:rsid w:val="26EC083C"/>
    <w:rsid w:val="270C9894"/>
    <w:rsid w:val="271E77D1"/>
    <w:rsid w:val="2731D0FC"/>
    <w:rsid w:val="2737083E"/>
    <w:rsid w:val="275F8EE2"/>
    <w:rsid w:val="27622080"/>
    <w:rsid w:val="276679D0"/>
    <w:rsid w:val="2768BA4B"/>
    <w:rsid w:val="27841639"/>
    <w:rsid w:val="278AF8E0"/>
    <w:rsid w:val="279CF6C0"/>
    <w:rsid w:val="27A11DB6"/>
    <w:rsid w:val="27A3FE30"/>
    <w:rsid w:val="27B03AF5"/>
    <w:rsid w:val="27BE976D"/>
    <w:rsid w:val="27D35604"/>
    <w:rsid w:val="27F00DCA"/>
    <w:rsid w:val="27F9F8BF"/>
    <w:rsid w:val="280467EB"/>
    <w:rsid w:val="280AF60F"/>
    <w:rsid w:val="280C690C"/>
    <w:rsid w:val="28143206"/>
    <w:rsid w:val="28174090"/>
    <w:rsid w:val="281BD000"/>
    <w:rsid w:val="2824CDAC"/>
    <w:rsid w:val="282C1EB0"/>
    <w:rsid w:val="283C1013"/>
    <w:rsid w:val="2840A7AD"/>
    <w:rsid w:val="284A4292"/>
    <w:rsid w:val="284A5703"/>
    <w:rsid w:val="28772ACC"/>
    <w:rsid w:val="28809F7A"/>
    <w:rsid w:val="28864F62"/>
    <w:rsid w:val="2889C728"/>
    <w:rsid w:val="288C2002"/>
    <w:rsid w:val="289C57F0"/>
    <w:rsid w:val="28BBEE9F"/>
    <w:rsid w:val="28BC1685"/>
    <w:rsid w:val="28DC7B85"/>
    <w:rsid w:val="28E1885A"/>
    <w:rsid w:val="28F7AB0F"/>
    <w:rsid w:val="28F8C824"/>
    <w:rsid w:val="28FFE67D"/>
    <w:rsid w:val="2924A5C2"/>
    <w:rsid w:val="2934F389"/>
    <w:rsid w:val="294DDF0F"/>
    <w:rsid w:val="295F06A5"/>
    <w:rsid w:val="29889508"/>
    <w:rsid w:val="298DDE09"/>
    <w:rsid w:val="2990B069"/>
    <w:rsid w:val="29B3B3A4"/>
    <w:rsid w:val="29D43C7F"/>
    <w:rsid w:val="29D9BD07"/>
    <w:rsid w:val="29FB1B89"/>
    <w:rsid w:val="2A027F5B"/>
    <w:rsid w:val="2A086760"/>
    <w:rsid w:val="2A0A8A62"/>
    <w:rsid w:val="2A33299C"/>
    <w:rsid w:val="2A3DF72C"/>
    <w:rsid w:val="2A402C8C"/>
    <w:rsid w:val="2A4B2DA7"/>
    <w:rsid w:val="2A5068EB"/>
    <w:rsid w:val="2A6333D9"/>
    <w:rsid w:val="2A66B0D9"/>
    <w:rsid w:val="2A6D2A25"/>
    <w:rsid w:val="2A7070DE"/>
    <w:rsid w:val="2AAA8798"/>
    <w:rsid w:val="2AB15A96"/>
    <w:rsid w:val="2AC055EA"/>
    <w:rsid w:val="2AC4F785"/>
    <w:rsid w:val="2AC56E7C"/>
    <w:rsid w:val="2AC7F775"/>
    <w:rsid w:val="2AE7D1DA"/>
    <w:rsid w:val="2AE7D4E2"/>
    <w:rsid w:val="2AEAFDE5"/>
    <w:rsid w:val="2AEC407F"/>
    <w:rsid w:val="2AF56DD4"/>
    <w:rsid w:val="2AFD3506"/>
    <w:rsid w:val="2B0BBF74"/>
    <w:rsid w:val="2B1B9ED8"/>
    <w:rsid w:val="2B1E4BBD"/>
    <w:rsid w:val="2B21FB48"/>
    <w:rsid w:val="2B2913DE"/>
    <w:rsid w:val="2B2A607D"/>
    <w:rsid w:val="2B2A6C4A"/>
    <w:rsid w:val="2B30235F"/>
    <w:rsid w:val="2B35A7FE"/>
    <w:rsid w:val="2B57FA95"/>
    <w:rsid w:val="2B5EA319"/>
    <w:rsid w:val="2B5F0CC8"/>
    <w:rsid w:val="2B616497"/>
    <w:rsid w:val="2B6A290D"/>
    <w:rsid w:val="2B6C95D7"/>
    <w:rsid w:val="2B714176"/>
    <w:rsid w:val="2B733B95"/>
    <w:rsid w:val="2B81F7C5"/>
    <w:rsid w:val="2B84DD47"/>
    <w:rsid w:val="2B87549A"/>
    <w:rsid w:val="2B888DE5"/>
    <w:rsid w:val="2B95EF1C"/>
    <w:rsid w:val="2B9CAAB3"/>
    <w:rsid w:val="2BA4F385"/>
    <w:rsid w:val="2BA7D117"/>
    <w:rsid w:val="2BAA409F"/>
    <w:rsid w:val="2BAA8EA7"/>
    <w:rsid w:val="2BD02FF5"/>
    <w:rsid w:val="2BD5719C"/>
    <w:rsid w:val="2BDE0614"/>
    <w:rsid w:val="2C0C2AD7"/>
    <w:rsid w:val="2C124046"/>
    <w:rsid w:val="2C145B70"/>
    <w:rsid w:val="2C1C4AD1"/>
    <w:rsid w:val="2C1F78A3"/>
    <w:rsid w:val="2C301A46"/>
    <w:rsid w:val="2C33001B"/>
    <w:rsid w:val="2C3566A2"/>
    <w:rsid w:val="2C389A37"/>
    <w:rsid w:val="2C3FDA3C"/>
    <w:rsid w:val="2C44AA60"/>
    <w:rsid w:val="2C5BF627"/>
    <w:rsid w:val="2C69E55F"/>
    <w:rsid w:val="2C732A07"/>
    <w:rsid w:val="2C736475"/>
    <w:rsid w:val="2C9ED5C1"/>
    <w:rsid w:val="2CA072B0"/>
    <w:rsid w:val="2CA2EAD4"/>
    <w:rsid w:val="2CAF7AB2"/>
    <w:rsid w:val="2CBAE64B"/>
    <w:rsid w:val="2CCF6082"/>
    <w:rsid w:val="2CD70A4D"/>
    <w:rsid w:val="2CD89FFF"/>
    <w:rsid w:val="2CE176B6"/>
    <w:rsid w:val="2CE4028F"/>
    <w:rsid w:val="2CF23AE1"/>
    <w:rsid w:val="2CF5A484"/>
    <w:rsid w:val="2D15C8AB"/>
    <w:rsid w:val="2D2E6FF5"/>
    <w:rsid w:val="2D3C737D"/>
    <w:rsid w:val="2D431025"/>
    <w:rsid w:val="2D48F277"/>
    <w:rsid w:val="2D61617E"/>
    <w:rsid w:val="2D643AE3"/>
    <w:rsid w:val="2D68E177"/>
    <w:rsid w:val="2D7AC8C0"/>
    <w:rsid w:val="2D886CD9"/>
    <w:rsid w:val="2D8F796C"/>
    <w:rsid w:val="2D97BB60"/>
    <w:rsid w:val="2D990AD3"/>
    <w:rsid w:val="2DAD2D0B"/>
    <w:rsid w:val="2DB5CE91"/>
    <w:rsid w:val="2DBBB908"/>
    <w:rsid w:val="2DC12F52"/>
    <w:rsid w:val="2DEAE4D3"/>
    <w:rsid w:val="2DF30A55"/>
    <w:rsid w:val="2E018827"/>
    <w:rsid w:val="2E0737D7"/>
    <w:rsid w:val="2E077EDA"/>
    <w:rsid w:val="2E2AE652"/>
    <w:rsid w:val="2E2BC73A"/>
    <w:rsid w:val="2E321182"/>
    <w:rsid w:val="2E4C1753"/>
    <w:rsid w:val="2E507FF5"/>
    <w:rsid w:val="2E56BCEA"/>
    <w:rsid w:val="2E592EF8"/>
    <w:rsid w:val="2E65A887"/>
    <w:rsid w:val="2E6CB4EC"/>
    <w:rsid w:val="2E8A9863"/>
    <w:rsid w:val="2E8CE6F1"/>
    <w:rsid w:val="2E96CA76"/>
    <w:rsid w:val="2E973FC3"/>
    <w:rsid w:val="2E9AAB01"/>
    <w:rsid w:val="2EA7356B"/>
    <w:rsid w:val="2EB492BA"/>
    <w:rsid w:val="2EDA8719"/>
    <w:rsid w:val="2EE53811"/>
    <w:rsid w:val="2EE6D545"/>
    <w:rsid w:val="2F012AFE"/>
    <w:rsid w:val="2F028F7E"/>
    <w:rsid w:val="2F22EC1C"/>
    <w:rsid w:val="2F23225A"/>
    <w:rsid w:val="2F3184D9"/>
    <w:rsid w:val="2F408183"/>
    <w:rsid w:val="2F5CF037"/>
    <w:rsid w:val="2F719312"/>
    <w:rsid w:val="2F7A67A2"/>
    <w:rsid w:val="2F99DB9C"/>
    <w:rsid w:val="2FA5434D"/>
    <w:rsid w:val="2FAACD1E"/>
    <w:rsid w:val="2FB24573"/>
    <w:rsid w:val="2FBB89BC"/>
    <w:rsid w:val="2FBE2070"/>
    <w:rsid w:val="2FC2EBD9"/>
    <w:rsid w:val="2FCE4829"/>
    <w:rsid w:val="2FE012BC"/>
    <w:rsid w:val="2FE62203"/>
    <w:rsid w:val="2FE836B5"/>
    <w:rsid w:val="2FF8689C"/>
    <w:rsid w:val="300F3280"/>
    <w:rsid w:val="30120C4E"/>
    <w:rsid w:val="30135E54"/>
    <w:rsid w:val="301F19B1"/>
    <w:rsid w:val="3023C5EA"/>
    <w:rsid w:val="302D4546"/>
    <w:rsid w:val="30423D1A"/>
    <w:rsid w:val="304B824B"/>
    <w:rsid w:val="30694070"/>
    <w:rsid w:val="306A5E5F"/>
    <w:rsid w:val="306B8C99"/>
    <w:rsid w:val="307E4643"/>
    <w:rsid w:val="309C0F9F"/>
    <w:rsid w:val="309CC59B"/>
    <w:rsid w:val="30A08239"/>
    <w:rsid w:val="30A40320"/>
    <w:rsid w:val="30A93FF2"/>
    <w:rsid w:val="30B7EC0F"/>
    <w:rsid w:val="30C1237A"/>
    <w:rsid w:val="30CB5EB4"/>
    <w:rsid w:val="30D9ADCE"/>
    <w:rsid w:val="30EA2F11"/>
    <w:rsid w:val="30EAE8A5"/>
    <w:rsid w:val="30ED5995"/>
    <w:rsid w:val="30ED71B1"/>
    <w:rsid w:val="30F3AC11"/>
    <w:rsid w:val="31020000"/>
    <w:rsid w:val="3105826F"/>
    <w:rsid w:val="3117B9ED"/>
    <w:rsid w:val="31181B83"/>
    <w:rsid w:val="3129F159"/>
    <w:rsid w:val="312CA97C"/>
    <w:rsid w:val="3132666C"/>
    <w:rsid w:val="313B602C"/>
    <w:rsid w:val="313D6A6C"/>
    <w:rsid w:val="3150E37F"/>
    <w:rsid w:val="31514BB4"/>
    <w:rsid w:val="31561FDE"/>
    <w:rsid w:val="315E756A"/>
    <w:rsid w:val="3160654C"/>
    <w:rsid w:val="316367FC"/>
    <w:rsid w:val="31658194"/>
    <w:rsid w:val="316A8B39"/>
    <w:rsid w:val="316C3445"/>
    <w:rsid w:val="316FE314"/>
    <w:rsid w:val="317ECBF8"/>
    <w:rsid w:val="31C4C910"/>
    <w:rsid w:val="31E465D3"/>
    <w:rsid w:val="31E7402B"/>
    <w:rsid w:val="31FD0381"/>
    <w:rsid w:val="3209A9B8"/>
    <w:rsid w:val="3217CA97"/>
    <w:rsid w:val="323F1C0B"/>
    <w:rsid w:val="32568EF5"/>
    <w:rsid w:val="32641C20"/>
    <w:rsid w:val="3267783A"/>
    <w:rsid w:val="326D7C95"/>
    <w:rsid w:val="326FDF51"/>
    <w:rsid w:val="32714779"/>
    <w:rsid w:val="327BAC94"/>
    <w:rsid w:val="32841272"/>
    <w:rsid w:val="328F0AF6"/>
    <w:rsid w:val="3292052A"/>
    <w:rsid w:val="32964FB4"/>
    <w:rsid w:val="329BD48F"/>
    <w:rsid w:val="32ACC697"/>
    <w:rsid w:val="32B38A4E"/>
    <w:rsid w:val="32B629B4"/>
    <w:rsid w:val="32BABB16"/>
    <w:rsid w:val="32BF9F26"/>
    <w:rsid w:val="32F57485"/>
    <w:rsid w:val="32F7B8B5"/>
    <w:rsid w:val="32FE3D91"/>
    <w:rsid w:val="330281D9"/>
    <w:rsid w:val="330786D7"/>
    <w:rsid w:val="331297E1"/>
    <w:rsid w:val="331D40DE"/>
    <w:rsid w:val="3323B59F"/>
    <w:rsid w:val="332730A4"/>
    <w:rsid w:val="332EC41C"/>
    <w:rsid w:val="334F634B"/>
    <w:rsid w:val="3358E42F"/>
    <w:rsid w:val="335EFFBA"/>
    <w:rsid w:val="33663A2A"/>
    <w:rsid w:val="336CD980"/>
    <w:rsid w:val="3372A301"/>
    <w:rsid w:val="337775B9"/>
    <w:rsid w:val="338C9474"/>
    <w:rsid w:val="33AF83A8"/>
    <w:rsid w:val="33D36020"/>
    <w:rsid w:val="33DBA2BD"/>
    <w:rsid w:val="33DC5145"/>
    <w:rsid w:val="33F5A76D"/>
    <w:rsid w:val="34113B71"/>
    <w:rsid w:val="34195305"/>
    <w:rsid w:val="3419EFAF"/>
    <w:rsid w:val="342C4E4F"/>
    <w:rsid w:val="34567430"/>
    <w:rsid w:val="345C2433"/>
    <w:rsid w:val="34615DDB"/>
    <w:rsid w:val="346D7E48"/>
    <w:rsid w:val="3470F014"/>
    <w:rsid w:val="349EB234"/>
    <w:rsid w:val="34A1EA55"/>
    <w:rsid w:val="34AE5863"/>
    <w:rsid w:val="34C87FD6"/>
    <w:rsid w:val="34C94C08"/>
    <w:rsid w:val="34CA9D31"/>
    <w:rsid w:val="34D37355"/>
    <w:rsid w:val="34D5BA5A"/>
    <w:rsid w:val="34D6523C"/>
    <w:rsid w:val="34E0345F"/>
    <w:rsid w:val="34E224A4"/>
    <w:rsid w:val="34F2BC39"/>
    <w:rsid w:val="350429DE"/>
    <w:rsid w:val="35117651"/>
    <w:rsid w:val="35150ED1"/>
    <w:rsid w:val="3519439B"/>
    <w:rsid w:val="351D52CC"/>
    <w:rsid w:val="35417323"/>
    <w:rsid w:val="35459419"/>
    <w:rsid w:val="35505627"/>
    <w:rsid w:val="3553845D"/>
    <w:rsid w:val="35542E93"/>
    <w:rsid w:val="355FCCFC"/>
    <w:rsid w:val="35603A38"/>
    <w:rsid w:val="356A8255"/>
    <w:rsid w:val="3579258B"/>
    <w:rsid w:val="357CE472"/>
    <w:rsid w:val="359F61D3"/>
    <w:rsid w:val="35AC7B32"/>
    <w:rsid w:val="35AD1EF1"/>
    <w:rsid w:val="35B1B8F2"/>
    <w:rsid w:val="35BF86C5"/>
    <w:rsid w:val="35BF93D5"/>
    <w:rsid w:val="35CF6AC4"/>
    <w:rsid w:val="35DFA942"/>
    <w:rsid w:val="35E4B13D"/>
    <w:rsid w:val="35EEAA08"/>
    <w:rsid w:val="35F106E8"/>
    <w:rsid w:val="36006AE2"/>
    <w:rsid w:val="36085D80"/>
    <w:rsid w:val="3609E119"/>
    <w:rsid w:val="360A39E2"/>
    <w:rsid w:val="360B480C"/>
    <w:rsid w:val="360EDA0C"/>
    <w:rsid w:val="3618DFDC"/>
    <w:rsid w:val="3644C445"/>
    <w:rsid w:val="3672229D"/>
    <w:rsid w:val="367599A7"/>
    <w:rsid w:val="367A469C"/>
    <w:rsid w:val="36855F44"/>
    <w:rsid w:val="36930D79"/>
    <w:rsid w:val="369A9D6D"/>
    <w:rsid w:val="369F8F8D"/>
    <w:rsid w:val="36A6D013"/>
    <w:rsid w:val="36B1C9A3"/>
    <w:rsid w:val="36B21CBB"/>
    <w:rsid w:val="36BA4AE8"/>
    <w:rsid w:val="36C4AA6C"/>
    <w:rsid w:val="36C5B4ED"/>
    <w:rsid w:val="36CDC1B0"/>
    <w:rsid w:val="36D41BDC"/>
    <w:rsid w:val="36F07BA1"/>
    <w:rsid w:val="36F52416"/>
    <w:rsid w:val="36F8D034"/>
    <w:rsid w:val="370D96F7"/>
    <w:rsid w:val="3721AC0B"/>
    <w:rsid w:val="37232CBA"/>
    <w:rsid w:val="372601D5"/>
    <w:rsid w:val="3727C49B"/>
    <w:rsid w:val="3729DA05"/>
    <w:rsid w:val="3729F109"/>
    <w:rsid w:val="37699D53"/>
    <w:rsid w:val="3787AF50"/>
    <w:rsid w:val="3794CA7F"/>
    <w:rsid w:val="37C2AD2E"/>
    <w:rsid w:val="37C6F4DE"/>
    <w:rsid w:val="37C90BE9"/>
    <w:rsid w:val="37E1796A"/>
    <w:rsid w:val="37E7EC56"/>
    <w:rsid w:val="37EDC165"/>
    <w:rsid w:val="37EE26C0"/>
    <w:rsid w:val="37F36A36"/>
    <w:rsid w:val="37F5C97A"/>
    <w:rsid w:val="3802C795"/>
    <w:rsid w:val="381F520D"/>
    <w:rsid w:val="382D8BC3"/>
    <w:rsid w:val="383A4008"/>
    <w:rsid w:val="383F9E86"/>
    <w:rsid w:val="38499C22"/>
    <w:rsid w:val="385823E4"/>
    <w:rsid w:val="385C957D"/>
    <w:rsid w:val="388E1A35"/>
    <w:rsid w:val="38A46729"/>
    <w:rsid w:val="38ACB825"/>
    <w:rsid w:val="38D8057F"/>
    <w:rsid w:val="38E39F1F"/>
    <w:rsid w:val="38EA4AB1"/>
    <w:rsid w:val="38F148C2"/>
    <w:rsid w:val="38FE98F1"/>
    <w:rsid w:val="39046C3C"/>
    <w:rsid w:val="3912F1C1"/>
    <w:rsid w:val="3916B277"/>
    <w:rsid w:val="39265C20"/>
    <w:rsid w:val="392A51FD"/>
    <w:rsid w:val="392E788B"/>
    <w:rsid w:val="3932ADF2"/>
    <w:rsid w:val="393CBC84"/>
    <w:rsid w:val="394266B5"/>
    <w:rsid w:val="394DFE87"/>
    <w:rsid w:val="394EC77C"/>
    <w:rsid w:val="39582E88"/>
    <w:rsid w:val="39632D03"/>
    <w:rsid w:val="39651990"/>
    <w:rsid w:val="3966E21C"/>
    <w:rsid w:val="39864533"/>
    <w:rsid w:val="398780FF"/>
    <w:rsid w:val="39879F20"/>
    <w:rsid w:val="39967228"/>
    <w:rsid w:val="39A30E8D"/>
    <w:rsid w:val="39A4CECD"/>
    <w:rsid w:val="39A8444F"/>
    <w:rsid w:val="39A8CC4B"/>
    <w:rsid w:val="39AE4779"/>
    <w:rsid w:val="39B01169"/>
    <w:rsid w:val="39BBF0C5"/>
    <w:rsid w:val="39C1A9BE"/>
    <w:rsid w:val="39C1F4E1"/>
    <w:rsid w:val="39CCD0D5"/>
    <w:rsid w:val="39CE30FA"/>
    <w:rsid w:val="39CFCB6A"/>
    <w:rsid w:val="39E4C2AA"/>
    <w:rsid w:val="39F4D04F"/>
    <w:rsid w:val="39F5FF02"/>
    <w:rsid w:val="3A2D57E3"/>
    <w:rsid w:val="3A2EA125"/>
    <w:rsid w:val="3A36D063"/>
    <w:rsid w:val="3A37EBAE"/>
    <w:rsid w:val="3A48EAF6"/>
    <w:rsid w:val="3A53F1D4"/>
    <w:rsid w:val="3A59647C"/>
    <w:rsid w:val="3A6094DA"/>
    <w:rsid w:val="3A613FCE"/>
    <w:rsid w:val="3A6EE556"/>
    <w:rsid w:val="3A74D5D2"/>
    <w:rsid w:val="3A76764B"/>
    <w:rsid w:val="3A8CBA50"/>
    <w:rsid w:val="3A97070E"/>
    <w:rsid w:val="3A9E93E1"/>
    <w:rsid w:val="3AA4FAB6"/>
    <w:rsid w:val="3AA8608A"/>
    <w:rsid w:val="3AB250F5"/>
    <w:rsid w:val="3AB8F25A"/>
    <w:rsid w:val="3ABDA0DA"/>
    <w:rsid w:val="3ABF15D8"/>
    <w:rsid w:val="3AC90030"/>
    <w:rsid w:val="3AD047F7"/>
    <w:rsid w:val="3AD9F91E"/>
    <w:rsid w:val="3ADC6C43"/>
    <w:rsid w:val="3AEF1A47"/>
    <w:rsid w:val="3B039A26"/>
    <w:rsid w:val="3B42A6BA"/>
    <w:rsid w:val="3B4D23BF"/>
    <w:rsid w:val="3B703426"/>
    <w:rsid w:val="3B74C8BA"/>
    <w:rsid w:val="3B843013"/>
    <w:rsid w:val="3B881FAD"/>
    <w:rsid w:val="3B8AF424"/>
    <w:rsid w:val="3B94F4FD"/>
    <w:rsid w:val="3BB35839"/>
    <w:rsid w:val="3BBAB16D"/>
    <w:rsid w:val="3BC26104"/>
    <w:rsid w:val="3BC97F3D"/>
    <w:rsid w:val="3BD756DE"/>
    <w:rsid w:val="3BF52C49"/>
    <w:rsid w:val="3BFE374F"/>
    <w:rsid w:val="3C0AF0F5"/>
    <w:rsid w:val="3C3CD4E3"/>
    <w:rsid w:val="3C5D0BFA"/>
    <w:rsid w:val="3C7318B8"/>
    <w:rsid w:val="3C745D46"/>
    <w:rsid w:val="3C76E9BE"/>
    <w:rsid w:val="3C793DA0"/>
    <w:rsid w:val="3C7E159D"/>
    <w:rsid w:val="3C928B70"/>
    <w:rsid w:val="3C9498BF"/>
    <w:rsid w:val="3C982873"/>
    <w:rsid w:val="3CA25528"/>
    <w:rsid w:val="3CA36316"/>
    <w:rsid w:val="3CBFEC05"/>
    <w:rsid w:val="3CCCE73E"/>
    <w:rsid w:val="3CCEFDDD"/>
    <w:rsid w:val="3CDEE75B"/>
    <w:rsid w:val="3CE03F19"/>
    <w:rsid w:val="3CF4946B"/>
    <w:rsid w:val="3D1FC353"/>
    <w:rsid w:val="3D26A095"/>
    <w:rsid w:val="3D2F5F40"/>
    <w:rsid w:val="3D3BD902"/>
    <w:rsid w:val="3D3D7DE8"/>
    <w:rsid w:val="3D3F2CFE"/>
    <w:rsid w:val="3D41961D"/>
    <w:rsid w:val="3D4B7E73"/>
    <w:rsid w:val="3D661782"/>
    <w:rsid w:val="3D966717"/>
    <w:rsid w:val="3D98E082"/>
    <w:rsid w:val="3D997C59"/>
    <w:rsid w:val="3D9EFB0C"/>
    <w:rsid w:val="3DAA45BD"/>
    <w:rsid w:val="3DB54355"/>
    <w:rsid w:val="3DB7C49F"/>
    <w:rsid w:val="3DC117DD"/>
    <w:rsid w:val="3DDDEDC2"/>
    <w:rsid w:val="3DDDFE0A"/>
    <w:rsid w:val="3DE52BD7"/>
    <w:rsid w:val="3DF9DB12"/>
    <w:rsid w:val="3E0360A2"/>
    <w:rsid w:val="3E1998B1"/>
    <w:rsid w:val="3E1CED68"/>
    <w:rsid w:val="3E2DF94B"/>
    <w:rsid w:val="3E451A77"/>
    <w:rsid w:val="3E4AF371"/>
    <w:rsid w:val="3E4C6882"/>
    <w:rsid w:val="3E4EEE43"/>
    <w:rsid w:val="3E6333A0"/>
    <w:rsid w:val="3E82B159"/>
    <w:rsid w:val="3E83A8FC"/>
    <w:rsid w:val="3E923CB7"/>
    <w:rsid w:val="3E9AB825"/>
    <w:rsid w:val="3EA9EC01"/>
    <w:rsid w:val="3EAB45C5"/>
    <w:rsid w:val="3EB6234D"/>
    <w:rsid w:val="3EB6B851"/>
    <w:rsid w:val="3EBDB9C2"/>
    <w:rsid w:val="3EBDF982"/>
    <w:rsid w:val="3EC45B82"/>
    <w:rsid w:val="3ED0D332"/>
    <w:rsid w:val="3ED35FD7"/>
    <w:rsid w:val="3ED558B0"/>
    <w:rsid w:val="3EEA6B18"/>
    <w:rsid w:val="3EEAC8A2"/>
    <w:rsid w:val="3EF323B2"/>
    <w:rsid w:val="3EF34E34"/>
    <w:rsid w:val="3EF8EE64"/>
    <w:rsid w:val="3EFAD844"/>
    <w:rsid w:val="3EFC0314"/>
    <w:rsid w:val="3F01AD45"/>
    <w:rsid w:val="3F02372A"/>
    <w:rsid w:val="3F09A658"/>
    <w:rsid w:val="3F0D398C"/>
    <w:rsid w:val="3F2632C8"/>
    <w:rsid w:val="3F26754C"/>
    <w:rsid w:val="3F2F30D0"/>
    <w:rsid w:val="3F52BF9F"/>
    <w:rsid w:val="3F782A68"/>
    <w:rsid w:val="3F817348"/>
    <w:rsid w:val="3F95D083"/>
    <w:rsid w:val="3FC23188"/>
    <w:rsid w:val="3FD251CD"/>
    <w:rsid w:val="3FD26BEB"/>
    <w:rsid w:val="3FDC47DB"/>
    <w:rsid w:val="3FEB3837"/>
    <w:rsid w:val="3FF6058F"/>
    <w:rsid w:val="3FFC5323"/>
    <w:rsid w:val="40103023"/>
    <w:rsid w:val="404B11AF"/>
    <w:rsid w:val="4068395E"/>
    <w:rsid w:val="40697F51"/>
    <w:rsid w:val="40727A70"/>
    <w:rsid w:val="408117A5"/>
    <w:rsid w:val="40875EF8"/>
    <w:rsid w:val="40B57E84"/>
    <w:rsid w:val="40E2EB1F"/>
    <w:rsid w:val="40F00939"/>
    <w:rsid w:val="40F08279"/>
    <w:rsid w:val="40F69EFF"/>
    <w:rsid w:val="40FB2391"/>
    <w:rsid w:val="41063BA7"/>
    <w:rsid w:val="410BB42C"/>
    <w:rsid w:val="4121D4F6"/>
    <w:rsid w:val="41278F88"/>
    <w:rsid w:val="4138421F"/>
    <w:rsid w:val="4138974E"/>
    <w:rsid w:val="4138A155"/>
    <w:rsid w:val="41409E74"/>
    <w:rsid w:val="41545853"/>
    <w:rsid w:val="416EA574"/>
    <w:rsid w:val="4170133E"/>
    <w:rsid w:val="41738E7A"/>
    <w:rsid w:val="417524AE"/>
    <w:rsid w:val="417812A1"/>
    <w:rsid w:val="417D9297"/>
    <w:rsid w:val="4181E1B6"/>
    <w:rsid w:val="4185FA0F"/>
    <w:rsid w:val="418AAC3B"/>
    <w:rsid w:val="41B605A0"/>
    <w:rsid w:val="41BEB9BC"/>
    <w:rsid w:val="41BFDBF5"/>
    <w:rsid w:val="41C86A69"/>
    <w:rsid w:val="41D36AF4"/>
    <w:rsid w:val="41D94EC3"/>
    <w:rsid w:val="41DDCFCD"/>
    <w:rsid w:val="41E30388"/>
    <w:rsid w:val="41F4CF62"/>
    <w:rsid w:val="41FE5FA7"/>
    <w:rsid w:val="420409BF"/>
    <w:rsid w:val="42173FE6"/>
    <w:rsid w:val="4221A0AA"/>
    <w:rsid w:val="4224F769"/>
    <w:rsid w:val="4228357D"/>
    <w:rsid w:val="4231ADC4"/>
    <w:rsid w:val="42323231"/>
    <w:rsid w:val="4238BE5C"/>
    <w:rsid w:val="4246C59E"/>
    <w:rsid w:val="42673EB8"/>
    <w:rsid w:val="426CED7C"/>
    <w:rsid w:val="429A9CAF"/>
    <w:rsid w:val="42A38C7F"/>
    <w:rsid w:val="42A3ED67"/>
    <w:rsid w:val="42CD961E"/>
    <w:rsid w:val="42E35688"/>
    <w:rsid w:val="42FB4463"/>
    <w:rsid w:val="431F9E7F"/>
    <w:rsid w:val="43204F99"/>
    <w:rsid w:val="4338296F"/>
    <w:rsid w:val="433ECF3E"/>
    <w:rsid w:val="435410E7"/>
    <w:rsid w:val="43544AD5"/>
    <w:rsid w:val="43571B79"/>
    <w:rsid w:val="43576F56"/>
    <w:rsid w:val="435F57E3"/>
    <w:rsid w:val="4370818C"/>
    <w:rsid w:val="4373FE27"/>
    <w:rsid w:val="4387B51B"/>
    <w:rsid w:val="43B547C4"/>
    <w:rsid w:val="43B6DA71"/>
    <w:rsid w:val="43E1D9D0"/>
    <w:rsid w:val="43EEEC59"/>
    <w:rsid w:val="43FE7293"/>
    <w:rsid w:val="44013968"/>
    <w:rsid w:val="440DB390"/>
    <w:rsid w:val="440EC3BF"/>
    <w:rsid w:val="443F5CE0"/>
    <w:rsid w:val="4452C373"/>
    <w:rsid w:val="44541497"/>
    <w:rsid w:val="4475583C"/>
    <w:rsid w:val="447CCEFC"/>
    <w:rsid w:val="447F6F2B"/>
    <w:rsid w:val="448E8661"/>
    <w:rsid w:val="4494958B"/>
    <w:rsid w:val="44A05DC4"/>
    <w:rsid w:val="44B1DC6C"/>
    <w:rsid w:val="44B91A0E"/>
    <w:rsid w:val="44C84D8E"/>
    <w:rsid w:val="44D272A0"/>
    <w:rsid w:val="44D290E7"/>
    <w:rsid w:val="44D7330D"/>
    <w:rsid w:val="44D7C582"/>
    <w:rsid w:val="44E1C74B"/>
    <w:rsid w:val="45054507"/>
    <w:rsid w:val="45059F5C"/>
    <w:rsid w:val="451D0CAF"/>
    <w:rsid w:val="452769B5"/>
    <w:rsid w:val="453AB929"/>
    <w:rsid w:val="45496154"/>
    <w:rsid w:val="454987B3"/>
    <w:rsid w:val="4551A528"/>
    <w:rsid w:val="45787819"/>
    <w:rsid w:val="4583CBBB"/>
    <w:rsid w:val="458603F4"/>
    <w:rsid w:val="45A85B9A"/>
    <w:rsid w:val="45B344DB"/>
    <w:rsid w:val="45B86EF5"/>
    <w:rsid w:val="45BEDB47"/>
    <w:rsid w:val="45C342BB"/>
    <w:rsid w:val="45CFBCDF"/>
    <w:rsid w:val="45D86BFF"/>
    <w:rsid w:val="45E21F7B"/>
    <w:rsid w:val="45E72035"/>
    <w:rsid w:val="45FABCD3"/>
    <w:rsid w:val="46047582"/>
    <w:rsid w:val="460DDF1A"/>
    <w:rsid w:val="4628C7AA"/>
    <w:rsid w:val="462E8DE2"/>
    <w:rsid w:val="463826C5"/>
    <w:rsid w:val="465C69AA"/>
    <w:rsid w:val="466488DC"/>
    <w:rsid w:val="467E14A2"/>
    <w:rsid w:val="4681065B"/>
    <w:rsid w:val="46B6AD5A"/>
    <w:rsid w:val="46EB5F01"/>
    <w:rsid w:val="46F3D16B"/>
    <w:rsid w:val="46F7381B"/>
    <w:rsid w:val="46FA18B5"/>
    <w:rsid w:val="471B9189"/>
    <w:rsid w:val="47232438"/>
    <w:rsid w:val="47363593"/>
    <w:rsid w:val="4754130D"/>
    <w:rsid w:val="475F131C"/>
    <w:rsid w:val="476BBD19"/>
    <w:rsid w:val="4777BD6A"/>
    <w:rsid w:val="477A3735"/>
    <w:rsid w:val="478372F9"/>
    <w:rsid w:val="478BA1F4"/>
    <w:rsid w:val="478C71C7"/>
    <w:rsid w:val="478D452A"/>
    <w:rsid w:val="4795E13D"/>
    <w:rsid w:val="479DE1F6"/>
    <w:rsid w:val="47A186E1"/>
    <w:rsid w:val="47AA3982"/>
    <w:rsid w:val="47ACBAA8"/>
    <w:rsid w:val="47B4B64E"/>
    <w:rsid w:val="47BB8032"/>
    <w:rsid w:val="47BCE62F"/>
    <w:rsid w:val="47C1202F"/>
    <w:rsid w:val="47C4D4DA"/>
    <w:rsid w:val="47C6025F"/>
    <w:rsid w:val="47CC4294"/>
    <w:rsid w:val="47D2DA20"/>
    <w:rsid w:val="47D3ECAC"/>
    <w:rsid w:val="47E759C0"/>
    <w:rsid w:val="48147D65"/>
    <w:rsid w:val="4814CCBC"/>
    <w:rsid w:val="4818CE87"/>
    <w:rsid w:val="481EAF5C"/>
    <w:rsid w:val="48264D70"/>
    <w:rsid w:val="4827C877"/>
    <w:rsid w:val="482BDEA3"/>
    <w:rsid w:val="4833BC68"/>
    <w:rsid w:val="48349EC1"/>
    <w:rsid w:val="48366810"/>
    <w:rsid w:val="48388D93"/>
    <w:rsid w:val="4852D60F"/>
    <w:rsid w:val="48543465"/>
    <w:rsid w:val="485B3E1C"/>
    <w:rsid w:val="48763534"/>
    <w:rsid w:val="487695B4"/>
    <w:rsid w:val="488CCEFC"/>
    <w:rsid w:val="48A0B38E"/>
    <w:rsid w:val="48B369C4"/>
    <w:rsid w:val="48B7EE8A"/>
    <w:rsid w:val="48BBE838"/>
    <w:rsid w:val="48CDC44F"/>
    <w:rsid w:val="48D02501"/>
    <w:rsid w:val="48D66981"/>
    <w:rsid w:val="48ED0D32"/>
    <w:rsid w:val="48EDFCE2"/>
    <w:rsid w:val="48F49FFF"/>
    <w:rsid w:val="48FB5D19"/>
    <w:rsid w:val="48FF5D85"/>
    <w:rsid w:val="4909E0DE"/>
    <w:rsid w:val="49225403"/>
    <w:rsid w:val="4925B58B"/>
    <w:rsid w:val="49269850"/>
    <w:rsid w:val="49385776"/>
    <w:rsid w:val="4940A80B"/>
    <w:rsid w:val="494EC10A"/>
    <w:rsid w:val="49571335"/>
    <w:rsid w:val="4969972B"/>
    <w:rsid w:val="496E7179"/>
    <w:rsid w:val="497DBC15"/>
    <w:rsid w:val="49825356"/>
    <w:rsid w:val="4994CCDD"/>
    <w:rsid w:val="4995F1DF"/>
    <w:rsid w:val="49964450"/>
    <w:rsid w:val="49A89046"/>
    <w:rsid w:val="49C355B8"/>
    <w:rsid w:val="49C9F3C0"/>
    <w:rsid w:val="49CB294E"/>
    <w:rsid w:val="49CB2C67"/>
    <w:rsid w:val="49D081E7"/>
    <w:rsid w:val="49DC3362"/>
    <w:rsid w:val="49E0C6F1"/>
    <w:rsid w:val="49E0F5BC"/>
    <w:rsid w:val="49EB8F7B"/>
    <w:rsid w:val="49EF5D16"/>
    <w:rsid w:val="49F097AA"/>
    <w:rsid w:val="4A130925"/>
    <w:rsid w:val="4A1BE14C"/>
    <w:rsid w:val="4A1C1D79"/>
    <w:rsid w:val="4A2A3806"/>
    <w:rsid w:val="4A332515"/>
    <w:rsid w:val="4A3A252D"/>
    <w:rsid w:val="4A57BC7E"/>
    <w:rsid w:val="4A5C0687"/>
    <w:rsid w:val="4A5E6B3F"/>
    <w:rsid w:val="4A6CCEA3"/>
    <w:rsid w:val="4A6DD655"/>
    <w:rsid w:val="4A72437C"/>
    <w:rsid w:val="4A9CE873"/>
    <w:rsid w:val="4A9DBC34"/>
    <w:rsid w:val="4A9E7935"/>
    <w:rsid w:val="4AB3AA1C"/>
    <w:rsid w:val="4AD41230"/>
    <w:rsid w:val="4AED098E"/>
    <w:rsid w:val="4AF57531"/>
    <w:rsid w:val="4AFA6318"/>
    <w:rsid w:val="4B01B3C6"/>
    <w:rsid w:val="4B375BF5"/>
    <w:rsid w:val="4B39C968"/>
    <w:rsid w:val="4B43BA10"/>
    <w:rsid w:val="4B454F42"/>
    <w:rsid w:val="4B4DDA2B"/>
    <w:rsid w:val="4B54B13D"/>
    <w:rsid w:val="4B67619C"/>
    <w:rsid w:val="4B870A4F"/>
    <w:rsid w:val="4B9C38CA"/>
    <w:rsid w:val="4BB748DF"/>
    <w:rsid w:val="4BB795E4"/>
    <w:rsid w:val="4BB9FA14"/>
    <w:rsid w:val="4BBEC1BB"/>
    <w:rsid w:val="4BC14B9A"/>
    <w:rsid w:val="4BC1E20F"/>
    <w:rsid w:val="4BC8BF07"/>
    <w:rsid w:val="4BCB1001"/>
    <w:rsid w:val="4BCEF576"/>
    <w:rsid w:val="4BD5F5DF"/>
    <w:rsid w:val="4BFA2B67"/>
    <w:rsid w:val="4BFCB775"/>
    <w:rsid w:val="4C10EC75"/>
    <w:rsid w:val="4C117514"/>
    <w:rsid w:val="4C17B674"/>
    <w:rsid w:val="4C20AC76"/>
    <w:rsid w:val="4C276A60"/>
    <w:rsid w:val="4C2BD13A"/>
    <w:rsid w:val="4C32843F"/>
    <w:rsid w:val="4C3EF3A0"/>
    <w:rsid w:val="4C61B406"/>
    <w:rsid w:val="4C65A9E1"/>
    <w:rsid w:val="4C727CF5"/>
    <w:rsid w:val="4C758B9A"/>
    <w:rsid w:val="4C7BD4A3"/>
    <w:rsid w:val="4C88AFBD"/>
    <w:rsid w:val="4C9EFDA0"/>
    <w:rsid w:val="4C9F96F3"/>
    <w:rsid w:val="4CB9AF35"/>
    <w:rsid w:val="4CC010FA"/>
    <w:rsid w:val="4CC14C10"/>
    <w:rsid w:val="4CC17C5D"/>
    <w:rsid w:val="4CCED69E"/>
    <w:rsid w:val="4CD3DF31"/>
    <w:rsid w:val="4CEB3B49"/>
    <w:rsid w:val="4CF3EC1A"/>
    <w:rsid w:val="4CFE34F1"/>
    <w:rsid w:val="4D061C1F"/>
    <w:rsid w:val="4D0E9A93"/>
    <w:rsid w:val="4D11A375"/>
    <w:rsid w:val="4D21797E"/>
    <w:rsid w:val="4D25EFCF"/>
    <w:rsid w:val="4D31EEE7"/>
    <w:rsid w:val="4D462A45"/>
    <w:rsid w:val="4D4C041E"/>
    <w:rsid w:val="4D674215"/>
    <w:rsid w:val="4D6AC5D7"/>
    <w:rsid w:val="4D89861A"/>
    <w:rsid w:val="4D8C4EBA"/>
    <w:rsid w:val="4D9B429B"/>
    <w:rsid w:val="4DA46F65"/>
    <w:rsid w:val="4DA76E64"/>
    <w:rsid w:val="4DA81BF5"/>
    <w:rsid w:val="4DAA8715"/>
    <w:rsid w:val="4DAB720F"/>
    <w:rsid w:val="4DBBF9AA"/>
    <w:rsid w:val="4DC35EFE"/>
    <w:rsid w:val="4DCCB830"/>
    <w:rsid w:val="4DCD1308"/>
    <w:rsid w:val="4DCDB2E1"/>
    <w:rsid w:val="4DDBED85"/>
    <w:rsid w:val="4DF12D17"/>
    <w:rsid w:val="4DFC5B3A"/>
    <w:rsid w:val="4DFD3517"/>
    <w:rsid w:val="4E07A22D"/>
    <w:rsid w:val="4E097B43"/>
    <w:rsid w:val="4E0CC134"/>
    <w:rsid w:val="4E1013B3"/>
    <w:rsid w:val="4E23C898"/>
    <w:rsid w:val="4E522BF0"/>
    <w:rsid w:val="4E72461E"/>
    <w:rsid w:val="4E81B628"/>
    <w:rsid w:val="4E87FEA6"/>
    <w:rsid w:val="4E8D9228"/>
    <w:rsid w:val="4E9E7DD3"/>
    <w:rsid w:val="4EA51F3A"/>
    <w:rsid w:val="4EB06623"/>
    <w:rsid w:val="4EB88CF2"/>
    <w:rsid w:val="4EB97688"/>
    <w:rsid w:val="4EE4490B"/>
    <w:rsid w:val="4EF841F6"/>
    <w:rsid w:val="4EFFCEFA"/>
    <w:rsid w:val="4F06E34C"/>
    <w:rsid w:val="4F1A1464"/>
    <w:rsid w:val="4F281F1B"/>
    <w:rsid w:val="4F2F3C0D"/>
    <w:rsid w:val="4F33423C"/>
    <w:rsid w:val="4F3CE4D4"/>
    <w:rsid w:val="4F55C95E"/>
    <w:rsid w:val="4F5BF25E"/>
    <w:rsid w:val="4F60A307"/>
    <w:rsid w:val="4F6E9F09"/>
    <w:rsid w:val="4F806E88"/>
    <w:rsid w:val="4F8769B6"/>
    <w:rsid w:val="4F954502"/>
    <w:rsid w:val="4FB37565"/>
    <w:rsid w:val="4FB39DF2"/>
    <w:rsid w:val="4FBC37A0"/>
    <w:rsid w:val="4FC13226"/>
    <w:rsid w:val="4FC24F25"/>
    <w:rsid w:val="4FC6E28C"/>
    <w:rsid w:val="4FCCB5FD"/>
    <w:rsid w:val="4FDE1708"/>
    <w:rsid w:val="4FE8C687"/>
    <w:rsid w:val="4FF26BA5"/>
    <w:rsid w:val="4FF87B7C"/>
    <w:rsid w:val="5001B9B2"/>
    <w:rsid w:val="5002C816"/>
    <w:rsid w:val="501049E8"/>
    <w:rsid w:val="50122516"/>
    <w:rsid w:val="5016EA83"/>
    <w:rsid w:val="501D8AC4"/>
    <w:rsid w:val="502048FC"/>
    <w:rsid w:val="5023D2E8"/>
    <w:rsid w:val="5035EF7F"/>
    <w:rsid w:val="50377BBA"/>
    <w:rsid w:val="5044BF97"/>
    <w:rsid w:val="507E18A7"/>
    <w:rsid w:val="5084263B"/>
    <w:rsid w:val="50864AAE"/>
    <w:rsid w:val="5096EDF9"/>
    <w:rsid w:val="50BF6F9A"/>
    <w:rsid w:val="50C40A8F"/>
    <w:rsid w:val="50C5B1E3"/>
    <w:rsid w:val="50CF3A82"/>
    <w:rsid w:val="50D127EE"/>
    <w:rsid w:val="50D6D8B8"/>
    <w:rsid w:val="50F2D044"/>
    <w:rsid w:val="50F99A0E"/>
    <w:rsid w:val="5100F3FD"/>
    <w:rsid w:val="51195B41"/>
    <w:rsid w:val="51205D3F"/>
    <w:rsid w:val="512E30DE"/>
    <w:rsid w:val="5146F2CA"/>
    <w:rsid w:val="515B6B16"/>
    <w:rsid w:val="5168BFC5"/>
    <w:rsid w:val="517A06FD"/>
    <w:rsid w:val="5197EB92"/>
    <w:rsid w:val="51A5C629"/>
    <w:rsid w:val="51ABE5A6"/>
    <w:rsid w:val="51B37BD4"/>
    <w:rsid w:val="51B50300"/>
    <w:rsid w:val="51C7A4E7"/>
    <w:rsid w:val="51E33798"/>
    <w:rsid w:val="51ECA641"/>
    <w:rsid w:val="521F63E9"/>
    <w:rsid w:val="52204AA5"/>
    <w:rsid w:val="5224C124"/>
    <w:rsid w:val="522642CB"/>
    <w:rsid w:val="522954C9"/>
    <w:rsid w:val="5236000C"/>
    <w:rsid w:val="5242BF69"/>
    <w:rsid w:val="524614E7"/>
    <w:rsid w:val="52470E60"/>
    <w:rsid w:val="5249DC7E"/>
    <w:rsid w:val="524D87C2"/>
    <w:rsid w:val="525F3D44"/>
    <w:rsid w:val="5262C250"/>
    <w:rsid w:val="5263DD65"/>
    <w:rsid w:val="526A2EE8"/>
    <w:rsid w:val="528D6A20"/>
    <w:rsid w:val="528EA880"/>
    <w:rsid w:val="52950F8C"/>
    <w:rsid w:val="52968DBD"/>
    <w:rsid w:val="52A45D8A"/>
    <w:rsid w:val="52A593A4"/>
    <w:rsid w:val="52A8012D"/>
    <w:rsid w:val="52B383D9"/>
    <w:rsid w:val="52BBCC73"/>
    <w:rsid w:val="52D43D59"/>
    <w:rsid w:val="52D4E918"/>
    <w:rsid w:val="52E62AD6"/>
    <w:rsid w:val="52E7661F"/>
    <w:rsid w:val="52E934BB"/>
    <w:rsid w:val="52EC228D"/>
    <w:rsid w:val="52F96E9B"/>
    <w:rsid w:val="52F99377"/>
    <w:rsid w:val="52FAF558"/>
    <w:rsid w:val="53086C69"/>
    <w:rsid w:val="53471DE8"/>
    <w:rsid w:val="534897F2"/>
    <w:rsid w:val="5350F5B6"/>
    <w:rsid w:val="5352EE70"/>
    <w:rsid w:val="5375A79D"/>
    <w:rsid w:val="537B1EC1"/>
    <w:rsid w:val="537D8B98"/>
    <w:rsid w:val="53858579"/>
    <w:rsid w:val="5389D9A2"/>
    <w:rsid w:val="53907DA9"/>
    <w:rsid w:val="5397B1C1"/>
    <w:rsid w:val="53F75691"/>
    <w:rsid w:val="53FDE5BF"/>
    <w:rsid w:val="5400F0B8"/>
    <w:rsid w:val="5401A0C4"/>
    <w:rsid w:val="5411BDA7"/>
    <w:rsid w:val="5414B89B"/>
    <w:rsid w:val="541D975A"/>
    <w:rsid w:val="5424010D"/>
    <w:rsid w:val="5437A4BF"/>
    <w:rsid w:val="543E47D2"/>
    <w:rsid w:val="54416405"/>
    <w:rsid w:val="545467FE"/>
    <w:rsid w:val="54611429"/>
    <w:rsid w:val="54665D1C"/>
    <w:rsid w:val="547AC377"/>
    <w:rsid w:val="54870A2C"/>
    <w:rsid w:val="5497E6B6"/>
    <w:rsid w:val="54B0D108"/>
    <w:rsid w:val="54B38F74"/>
    <w:rsid w:val="54CF8C54"/>
    <w:rsid w:val="54D16289"/>
    <w:rsid w:val="54D70D31"/>
    <w:rsid w:val="54D93575"/>
    <w:rsid w:val="54E4BC4B"/>
    <w:rsid w:val="54E74013"/>
    <w:rsid w:val="54EB7F3D"/>
    <w:rsid w:val="54ED0B74"/>
    <w:rsid w:val="54F3C06E"/>
    <w:rsid w:val="54FEAC76"/>
    <w:rsid w:val="550ED4C3"/>
    <w:rsid w:val="5526495B"/>
    <w:rsid w:val="5527DEEA"/>
    <w:rsid w:val="552B5055"/>
    <w:rsid w:val="5550488D"/>
    <w:rsid w:val="555678F0"/>
    <w:rsid w:val="556BBB57"/>
    <w:rsid w:val="556DB241"/>
    <w:rsid w:val="55746072"/>
    <w:rsid w:val="55968777"/>
    <w:rsid w:val="559CE4B1"/>
    <w:rsid w:val="55AC2E64"/>
    <w:rsid w:val="55AF1F65"/>
    <w:rsid w:val="55B53239"/>
    <w:rsid w:val="55CE778D"/>
    <w:rsid w:val="55DDAF7F"/>
    <w:rsid w:val="55E87931"/>
    <w:rsid w:val="55F34949"/>
    <w:rsid w:val="55FDD8C3"/>
    <w:rsid w:val="5601A201"/>
    <w:rsid w:val="560B73B2"/>
    <w:rsid w:val="560BF24D"/>
    <w:rsid w:val="56131156"/>
    <w:rsid w:val="5623C34F"/>
    <w:rsid w:val="562DB09D"/>
    <w:rsid w:val="562DE71B"/>
    <w:rsid w:val="56372EBF"/>
    <w:rsid w:val="563EFEE2"/>
    <w:rsid w:val="56450181"/>
    <w:rsid w:val="565340C3"/>
    <w:rsid w:val="5657625B"/>
    <w:rsid w:val="567ECFDB"/>
    <w:rsid w:val="568B4109"/>
    <w:rsid w:val="56B38205"/>
    <w:rsid w:val="56BD67BC"/>
    <w:rsid w:val="56CE1CBE"/>
    <w:rsid w:val="56D76040"/>
    <w:rsid w:val="56D906E5"/>
    <w:rsid w:val="56DCA0BB"/>
    <w:rsid w:val="56E1C406"/>
    <w:rsid w:val="56E60944"/>
    <w:rsid w:val="56E6F339"/>
    <w:rsid w:val="56F9A309"/>
    <w:rsid w:val="56FA5C56"/>
    <w:rsid w:val="57095A18"/>
    <w:rsid w:val="570F7B6E"/>
    <w:rsid w:val="571B9EBA"/>
    <w:rsid w:val="5726A917"/>
    <w:rsid w:val="5727AD9B"/>
    <w:rsid w:val="57360648"/>
    <w:rsid w:val="573BFACD"/>
    <w:rsid w:val="573E3777"/>
    <w:rsid w:val="57412E83"/>
    <w:rsid w:val="5741C731"/>
    <w:rsid w:val="5745D953"/>
    <w:rsid w:val="57510610"/>
    <w:rsid w:val="57567DAB"/>
    <w:rsid w:val="575C28E1"/>
    <w:rsid w:val="57741407"/>
    <w:rsid w:val="5774769E"/>
    <w:rsid w:val="578F2AC0"/>
    <w:rsid w:val="579FCBE8"/>
    <w:rsid w:val="57A69A1F"/>
    <w:rsid w:val="57B3E0D5"/>
    <w:rsid w:val="57BF93B0"/>
    <w:rsid w:val="57C781ED"/>
    <w:rsid w:val="57C980FE"/>
    <w:rsid w:val="57CA5BF6"/>
    <w:rsid w:val="57CB2333"/>
    <w:rsid w:val="57E73153"/>
    <w:rsid w:val="57E9F0C2"/>
    <w:rsid w:val="5803486C"/>
    <w:rsid w:val="580B6433"/>
    <w:rsid w:val="580D1682"/>
    <w:rsid w:val="5810F000"/>
    <w:rsid w:val="581DAADA"/>
    <w:rsid w:val="581F6AEA"/>
    <w:rsid w:val="5828AD7B"/>
    <w:rsid w:val="5830FDA2"/>
    <w:rsid w:val="58379069"/>
    <w:rsid w:val="583B4F2A"/>
    <w:rsid w:val="584C36A0"/>
    <w:rsid w:val="58503A75"/>
    <w:rsid w:val="58608DEE"/>
    <w:rsid w:val="5862B65B"/>
    <w:rsid w:val="5867BC02"/>
    <w:rsid w:val="586CC7BA"/>
    <w:rsid w:val="588140D3"/>
    <w:rsid w:val="589131ED"/>
    <w:rsid w:val="58AC0134"/>
    <w:rsid w:val="58B74D5A"/>
    <w:rsid w:val="58BAD8D8"/>
    <w:rsid w:val="58C458D0"/>
    <w:rsid w:val="58CAA18C"/>
    <w:rsid w:val="58CCDBD3"/>
    <w:rsid w:val="58D575B7"/>
    <w:rsid w:val="58F4D3C2"/>
    <w:rsid w:val="58F6394E"/>
    <w:rsid w:val="59105E4A"/>
    <w:rsid w:val="59123A45"/>
    <w:rsid w:val="591AB5F9"/>
    <w:rsid w:val="591E47B0"/>
    <w:rsid w:val="591F1DD4"/>
    <w:rsid w:val="5943946F"/>
    <w:rsid w:val="595314A6"/>
    <w:rsid w:val="59540EA2"/>
    <w:rsid w:val="595B9133"/>
    <w:rsid w:val="595FCE9D"/>
    <w:rsid w:val="597015EA"/>
    <w:rsid w:val="597D8CDE"/>
    <w:rsid w:val="59871311"/>
    <w:rsid w:val="598D6FE9"/>
    <w:rsid w:val="5996791A"/>
    <w:rsid w:val="59A98CE2"/>
    <w:rsid w:val="59B18CD1"/>
    <w:rsid w:val="59BD476F"/>
    <w:rsid w:val="59C4950F"/>
    <w:rsid w:val="59C65DE3"/>
    <w:rsid w:val="59DB5138"/>
    <w:rsid w:val="59E2486E"/>
    <w:rsid w:val="59E3190C"/>
    <w:rsid w:val="59E38605"/>
    <w:rsid w:val="59F033C2"/>
    <w:rsid w:val="59F1940C"/>
    <w:rsid w:val="59FB6EBD"/>
    <w:rsid w:val="5A039036"/>
    <w:rsid w:val="5A1A2A15"/>
    <w:rsid w:val="5A1CFE9E"/>
    <w:rsid w:val="5A1D4763"/>
    <w:rsid w:val="5A27429A"/>
    <w:rsid w:val="5A4DC2D4"/>
    <w:rsid w:val="5A4F204D"/>
    <w:rsid w:val="5A547CDE"/>
    <w:rsid w:val="5A566C66"/>
    <w:rsid w:val="5A733C0D"/>
    <w:rsid w:val="5A735429"/>
    <w:rsid w:val="5A7AA7BA"/>
    <w:rsid w:val="5A879A0E"/>
    <w:rsid w:val="5A926DB3"/>
    <w:rsid w:val="5A993422"/>
    <w:rsid w:val="5A9C27AC"/>
    <w:rsid w:val="5ABDE276"/>
    <w:rsid w:val="5AC9CEDF"/>
    <w:rsid w:val="5AE4AC23"/>
    <w:rsid w:val="5AEB1BE1"/>
    <w:rsid w:val="5AEB3C26"/>
    <w:rsid w:val="5AEFDF03"/>
    <w:rsid w:val="5B00CBF5"/>
    <w:rsid w:val="5B0121C0"/>
    <w:rsid w:val="5B0801D3"/>
    <w:rsid w:val="5B0ABE18"/>
    <w:rsid w:val="5B1A08D8"/>
    <w:rsid w:val="5B20724A"/>
    <w:rsid w:val="5B219184"/>
    <w:rsid w:val="5B23C79E"/>
    <w:rsid w:val="5B247062"/>
    <w:rsid w:val="5B2AEADB"/>
    <w:rsid w:val="5B355B58"/>
    <w:rsid w:val="5B368E39"/>
    <w:rsid w:val="5B3AA9B2"/>
    <w:rsid w:val="5B47295C"/>
    <w:rsid w:val="5B515250"/>
    <w:rsid w:val="5B598A5D"/>
    <w:rsid w:val="5B5A56D2"/>
    <w:rsid w:val="5B6C39EB"/>
    <w:rsid w:val="5B8F5FC4"/>
    <w:rsid w:val="5B9C8A58"/>
    <w:rsid w:val="5BA09A9B"/>
    <w:rsid w:val="5BB6B9FD"/>
    <w:rsid w:val="5BD491B1"/>
    <w:rsid w:val="5C06A223"/>
    <w:rsid w:val="5C0A8DDD"/>
    <w:rsid w:val="5C1001F9"/>
    <w:rsid w:val="5C129263"/>
    <w:rsid w:val="5C135CFB"/>
    <w:rsid w:val="5C16C812"/>
    <w:rsid w:val="5C2F626C"/>
    <w:rsid w:val="5C35A792"/>
    <w:rsid w:val="5C415958"/>
    <w:rsid w:val="5C4A0202"/>
    <w:rsid w:val="5C4F9A18"/>
    <w:rsid w:val="5C59B99B"/>
    <w:rsid w:val="5C66C5DE"/>
    <w:rsid w:val="5C6B3C21"/>
    <w:rsid w:val="5C713CC5"/>
    <w:rsid w:val="5C724ED0"/>
    <w:rsid w:val="5C7438EF"/>
    <w:rsid w:val="5C782BA0"/>
    <w:rsid w:val="5C7BF2A1"/>
    <w:rsid w:val="5C8BBB40"/>
    <w:rsid w:val="5C90A005"/>
    <w:rsid w:val="5C93E4ED"/>
    <w:rsid w:val="5C9A646E"/>
    <w:rsid w:val="5C9E468D"/>
    <w:rsid w:val="5C9E9456"/>
    <w:rsid w:val="5CA43988"/>
    <w:rsid w:val="5CC3A54D"/>
    <w:rsid w:val="5CD03E9E"/>
    <w:rsid w:val="5CD824B3"/>
    <w:rsid w:val="5CE107FE"/>
    <w:rsid w:val="5CEF8A1B"/>
    <w:rsid w:val="5D07F141"/>
    <w:rsid w:val="5D0D1204"/>
    <w:rsid w:val="5D1550ED"/>
    <w:rsid w:val="5D20D88F"/>
    <w:rsid w:val="5D26F73F"/>
    <w:rsid w:val="5D33E69D"/>
    <w:rsid w:val="5D342451"/>
    <w:rsid w:val="5D367D97"/>
    <w:rsid w:val="5D387F64"/>
    <w:rsid w:val="5D47267E"/>
    <w:rsid w:val="5D4A55E1"/>
    <w:rsid w:val="5D4E8F4A"/>
    <w:rsid w:val="5D56AC93"/>
    <w:rsid w:val="5D726660"/>
    <w:rsid w:val="5D8FACA7"/>
    <w:rsid w:val="5D934E94"/>
    <w:rsid w:val="5D9467CD"/>
    <w:rsid w:val="5E0D0D26"/>
    <w:rsid w:val="5E1644EE"/>
    <w:rsid w:val="5E299343"/>
    <w:rsid w:val="5E320551"/>
    <w:rsid w:val="5E4572B0"/>
    <w:rsid w:val="5E4E3D8A"/>
    <w:rsid w:val="5E5F5ABF"/>
    <w:rsid w:val="5E6C2F37"/>
    <w:rsid w:val="5E6F8562"/>
    <w:rsid w:val="5E72E104"/>
    <w:rsid w:val="5E7C6730"/>
    <w:rsid w:val="5E7ED9D4"/>
    <w:rsid w:val="5E8017BB"/>
    <w:rsid w:val="5E8DB2A7"/>
    <w:rsid w:val="5E9AB530"/>
    <w:rsid w:val="5EB95990"/>
    <w:rsid w:val="5EBFC3E1"/>
    <w:rsid w:val="5EC07C3D"/>
    <w:rsid w:val="5ED20C16"/>
    <w:rsid w:val="5ED61E27"/>
    <w:rsid w:val="5EEAEB8D"/>
    <w:rsid w:val="5EFAD268"/>
    <w:rsid w:val="5F05E05A"/>
    <w:rsid w:val="5F1C2A57"/>
    <w:rsid w:val="5F1CA070"/>
    <w:rsid w:val="5F1DFEF1"/>
    <w:rsid w:val="5F2295AF"/>
    <w:rsid w:val="5F249361"/>
    <w:rsid w:val="5F298412"/>
    <w:rsid w:val="5F38E73C"/>
    <w:rsid w:val="5F3DE511"/>
    <w:rsid w:val="5F48B94D"/>
    <w:rsid w:val="5F4D37A4"/>
    <w:rsid w:val="5F4E41AF"/>
    <w:rsid w:val="5F792A8D"/>
    <w:rsid w:val="5F795BB6"/>
    <w:rsid w:val="5F87BDFB"/>
    <w:rsid w:val="5F8B7EEF"/>
    <w:rsid w:val="5F8CE468"/>
    <w:rsid w:val="5FA0BC96"/>
    <w:rsid w:val="5FB28EFA"/>
    <w:rsid w:val="5FB60642"/>
    <w:rsid w:val="5FC281B1"/>
    <w:rsid w:val="5FC410CA"/>
    <w:rsid w:val="5FCC28E5"/>
    <w:rsid w:val="5FDB38AD"/>
    <w:rsid w:val="5FE048ED"/>
    <w:rsid w:val="5FE57D78"/>
    <w:rsid w:val="5FF7C5A1"/>
    <w:rsid w:val="60015517"/>
    <w:rsid w:val="6003BA97"/>
    <w:rsid w:val="600FF0E4"/>
    <w:rsid w:val="6032E462"/>
    <w:rsid w:val="60351269"/>
    <w:rsid w:val="603600C2"/>
    <w:rsid w:val="60485F25"/>
    <w:rsid w:val="60548E5D"/>
    <w:rsid w:val="60567BED"/>
    <w:rsid w:val="606DDC77"/>
    <w:rsid w:val="6081D698"/>
    <w:rsid w:val="6085BC4C"/>
    <w:rsid w:val="608D9A95"/>
    <w:rsid w:val="60900E55"/>
    <w:rsid w:val="609EA043"/>
    <w:rsid w:val="60A07553"/>
    <w:rsid w:val="60A52F15"/>
    <w:rsid w:val="60B2E032"/>
    <w:rsid w:val="60B94F41"/>
    <w:rsid w:val="60C2280D"/>
    <w:rsid w:val="60C88EF2"/>
    <w:rsid w:val="60D887A2"/>
    <w:rsid w:val="60D994B9"/>
    <w:rsid w:val="60DE4D04"/>
    <w:rsid w:val="60E16DC0"/>
    <w:rsid w:val="60FDFB8C"/>
    <w:rsid w:val="60FFCFD3"/>
    <w:rsid w:val="6108DC1A"/>
    <w:rsid w:val="61231EE4"/>
    <w:rsid w:val="6127D493"/>
    <w:rsid w:val="6134E776"/>
    <w:rsid w:val="6138BAF9"/>
    <w:rsid w:val="614F8909"/>
    <w:rsid w:val="61595C3C"/>
    <w:rsid w:val="6159F87A"/>
    <w:rsid w:val="616AC5F2"/>
    <w:rsid w:val="61760E9D"/>
    <w:rsid w:val="6185837C"/>
    <w:rsid w:val="61892065"/>
    <w:rsid w:val="6193992B"/>
    <w:rsid w:val="6195FA6D"/>
    <w:rsid w:val="619CD9FC"/>
    <w:rsid w:val="61AEC85E"/>
    <w:rsid w:val="61B8C306"/>
    <w:rsid w:val="61B9C645"/>
    <w:rsid w:val="61CE405C"/>
    <w:rsid w:val="61DF8BFB"/>
    <w:rsid w:val="61E216FA"/>
    <w:rsid w:val="61F5722A"/>
    <w:rsid w:val="61F63CEB"/>
    <w:rsid w:val="61F9F469"/>
    <w:rsid w:val="61FD01DB"/>
    <w:rsid w:val="6203983C"/>
    <w:rsid w:val="620CAEB6"/>
    <w:rsid w:val="621CBF8B"/>
    <w:rsid w:val="621FE629"/>
    <w:rsid w:val="62260FE5"/>
    <w:rsid w:val="622F4289"/>
    <w:rsid w:val="62346451"/>
    <w:rsid w:val="624561AD"/>
    <w:rsid w:val="624E241A"/>
    <w:rsid w:val="62584DE3"/>
    <w:rsid w:val="627093E1"/>
    <w:rsid w:val="6271F42E"/>
    <w:rsid w:val="6284D59B"/>
    <w:rsid w:val="6289B65D"/>
    <w:rsid w:val="6290E0D8"/>
    <w:rsid w:val="629F8156"/>
    <w:rsid w:val="62ABDF03"/>
    <w:rsid w:val="62B05284"/>
    <w:rsid w:val="62B4C74C"/>
    <w:rsid w:val="62BEA893"/>
    <w:rsid w:val="62D8194E"/>
    <w:rsid w:val="62E20748"/>
    <w:rsid w:val="62E950C0"/>
    <w:rsid w:val="62FD0466"/>
    <w:rsid w:val="62FEDECB"/>
    <w:rsid w:val="631FE870"/>
    <w:rsid w:val="63234CB8"/>
    <w:rsid w:val="633CC10A"/>
    <w:rsid w:val="63511BA1"/>
    <w:rsid w:val="6353D462"/>
    <w:rsid w:val="63605FF4"/>
    <w:rsid w:val="636CB3D0"/>
    <w:rsid w:val="6378A156"/>
    <w:rsid w:val="6379EA83"/>
    <w:rsid w:val="637BDD99"/>
    <w:rsid w:val="637BDE90"/>
    <w:rsid w:val="63813CFC"/>
    <w:rsid w:val="6382A8B8"/>
    <w:rsid w:val="638595DF"/>
    <w:rsid w:val="639C490B"/>
    <w:rsid w:val="63B57168"/>
    <w:rsid w:val="63B5A0EC"/>
    <w:rsid w:val="63BB0724"/>
    <w:rsid w:val="63BFB701"/>
    <w:rsid w:val="63E07852"/>
    <w:rsid w:val="63E703AE"/>
    <w:rsid w:val="63EA80F4"/>
    <w:rsid w:val="63F0E750"/>
    <w:rsid w:val="63F8C92D"/>
    <w:rsid w:val="64047BEB"/>
    <w:rsid w:val="640A416D"/>
    <w:rsid w:val="640B6BE4"/>
    <w:rsid w:val="640C6442"/>
    <w:rsid w:val="640E4710"/>
    <w:rsid w:val="64155F12"/>
    <w:rsid w:val="641EE557"/>
    <w:rsid w:val="6420926A"/>
    <w:rsid w:val="643ABD21"/>
    <w:rsid w:val="644A22D5"/>
    <w:rsid w:val="6475B6D3"/>
    <w:rsid w:val="647A1447"/>
    <w:rsid w:val="647F27F9"/>
    <w:rsid w:val="64976738"/>
    <w:rsid w:val="64A276FB"/>
    <w:rsid w:val="64BBD0F9"/>
    <w:rsid w:val="64BBD693"/>
    <w:rsid w:val="64BEF14F"/>
    <w:rsid w:val="64D2DA26"/>
    <w:rsid w:val="64ED9F10"/>
    <w:rsid w:val="64F3B9F5"/>
    <w:rsid w:val="64FA825D"/>
    <w:rsid w:val="650B1885"/>
    <w:rsid w:val="65258CB6"/>
    <w:rsid w:val="65303CCA"/>
    <w:rsid w:val="6530B7CE"/>
    <w:rsid w:val="653503E3"/>
    <w:rsid w:val="65360AC0"/>
    <w:rsid w:val="657F560F"/>
    <w:rsid w:val="65818B23"/>
    <w:rsid w:val="65935514"/>
    <w:rsid w:val="65A5B3F1"/>
    <w:rsid w:val="65A98AF9"/>
    <w:rsid w:val="65ADC51D"/>
    <w:rsid w:val="65AEB9B7"/>
    <w:rsid w:val="65BB6321"/>
    <w:rsid w:val="65C6B5F7"/>
    <w:rsid w:val="65CCDE78"/>
    <w:rsid w:val="65E2BB8E"/>
    <w:rsid w:val="65F37ACC"/>
    <w:rsid w:val="65F889ED"/>
    <w:rsid w:val="65FB45B6"/>
    <w:rsid w:val="6610B3DE"/>
    <w:rsid w:val="6612ABD5"/>
    <w:rsid w:val="661D941C"/>
    <w:rsid w:val="66394D4C"/>
    <w:rsid w:val="6643F02E"/>
    <w:rsid w:val="66563E24"/>
    <w:rsid w:val="66576243"/>
    <w:rsid w:val="666303A7"/>
    <w:rsid w:val="666807DF"/>
    <w:rsid w:val="66847FEB"/>
    <w:rsid w:val="668BAAF8"/>
    <w:rsid w:val="668EE3CD"/>
    <w:rsid w:val="668F5250"/>
    <w:rsid w:val="6695B415"/>
    <w:rsid w:val="66AC2471"/>
    <w:rsid w:val="66AD9BD0"/>
    <w:rsid w:val="66C087D4"/>
    <w:rsid w:val="66C5B88C"/>
    <w:rsid w:val="66CE9EED"/>
    <w:rsid w:val="66CEC1A9"/>
    <w:rsid w:val="66D2126B"/>
    <w:rsid w:val="66D5402C"/>
    <w:rsid w:val="66E9527D"/>
    <w:rsid w:val="67007E2D"/>
    <w:rsid w:val="6705358C"/>
    <w:rsid w:val="672B844C"/>
    <w:rsid w:val="672E4223"/>
    <w:rsid w:val="672F4E45"/>
    <w:rsid w:val="673FCB16"/>
    <w:rsid w:val="674CA591"/>
    <w:rsid w:val="675D10A5"/>
    <w:rsid w:val="6762A216"/>
    <w:rsid w:val="676AA462"/>
    <w:rsid w:val="6773ED9F"/>
    <w:rsid w:val="6785376A"/>
    <w:rsid w:val="67978311"/>
    <w:rsid w:val="67B78131"/>
    <w:rsid w:val="67C9082D"/>
    <w:rsid w:val="67DED078"/>
    <w:rsid w:val="67E504E8"/>
    <w:rsid w:val="67F39487"/>
    <w:rsid w:val="67F986BB"/>
    <w:rsid w:val="67FA1D11"/>
    <w:rsid w:val="6800EF33"/>
    <w:rsid w:val="68060EAF"/>
    <w:rsid w:val="6808C208"/>
    <w:rsid w:val="681E25BF"/>
    <w:rsid w:val="68223C18"/>
    <w:rsid w:val="682427E7"/>
    <w:rsid w:val="68257E47"/>
    <w:rsid w:val="68318476"/>
    <w:rsid w:val="6837C0C0"/>
    <w:rsid w:val="684907FD"/>
    <w:rsid w:val="68492D8A"/>
    <w:rsid w:val="684B8FE3"/>
    <w:rsid w:val="685583F0"/>
    <w:rsid w:val="685D8956"/>
    <w:rsid w:val="6865F546"/>
    <w:rsid w:val="68686CDF"/>
    <w:rsid w:val="68837870"/>
    <w:rsid w:val="688880F3"/>
    <w:rsid w:val="688ECCE9"/>
    <w:rsid w:val="68932824"/>
    <w:rsid w:val="68939FB8"/>
    <w:rsid w:val="68B1F9B4"/>
    <w:rsid w:val="68BDC1DB"/>
    <w:rsid w:val="68C858C6"/>
    <w:rsid w:val="68CB97EF"/>
    <w:rsid w:val="68DE8D07"/>
    <w:rsid w:val="68E92162"/>
    <w:rsid w:val="68FCBB26"/>
    <w:rsid w:val="69007688"/>
    <w:rsid w:val="6902B476"/>
    <w:rsid w:val="6902D47E"/>
    <w:rsid w:val="69172FBA"/>
    <w:rsid w:val="691DABEB"/>
    <w:rsid w:val="6926A8E1"/>
    <w:rsid w:val="692DDAC0"/>
    <w:rsid w:val="69455F37"/>
    <w:rsid w:val="69565769"/>
    <w:rsid w:val="695B69CA"/>
    <w:rsid w:val="696677F7"/>
    <w:rsid w:val="697BB939"/>
    <w:rsid w:val="6999D05A"/>
    <w:rsid w:val="699DAACD"/>
    <w:rsid w:val="69A0664F"/>
    <w:rsid w:val="69A978EB"/>
    <w:rsid w:val="69AD15AE"/>
    <w:rsid w:val="69C2CA62"/>
    <w:rsid w:val="69D97674"/>
    <w:rsid w:val="69E4C334"/>
    <w:rsid w:val="6A01167F"/>
    <w:rsid w:val="6A03B8DD"/>
    <w:rsid w:val="6A2D1252"/>
    <w:rsid w:val="6A2D1C25"/>
    <w:rsid w:val="6A2FD46C"/>
    <w:rsid w:val="6A313655"/>
    <w:rsid w:val="6A37B055"/>
    <w:rsid w:val="6A44C3FB"/>
    <w:rsid w:val="6A4A71AD"/>
    <w:rsid w:val="6A50FA92"/>
    <w:rsid w:val="6A647EDC"/>
    <w:rsid w:val="6A6732A2"/>
    <w:rsid w:val="6A6B80D0"/>
    <w:rsid w:val="6A6D5AF8"/>
    <w:rsid w:val="6A6E0CE5"/>
    <w:rsid w:val="6A79C41E"/>
    <w:rsid w:val="6A7DEE74"/>
    <w:rsid w:val="6A93CF96"/>
    <w:rsid w:val="6AAC352E"/>
    <w:rsid w:val="6AB68D55"/>
    <w:rsid w:val="6AC983A8"/>
    <w:rsid w:val="6B077F22"/>
    <w:rsid w:val="6B18F6CE"/>
    <w:rsid w:val="6B1E5021"/>
    <w:rsid w:val="6B2A785A"/>
    <w:rsid w:val="6B2A9D1C"/>
    <w:rsid w:val="6B3E0429"/>
    <w:rsid w:val="6B464725"/>
    <w:rsid w:val="6B46CC89"/>
    <w:rsid w:val="6B4AD830"/>
    <w:rsid w:val="6B590DC1"/>
    <w:rsid w:val="6B678062"/>
    <w:rsid w:val="6B7042A3"/>
    <w:rsid w:val="6B84DE6E"/>
    <w:rsid w:val="6B919EE9"/>
    <w:rsid w:val="6BA21010"/>
    <w:rsid w:val="6BA5838E"/>
    <w:rsid w:val="6BC93E84"/>
    <w:rsid w:val="6BE0F129"/>
    <w:rsid w:val="6BF38255"/>
    <w:rsid w:val="6BF3AB87"/>
    <w:rsid w:val="6BF838D3"/>
    <w:rsid w:val="6C0205F0"/>
    <w:rsid w:val="6C1B021D"/>
    <w:rsid w:val="6C1DE68D"/>
    <w:rsid w:val="6C30E499"/>
    <w:rsid w:val="6C41E65E"/>
    <w:rsid w:val="6C4200B7"/>
    <w:rsid w:val="6C4A84D0"/>
    <w:rsid w:val="6C617021"/>
    <w:rsid w:val="6C89B66C"/>
    <w:rsid w:val="6CA81697"/>
    <w:rsid w:val="6CAD7C88"/>
    <w:rsid w:val="6CCAB936"/>
    <w:rsid w:val="6CCB1CAA"/>
    <w:rsid w:val="6CCBDA04"/>
    <w:rsid w:val="6CECB4FD"/>
    <w:rsid w:val="6CF4DE22"/>
    <w:rsid w:val="6D00FABD"/>
    <w:rsid w:val="6D0F416D"/>
    <w:rsid w:val="6D245B96"/>
    <w:rsid w:val="6D26D6EC"/>
    <w:rsid w:val="6D3A8729"/>
    <w:rsid w:val="6D3CF9AE"/>
    <w:rsid w:val="6D42DE0E"/>
    <w:rsid w:val="6D62AE90"/>
    <w:rsid w:val="6D698346"/>
    <w:rsid w:val="6D72AAE6"/>
    <w:rsid w:val="6D81E5AF"/>
    <w:rsid w:val="6DAAD5DA"/>
    <w:rsid w:val="6DBD053F"/>
    <w:rsid w:val="6DC083D4"/>
    <w:rsid w:val="6DCAAB4D"/>
    <w:rsid w:val="6DD8A798"/>
    <w:rsid w:val="6DD9DE07"/>
    <w:rsid w:val="6DE404B6"/>
    <w:rsid w:val="6DF15605"/>
    <w:rsid w:val="6E015ED6"/>
    <w:rsid w:val="6E0550E1"/>
    <w:rsid w:val="6E36EE44"/>
    <w:rsid w:val="6E3FB70D"/>
    <w:rsid w:val="6E49E3DE"/>
    <w:rsid w:val="6E53F9F9"/>
    <w:rsid w:val="6E64960F"/>
    <w:rsid w:val="6E80B2C8"/>
    <w:rsid w:val="6E935CF9"/>
    <w:rsid w:val="6E9F168C"/>
    <w:rsid w:val="6EC8AC15"/>
    <w:rsid w:val="6ECD5A18"/>
    <w:rsid w:val="6ED0B3ED"/>
    <w:rsid w:val="6ED536CA"/>
    <w:rsid w:val="6ED5F55E"/>
    <w:rsid w:val="6EEA2198"/>
    <w:rsid w:val="6EEE82E0"/>
    <w:rsid w:val="6F23390E"/>
    <w:rsid w:val="6F2847ED"/>
    <w:rsid w:val="6F3A3F41"/>
    <w:rsid w:val="6F4207C1"/>
    <w:rsid w:val="6F530C94"/>
    <w:rsid w:val="6F56FC6A"/>
    <w:rsid w:val="6F678C11"/>
    <w:rsid w:val="6F69A4D8"/>
    <w:rsid w:val="6F705529"/>
    <w:rsid w:val="6F724758"/>
    <w:rsid w:val="6F72B502"/>
    <w:rsid w:val="6F97CAEE"/>
    <w:rsid w:val="6F9C29E2"/>
    <w:rsid w:val="6FA438DA"/>
    <w:rsid w:val="6FAD6D3A"/>
    <w:rsid w:val="6FB52F91"/>
    <w:rsid w:val="6FBFCD53"/>
    <w:rsid w:val="6FC40700"/>
    <w:rsid w:val="6FC43976"/>
    <w:rsid w:val="6FC4E1F7"/>
    <w:rsid w:val="6FDB7E15"/>
    <w:rsid w:val="6FED0AC3"/>
    <w:rsid w:val="70035451"/>
    <w:rsid w:val="700BEC98"/>
    <w:rsid w:val="700DFC08"/>
    <w:rsid w:val="701C0BB2"/>
    <w:rsid w:val="701E3C1A"/>
    <w:rsid w:val="7026092E"/>
    <w:rsid w:val="702C7EE4"/>
    <w:rsid w:val="702D6D4D"/>
    <w:rsid w:val="702F489C"/>
    <w:rsid w:val="7064CB00"/>
    <w:rsid w:val="707360C3"/>
    <w:rsid w:val="707AD9AC"/>
    <w:rsid w:val="707EB12B"/>
    <w:rsid w:val="707F97DC"/>
    <w:rsid w:val="708019D7"/>
    <w:rsid w:val="709C7A31"/>
    <w:rsid w:val="70A91773"/>
    <w:rsid w:val="70B7C8DF"/>
    <w:rsid w:val="70C47721"/>
    <w:rsid w:val="70C7196A"/>
    <w:rsid w:val="70C794C7"/>
    <w:rsid w:val="70C7A710"/>
    <w:rsid w:val="70C7FC4D"/>
    <w:rsid w:val="70CE4447"/>
    <w:rsid w:val="70CFB152"/>
    <w:rsid w:val="70D60FA2"/>
    <w:rsid w:val="70E98EBE"/>
    <w:rsid w:val="70EEDCF5"/>
    <w:rsid w:val="70F13A20"/>
    <w:rsid w:val="70F934D7"/>
    <w:rsid w:val="71003325"/>
    <w:rsid w:val="7114933A"/>
    <w:rsid w:val="713058B7"/>
    <w:rsid w:val="714D4AD0"/>
    <w:rsid w:val="7157D8C7"/>
    <w:rsid w:val="7162FC49"/>
    <w:rsid w:val="7183931B"/>
    <w:rsid w:val="718D2CD8"/>
    <w:rsid w:val="7192A664"/>
    <w:rsid w:val="71935E44"/>
    <w:rsid w:val="71A7F4A2"/>
    <w:rsid w:val="71AC6269"/>
    <w:rsid w:val="71B3465E"/>
    <w:rsid w:val="71B84350"/>
    <w:rsid w:val="71BD9F7A"/>
    <w:rsid w:val="71BDFE52"/>
    <w:rsid w:val="71D9374A"/>
    <w:rsid w:val="71DDAD4F"/>
    <w:rsid w:val="71E091EC"/>
    <w:rsid w:val="71F0126B"/>
    <w:rsid w:val="71FD1F66"/>
    <w:rsid w:val="721892F3"/>
    <w:rsid w:val="72227645"/>
    <w:rsid w:val="72341970"/>
    <w:rsid w:val="723F134A"/>
    <w:rsid w:val="7242E51A"/>
    <w:rsid w:val="72728C4D"/>
    <w:rsid w:val="727B1794"/>
    <w:rsid w:val="72898827"/>
    <w:rsid w:val="72938A2D"/>
    <w:rsid w:val="729D8438"/>
    <w:rsid w:val="729F44F2"/>
    <w:rsid w:val="72A718CE"/>
    <w:rsid w:val="72AFDB49"/>
    <w:rsid w:val="72AFEA8D"/>
    <w:rsid w:val="72C77F58"/>
    <w:rsid w:val="72E0786B"/>
    <w:rsid w:val="72F722D2"/>
    <w:rsid w:val="7303D2AF"/>
    <w:rsid w:val="73124E88"/>
    <w:rsid w:val="731B676D"/>
    <w:rsid w:val="733672F1"/>
    <w:rsid w:val="735D580A"/>
    <w:rsid w:val="7362AC06"/>
    <w:rsid w:val="7372BDDF"/>
    <w:rsid w:val="73837A13"/>
    <w:rsid w:val="738658ED"/>
    <w:rsid w:val="73A8DF36"/>
    <w:rsid w:val="73B05887"/>
    <w:rsid w:val="73C57273"/>
    <w:rsid w:val="73CE731A"/>
    <w:rsid w:val="73D019AA"/>
    <w:rsid w:val="73D755ED"/>
    <w:rsid w:val="73DB3515"/>
    <w:rsid w:val="73DCBAC0"/>
    <w:rsid w:val="73E54362"/>
    <w:rsid w:val="73E81928"/>
    <w:rsid w:val="73F45D72"/>
    <w:rsid w:val="73F48807"/>
    <w:rsid w:val="73F53245"/>
    <w:rsid w:val="74081CC2"/>
    <w:rsid w:val="743BF866"/>
    <w:rsid w:val="7444473E"/>
    <w:rsid w:val="74528C1E"/>
    <w:rsid w:val="746A0A48"/>
    <w:rsid w:val="746D6B76"/>
    <w:rsid w:val="746EC48E"/>
    <w:rsid w:val="747AD30C"/>
    <w:rsid w:val="747B6875"/>
    <w:rsid w:val="7485015B"/>
    <w:rsid w:val="74AC5743"/>
    <w:rsid w:val="74C40714"/>
    <w:rsid w:val="74C99DBE"/>
    <w:rsid w:val="74DEF330"/>
    <w:rsid w:val="74E31EAF"/>
    <w:rsid w:val="74E8610C"/>
    <w:rsid w:val="74EF689E"/>
    <w:rsid w:val="74F2BBE2"/>
    <w:rsid w:val="74F7B7C9"/>
    <w:rsid w:val="74FAF57F"/>
    <w:rsid w:val="750AF0C4"/>
    <w:rsid w:val="750DAAF3"/>
    <w:rsid w:val="750DFAE9"/>
    <w:rsid w:val="751488FA"/>
    <w:rsid w:val="7519FFA7"/>
    <w:rsid w:val="7528CC14"/>
    <w:rsid w:val="752D2198"/>
    <w:rsid w:val="754C3CBC"/>
    <w:rsid w:val="7576CB05"/>
    <w:rsid w:val="757FD087"/>
    <w:rsid w:val="759030FB"/>
    <w:rsid w:val="75925493"/>
    <w:rsid w:val="759A3EA8"/>
    <w:rsid w:val="75A2BB84"/>
    <w:rsid w:val="75B12FED"/>
    <w:rsid w:val="75C0D21F"/>
    <w:rsid w:val="75C6F614"/>
    <w:rsid w:val="75C81F2D"/>
    <w:rsid w:val="75D8DDBC"/>
    <w:rsid w:val="75DE891D"/>
    <w:rsid w:val="75F085EB"/>
    <w:rsid w:val="75F22DFD"/>
    <w:rsid w:val="760ACF3E"/>
    <w:rsid w:val="76201B76"/>
    <w:rsid w:val="76377A9D"/>
    <w:rsid w:val="763EA346"/>
    <w:rsid w:val="7645DC79"/>
    <w:rsid w:val="7654503F"/>
    <w:rsid w:val="765A8498"/>
    <w:rsid w:val="765DF025"/>
    <w:rsid w:val="7671F415"/>
    <w:rsid w:val="7675B2E9"/>
    <w:rsid w:val="7676EE60"/>
    <w:rsid w:val="7693894A"/>
    <w:rsid w:val="76959364"/>
    <w:rsid w:val="76A0AD97"/>
    <w:rsid w:val="76B143E3"/>
    <w:rsid w:val="76B53B5B"/>
    <w:rsid w:val="76B9204C"/>
    <w:rsid w:val="76D5DB3F"/>
    <w:rsid w:val="76D708FC"/>
    <w:rsid w:val="76DAB048"/>
    <w:rsid w:val="76DB8671"/>
    <w:rsid w:val="76E05687"/>
    <w:rsid w:val="76E6D846"/>
    <w:rsid w:val="76EA465D"/>
    <w:rsid w:val="76EC0416"/>
    <w:rsid w:val="76FCC48B"/>
    <w:rsid w:val="7700C62A"/>
    <w:rsid w:val="77024CCF"/>
    <w:rsid w:val="772CAF15"/>
    <w:rsid w:val="7738CE70"/>
    <w:rsid w:val="7748E0E8"/>
    <w:rsid w:val="7749777B"/>
    <w:rsid w:val="7755028B"/>
    <w:rsid w:val="7757547C"/>
    <w:rsid w:val="7769FF29"/>
    <w:rsid w:val="776A89C8"/>
    <w:rsid w:val="777CEAB0"/>
    <w:rsid w:val="777F1A2F"/>
    <w:rsid w:val="77AF0F2E"/>
    <w:rsid w:val="77B9A1AD"/>
    <w:rsid w:val="77BC2622"/>
    <w:rsid w:val="77C7C3D4"/>
    <w:rsid w:val="77D34AFE"/>
    <w:rsid w:val="77D74789"/>
    <w:rsid w:val="77E06D9D"/>
    <w:rsid w:val="77E6BF02"/>
    <w:rsid w:val="77E7DE7F"/>
    <w:rsid w:val="77F76909"/>
    <w:rsid w:val="77F78AE9"/>
    <w:rsid w:val="77F9EC74"/>
    <w:rsid w:val="77FA4F38"/>
    <w:rsid w:val="78112E5C"/>
    <w:rsid w:val="7824B6CC"/>
    <w:rsid w:val="782F417D"/>
    <w:rsid w:val="783508CE"/>
    <w:rsid w:val="78384CE9"/>
    <w:rsid w:val="7855BE9D"/>
    <w:rsid w:val="785C8CE4"/>
    <w:rsid w:val="78612BCF"/>
    <w:rsid w:val="786676C5"/>
    <w:rsid w:val="78705816"/>
    <w:rsid w:val="7871ABA0"/>
    <w:rsid w:val="78734D66"/>
    <w:rsid w:val="787643B6"/>
    <w:rsid w:val="787BB048"/>
    <w:rsid w:val="788B5957"/>
    <w:rsid w:val="7898A944"/>
    <w:rsid w:val="78A37639"/>
    <w:rsid w:val="78AD1A4B"/>
    <w:rsid w:val="78AFD449"/>
    <w:rsid w:val="78C62F5A"/>
    <w:rsid w:val="7903047B"/>
    <w:rsid w:val="790A8425"/>
    <w:rsid w:val="792C2D6D"/>
    <w:rsid w:val="79395554"/>
    <w:rsid w:val="793E7BF9"/>
    <w:rsid w:val="794595D1"/>
    <w:rsid w:val="794FE1B8"/>
    <w:rsid w:val="79544F80"/>
    <w:rsid w:val="795DE263"/>
    <w:rsid w:val="7965F28B"/>
    <w:rsid w:val="79722051"/>
    <w:rsid w:val="7983E684"/>
    <w:rsid w:val="79A71148"/>
    <w:rsid w:val="79B197C7"/>
    <w:rsid w:val="79DD4E78"/>
    <w:rsid w:val="79E0242D"/>
    <w:rsid w:val="79E495DF"/>
    <w:rsid w:val="79F5F1BC"/>
    <w:rsid w:val="7A056D02"/>
    <w:rsid w:val="7A0B405C"/>
    <w:rsid w:val="7A10BB78"/>
    <w:rsid w:val="7A199379"/>
    <w:rsid w:val="7A31DEC5"/>
    <w:rsid w:val="7A486614"/>
    <w:rsid w:val="7A4BDAF1"/>
    <w:rsid w:val="7A4BE1AC"/>
    <w:rsid w:val="7A5BF9E4"/>
    <w:rsid w:val="7A5EDEAF"/>
    <w:rsid w:val="7A650696"/>
    <w:rsid w:val="7A691C06"/>
    <w:rsid w:val="7A6950A0"/>
    <w:rsid w:val="7A6A5006"/>
    <w:rsid w:val="7AA104A7"/>
    <w:rsid w:val="7AA81D9B"/>
    <w:rsid w:val="7AACE170"/>
    <w:rsid w:val="7AB7F74C"/>
    <w:rsid w:val="7AD630CD"/>
    <w:rsid w:val="7ADE20CE"/>
    <w:rsid w:val="7AF105D2"/>
    <w:rsid w:val="7B03F9CD"/>
    <w:rsid w:val="7B0B2E55"/>
    <w:rsid w:val="7B0E473B"/>
    <w:rsid w:val="7B151E5A"/>
    <w:rsid w:val="7B16E156"/>
    <w:rsid w:val="7B1E8C98"/>
    <w:rsid w:val="7B231D65"/>
    <w:rsid w:val="7B3D1F32"/>
    <w:rsid w:val="7B3F07CF"/>
    <w:rsid w:val="7B46F76F"/>
    <w:rsid w:val="7B4FFA5C"/>
    <w:rsid w:val="7B5FFA69"/>
    <w:rsid w:val="7B607FDE"/>
    <w:rsid w:val="7B84234A"/>
    <w:rsid w:val="7B92398A"/>
    <w:rsid w:val="7BB49AE9"/>
    <w:rsid w:val="7BB79CA1"/>
    <w:rsid w:val="7BBA22BF"/>
    <w:rsid w:val="7BBC99AE"/>
    <w:rsid w:val="7BBF36F1"/>
    <w:rsid w:val="7BC8CA4E"/>
    <w:rsid w:val="7BCA2442"/>
    <w:rsid w:val="7BCADAF3"/>
    <w:rsid w:val="7BD0B109"/>
    <w:rsid w:val="7BD8EB5A"/>
    <w:rsid w:val="7BDB0A2A"/>
    <w:rsid w:val="7BEC55AB"/>
    <w:rsid w:val="7BF1DC6A"/>
    <w:rsid w:val="7BF864EE"/>
    <w:rsid w:val="7C0D18D1"/>
    <w:rsid w:val="7C1015C9"/>
    <w:rsid w:val="7C187540"/>
    <w:rsid w:val="7C211F13"/>
    <w:rsid w:val="7C2DC39E"/>
    <w:rsid w:val="7C44F74B"/>
    <w:rsid w:val="7C4F5923"/>
    <w:rsid w:val="7C60B2E4"/>
    <w:rsid w:val="7C67FE4A"/>
    <w:rsid w:val="7C770B99"/>
    <w:rsid w:val="7C79F96F"/>
    <w:rsid w:val="7C7D61FC"/>
    <w:rsid w:val="7C8E5468"/>
    <w:rsid w:val="7C95838E"/>
    <w:rsid w:val="7CA0E219"/>
    <w:rsid w:val="7CB0E486"/>
    <w:rsid w:val="7CCF3119"/>
    <w:rsid w:val="7CD44E0D"/>
    <w:rsid w:val="7CD67502"/>
    <w:rsid w:val="7CDA1653"/>
    <w:rsid w:val="7CDE755F"/>
    <w:rsid w:val="7CF2A77B"/>
    <w:rsid w:val="7CFACDC9"/>
    <w:rsid w:val="7D082242"/>
    <w:rsid w:val="7D1F2817"/>
    <w:rsid w:val="7D200C45"/>
    <w:rsid w:val="7D25967A"/>
    <w:rsid w:val="7D2ABCCD"/>
    <w:rsid w:val="7D2F3724"/>
    <w:rsid w:val="7D366369"/>
    <w:rsid w:val="7D56D8C1"/>
    <w:rsid w:val="7D578BB3"/>
    <w:rsid w:val="7D59AD65"/>
    <w:rsid w:val="7D719424"/>
    <w:rsid w:val="7D7375BA"/>
    <w:rsid w:val="7D8977BD"/>
    <w:rsid w:val="7D8F13B3"/>
    <w:rsid w:val="7D97582D"/>
    <w:rsid w:val="7DB5F134"/>
    <w:rsid w:val="7DDEE222"/>
    <w:rsid w:val="7DE63F8A"/>
    <w:rsid w:val="7DFA2138"/>
    <w:rsid w:val="7E1A2B0A"/>
    <w:rsid w:val="7E718FCA"/>
    <w:rsid w:val="7E74E1A7"/>
    <w:rsid w:val="7E98D603"/>
    <w:rsid w:val="7EA404E8"/>
    <w:rsid w:val="7EB14234"/>
    <w:rsid w:val="7EB685FD"/>
    <w:rsid w:val="7EB7E382"/>
    <w:rsid w:val="7EE10DA4"/>
    <w:rsid w:val="7EFA15DA"/>
    <w:rsid w:val="7EFA6613"/>
    <w:rsid w:val="7F006BA7"/>
    <w:rsid w:val="7F10F72D"/>
    <w:rsid w:val="7F114C0A"/>
    <w:rsid w:val="7F16C89F"/>
    <w:rsid w:val="7F2E8521"/>
    <w:rsid w:val="7F34FBF2"/>
    <w:rsid w:val="7F3AC634"/>
    <w:rsid w:val="7F4D2F7B"/>
    <w:rsid w:val="7F5005A5"/>
    <w:rsid w:val="7F542A8D"/>
    <w:rsid w:val="7F625E26"/>
    <w:rsid w:val="7F72A4C4"/>
    <w:rsid w:val="7F72A9D5"/>
    <w:rsid w:val="7F7367CC"/>
    <w:rsid w:val="7F93B824"/>
    <w:rsid w:val="7F9D36DB"/>
    <w:rsid w:val="7F9D9447"/>
    <w:rsid w:val="7FA144EB"/>
    <w:rsid w:val="7FA624AA"/>
    <w:rsid w:val="7FB3A65B"/>
    <w:rsid w:val="7FCFBA12"/>
    <w:rsid w:val="7FD421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7C0D10"/>
  <w15:chartTrackingRefBased/>
  <w15:docId w15:val="{D7DBE8C2-099F-44D3-A8E3-E0ED4CE90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15E2"/>
    <w:pPr>
      <w:spacing w:after="0" w:line="240" w:lineRule="auto"/>
      <w:jc w:val="both"/>
    </w:pPr>
    <w:rPr>
      <w:rFonts w:ascii="Times New Roman" w:eastAsia="MS Mincho" w:hAnsi="Times New Roman" w:cs="Times New Roman"/>
      <w:szCs w:val="24"/>
      <w:lang w:val="en-GB"/>
    </w:rPr>
  </w:style>
  <w:style w:type="paragraph" w:styleId="Heading1">
    <w:name w:val="heading 1"/>
    <w:basedOn w:val="Normal"/>
    <w:next w:val="Normal"/>
    <w:link w:val="Heading1Char"/>
    <w:qFormat/>
    <w:rsid w:val="00F115E2"/>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F115E2"/>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F115E2"/>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rsid w:val="00F115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115E2"/>
  </w:style>
  <w:style w:type="paragraph" w:customStyle="1" w:styleId="paragraph">
    <w:name w:val="paragraph"/>
    <w:basedOn w:val="Normal"/>
    <w:rsid w:val="006448E2"/>
    <w:pPr>
      <w:spacing w:before="100" w:beforeAutospacing="1" w:after="100" w:afterAutospacing="1"/>
    </w:pPr>
    <w:rPr>
      <w:rFonts w:eastAsia="Times New Roman"/>
      <w:sz w:val="24"/>
    </w:rPr>
  </w:style>
  <w:style w:type="character" w:customStyle="1" w:styleId="normaltextrun">
    <w:name w:val="normaltextrun"/>
    <w:basedOn w:val="DefaultParagraphFont"/>
    <w:rsid w:val="006448E2"/>
  </w:style>
  <w:style w:type="character" w:customStyle="1" w:styleId="eop">
    <w:name w:val="eop"/>
    <w:basedOn w:val="DefaultParagraphFont"/>
    <w:rsid w:val="006448E2"/>
  </w:style>
  <w:style w:type="paragraph" w:styleId="ListParagraph">
    <w:name w:val="List Paragraph"/>
    <w:basedOn w:val="Normal"/>
    <w:uiPriority w:val="34"/>
    <w:qFormat/>
    <w:rsid w:val="00F115E2"/>
    <w:pPr>
      <w:spacing w:line="240" w:lineRule="atLeast"/>
      <w:ind w:leftChars="400" w:left="800"/>
    </w:pPr>
    <w:rPr>
      <w:rFonts w:ascii="Verdana" w:eastAsia="Times New Roman" w:hAnsi="Verdana"/>
      <w:sz w:val="20"/>
      <w:lang w:val="nl-NL" w:eastAsia="nl-NL"/>
    </w:rPr>
  </w:style>
  <w:style w:type="character" w:styleId="CommentReference">
    <w:name w:val="annotation reference"/>
    <w:basedOn w:val="DefaultParagraphFont"/>
    <w:uiPriority w:val="99"/>
    <w:semiHidden/>
    <w:unhideWhenUsed/>
    <w:rsid w:val="00AB61AA"/>
    <w:rPr>
      <w:sz w:val="16"/>
      <w:szCs w:val="16"/>
    </w:rPr>
  </w:style>
  <w:style w:type="paragraph" w:styleId="CommentText">
    <w:name w:val="annotation text"/>
    <w:basedOn w:val="Normal"/>
    <w:link w:val="CommentTextChar"/>
    <w:uiPriority w:val="99"/>
    <w:semiHidden/>
    <w:unhideWhenUsed/>
    <w:rsid w:val="00AB61AA"/>
    <w:rPr>
      <w:sz w:val="20"/>
      <w:szCs w:val="20"/>
    </w:rPr>
  </w:style>
  <w:style w:type="character" w:customStyle="1" w:styleId="CommentTextChar">
    <w:name w:val="Comment Text Char"/>
    <w:basedOn w:val="DefaultParagraphFont"/>
    <w:link w:val="CommentText"/>
    <w:uiPriority w:val="99"/>
    <w:semiHidden/>
    <w:rsid w:val="00AB61AA"/>
    <w:rPr>
      <w:sz w:val="20"/>
      <w:szCs w:val="20"/>
    </w:rPr>
  </w:style>
  <w:style w:type="paragraph" w:styleId="CommentSubject">
    <w:name w:val="annotation subject"/>
    <w:basedOn w:val="CommentText"/>
    <w:next w:val="CommentText"/>
    <w:link w:val="CommentSubjectChar"/>
    <w:uiPriority w:val="99"/>
    <w:semiHidden/>
    <w:unhideWhenUsed/>
    <w:rsid w:val="00AB61AA"/>
    <w:rPr>
      <w:b/>
      <w:bCs/>
    </w:rPr>
  </w:style>
  <w:style w:type="character" w:customStyle="1" w:styleId="CommentSubjectChar">
    <w:name w:val="Comment Subject Char"/>
    <w:basedOn w:val="CommentTextChar"/>
    <w:link w:val="CommentSubject"/>
    <w:uiPriority w:val="99"/>
    <w:semiHidden/>
    <w:rsid w:val="00AB61AA"/>
    <w:rPr>
      <w:b/>
      <w:bCs/>
      <w:sz w:val="20"/>
      <w:szCs w:val="20"/>
    </w:rPr>
  </w:style>
  <w:style w:type="paragraph" w:styleId="BalloonText">
    <w:name w:val="Balloon Text"/>
    <w:basedOn w:val="Normal"/>
    <w:link w:val="BalloonTextChar"/>
    <w:rsid w:val="00F115E2"/>
    <w:rPr>
      <w:rFonts w:ascii="Tahoma" w:hAnsi="Tahoma" w:cs="Tahoma"/>
      <w:sz w:val="16"/>
      <w:szCs w:val="16"/>
    </w:rPr>
  </w:style>
  <w:style w:type="character" w:customStyle="1" w:styleId="BalloonTextChar">
    <w:name w:val="Balloon Text Char"/>
    <w:basedOn w:val="DefaultParagraphFont"/>
    <w:link w:val="BalloonText"/>
    <w:rsid w:val="00F115E2"/>
    <w:rPr>
      <w:rFonts w:ascii="Tahoma" w:eastAsia="MS Mincho" w:hAnsi="Tahoma" w:cs="Tahoma"/>
      <w:sz w:val="16"/>
      <w:szCs w:val="16"/>
      <w:lang w:val="en-GB"/>
    </w:rPr>
  </w:style>
  <w:style w:type="table" w:styleId="TableGrid">
    <w:name w:val="Table Grid"/>
    <w:basedOn w:val="TableNormal"/>
    <w:rsid w:val="00F115E2"/>
    <w:pPr>
      <w:spacing w:after="0" w:line="240" w:lineRule="auto"/>
    </w:pPr>
    <w:rPr>
      <w:rFonts w:ascii="Cambria" w:eastAsia="MS Mincho" w:hAnsi="Cambria"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semiHidden/>
    <w:rsid w:val="00F115E2"/>
    <w:rPr>
      <w:vertAlign w:val="superscript"/>
    </w:rPr>
  </w:style>
  <w:style w:type="character" w:customStyle="1" w:styleId="FootnoteTextChar">
    <w:name w:val="Footnote Text Char"/>
    <w:basedOn w:val="DefaultParagraphFont"/>
    <w:link w:val="FootnoteText"/>
    <w:semiHidden/>
    <w:rsid w:val="00F115E2"/>
    <w:rPr>
      <w:rFonts w:ascii="Times New Roman" w:eastAsia="MS Mincho" w:hAnsi="Times New Roman" w:cs="Times New Roman"/>
      <w:sz w:val="20"/>
      <w:szCs w:val="24"/>
      <w:lang w:val="en-GB"/>
    </w:rPr>
  </w:style>
  <w:style w:type="paragraph" w:styleId="FootnoteText">
    <w:name w:val="footnote text"/>
    <w:basedOn w:val="Normal"/>
    <w:link w:val="FootnoteTextChar"/>
    <w:semiHidden/>
    <w:rsid w:val="00F115E2"/>
    <w:pPr>
      <w:spacing w:before="60"/>
    </w:pPr>
    <w:rPr>
      <w:sz w:val="20"/>
    </w:rPr>
  </w:style>
  <w:style w:type="paragraph" w:customStyle="1" w:styleId="IPPBullet1">
    <w:name w:val="IPP Bullet1"/>
    <w:basedOn w:val="IPPBullet1Last"/>
    <w:link w:val="IPPBullet1Char"/>
    <w:qFormat/>
    <w:rsid w:val="00F115E2"/>
    <w:pPr>
      <w:numPr>
        <w:numId w:val="19"/>
      </w:numPr>
      <w:spacing w:after="60"/>
      <w:ind w:left="567" w:hanging="567"/>
    </w:pPr>
    <w:rPr>
      <w:lang w:val="en-US"/>
    </w:rPr>
  </w:style>
  <w:style w:type="paragraph" w:customStyle="1" w:styleId="IPPHeading1">
    <w:name w:val="IPP Heading1"/>
    <w:basedOn w:val="IPPNormal"/>
    <w:next w:val="IPPNormal"/>
    <w:link w:val="IPPHeading1Char"/>
    <w:qFormat/>
    <w:rsid w:val="00F115E2"/>
    <w:pPr>
      <w:keepNext/>
      <w:tabs>
        <w:tab w:val="left" w:pos="567"/>
      </w:tabs>
      <w:spacing w:before="240" w:after="120"/>
      <w:ind w:left="567" w:hanging="567"/>
      <w:jc w:val="left"/>
      <w:outlineLvl w:val="1"/>
    </w:pPr>
    <w:rPr>
      <w:b/>
      <w:sz w:val="24"/>
      <w:szCs w:val="22"/>
    </w:rPr>
  </w:style>
  <w:style w:type="paragraph" w:customStyle="1" w:styleId="IPPNormal">
    <w:name w:val="IPP Normal"/>
    <w:basedOn w:val="Normal"/>
    <w:link w:val="IPPNormalChar"/>
    <w:qFormat/>
    <w:rsid w:val="00F115E2"/>
    <w:pPr>
      <w:spacing w:after="180"/>
    </w:pPr>
    <w:rPr>
      <w:rFonts w:eastAsia="Times"/>
    </w:rPr>
  </w:style>
  <w:style w:type="paragraph" w:customStyle="1" w:styleId="IPPNumberedList">
    <w:name w:val="IPP NumberedList"/>
    <w:basedOn w:val="IPPBullet1"/>
    <w:link w:val="IPPNumberedListChar"/>
    <w:qFormat/>
    <w:rsid w:val="00F115E2"/>
    <w:pPr>
      <w:numPr>
        <w:numId w:val="18"/>
      </w:numPr>
    </w:pPr>
  </w:style>
  <w:style w:type="paragraph" w:customStyle="1" w:styleId="IPPParagraphnumbering">
    <w:name w:val="IPP Paragraph numbering"/>
    <w:basedOn w:val="IPPNormal"/>
    <w:qFormat/>
    <w:rsid w:val="00F115E2"/>
    <w:pPr>
      <w:numPr>
        <w:numId w:val="22"/>
      </w:numPr>
    </w:pPr>
    <w:rPr>
      <w:lang w:val="en-US"/>
    </w:rPr>
  </w:style>
  <w:style w:type="character" w:customStyle="1" w:styleId="IPPHeading1Char">
    <w:name w:val="IPP Heading1 Char"/>
    <w:basedOn w:val="DefaultParagraphFont"/>
    <w:link w:val="IPPHeading1"/>
    <w:rsid w:val="73DCBAC0"/>
    <w:rPr>
      <w:rFonts w:ascii="Times New Roman" w:eastAsia="Times" w:hAnsi="Times New Roman" w:cs="Times New Roman"/>
      <w:b/>
      <w:sz w:val="24"/>
      <w:lang w:val="en-GB"/>
    </w:rPr>
  </w:style>
  <w:style w:type="character" w:customStyle="1" w:styleId="IPPNumberedListChar">
    <w:name w:val="IPP NumberedList Char"/>
    <w:basedOn w:val="DefaultParagraphFont"/>
    <w:link w:val="IPPNumberedList"/>
    <w:rsid w:val="73DCBAC0"/>
    <w:rPr>
      <w:rFonts w:ascii="Times New Roman" w:eastAsia="Times" w:hAnsi="Times New Roman" w:cs="Times New Roman"/>
      <w:szCs w:val="24"/>
    </w:rPr>
  </w:style>
  <w:style w:type="character" w:customStyle="1" w:styleId="IPPBullet1Char">
    <w:name w:val="IPP Bullet1 Char"/>
    <w:basedOn w:val="DefaultParagraphFont"/>
    <w:link w:val="IPPBullet1"/>
    <w:rsid w:val="73DCBAC0"/>
    <w:rPr>
      <w:rFonts w:ascii="Times New Roman" w:eastAsia="Times" w:hAnsi="Times New Roman" w:cs="Times New Roman"/>
      <w:szCs w:val="24"/>
    </w:rPr>
  </w:style>
  <w:style w:type="character" w:customStyle="1" w:styleId="IPPNormalChar">
    <w:name w:val="IPP Normal Char"/>
    <w:basedOn w:val="DefaultParagraphFont"/>
    <w:link w:val="IPPNormal"/>
    <w:rsid w:val="73DCBAC0"/>
    <w:rPr>
      <w:rFonts w:ascii="Times New Roman" w:eastAsia="Times" w:hAnsi="Times New Roman" w:cs="Times New Roman"/>
      <w:szCs w:val="24"/>
      <w:lang w:val="en-GB"/>
    </w:r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rsid w:val="00F115E2"/>
    <w:rPr>
      <w:rFonts w:ascii="Times New Roman" w:eastAsia="MS Mincho" w:hAnsi="Times New Roman" w:cs="Times New Roman"/>
      <w:b/>
      <w:bCs/>
      <w:szCs w:val="24"/>
      <w:lang w:val="en-GB"/>
    </w:rPr>
  </w:style>
  <w:style w:type="character" w:customStyle="1" w:styleId="spellingerror">
    <w:name w:val="spellingerror"/>
    <w:basedOn w:val="DefaultParagraphFont"/>
    <w:rsid w:val="5F4E41AF"/>
  </w:style>
  <w:style w:type="character" w:customStyle="1" w:styleId="superscript">
    <w:name w:val="superscript"/>
    <w:basedOn w:val="DefaultParagraphFont"/>
    <w:rsid w:val="5F4E41AF"/>
  </w:style>
  <w:style w:type="paragraph" w:styleId="Header">
    <w:name w:val="header"/>
    <w:basedOn w:val="Normal"/>
    <w:link w:val="HeaderChar"/>
    <w:rsid w:val="00F115E2"/>
    <w:pPr>
      <w:tabs>
        <w:tab w:val="center" w:pos="4680"/>
        <w:tab w:val="right" w:pos="9360"/>
      </w:tabs>
    </w:pPr>
  </w:style>
  <w:style w:type="character" w:customStyle="1" w:styleId="HeaderChar">
    <w:name w:val="Header Char"/>
    <w:basedOn w:val="DefaultParagraphFont"/>
    <w:link w:val="Header"/>
    <w:rsid w:val="00F115E2"/>
    <w:rPr>
      <w:rFonts w:ascii="Times New Roman" w:eastAsia="MS Mincho" w:hAnsi="Times New Roman" w:cs="Times New Roman"/>
      <w:szCs w:val="24"/>
      <w:lang w:val="en-GB"/>
    </w:rPr>
  </w:style>
  <w:style w:type="paragraph" w:styleId="Footer">
    <w:name w:val="footer"/>
    <w:basedOn w:val="Normal"/>
    <w:link w:val="FooterChar"/>
    <w:rsid w:val="00F115E2"/>
    <w:pPr>
      <w:tabs>
        <w:tab w:val="center" w:pos="4680"/>
        <w:tab w:val="right" w:pos="9360"/>
      </w:tabs>
    </w:pPr>
  </w:style>
  <w:style w:type="character" w:customStyle="1" w:styleId="FooterChar">
    <w:name w:val="Footer Char"/>
    <w:basedOn w:val="DefaultParagraphFont"/>
    <w:link w:val="Footer"/>
    <w:rsid w:val="00F115E2"/>
    <w:rPr>
      <w:rFonts w:ascii="Times New Roman" w:eastAsia="MS Mincho" w:hAnsi="Times New Roman" w:cs="Times New Roman"/>
      <w:szCs w:val="24"/>
      <w:lang w:val="en-GB"/>
    </w:rPr>
  </w:style>
  <w:style w:type="paragraph" w:customStyle="1" w:styleId="IPPHeader">
    <w:name w:val="IPP Header"/>
    <w:basedOn w:val="Normal"/>
    <w:qFormat/>
    <w:rsid w:val="00F115E2"/>
    <w:pPr>
      <w:pBdr>
        <w:bottom w:val="single" w:sz="4" w:space="4" w:color="auto"/>
      </w:pBdr>
      <w:tabs>
        <w:tab w:val="left" w:pos="1134"/>
        <w:tab w:val="right" w:pos="9072"/>
      </w:tabs>
      <w:spacing w:after="120"/>
      <w:jc w:val="left"/>
    </w:pPr>
    <w:rPr>
      <w:rFonts w:ascii="Arial" w:hAnsi="Arial"/>
      <w:sz w:val="18"/>
      <w:lang w:val="en-US"/>
    </w:rPr>
  </w:style>
  <w:style w:type="character" w:customStyle="1" w:styleId="Heading2Char">
    <w:name w:val="Heading 2 Char"/>
    <w:basedOn w:val="DefaultParagraphFont"/>
    <w:link w:val="Heading2"/>
    <w:rsid w:val="00F115E2"/>
    <w:rPr>
      <w:rFonts w:ascii="Calibri" w:eastAsia="MS Mincho" w:hAnsi="Calibri" w:cs="Times New Roman"/>
      <w:b/>
      <w:bCs/>
      <w:i/>
      <w:iCs/>
      <w:sz w:val="28"/>
      <w:szCs w:val="28"/>
      <w:lang w:val="en-GB"/>
    </w:rPr>
  </w:style>
  <w:style w:type="character" w:customStyle="1" w:styleId="Heading3Char">
    <w:name w:val="Heading 3 Char"/>
    <w:basedOn w:val="DefaultParagraphFont"/>
    <w:link w:val="Heading3"/>
    <w:rsid w:val="00F115E2"/>
    <w:rPr>
      <w:rFonts w:ascii="Calibri" w:eastAsia="MS Mincho" w:hAnsi="Calibri" w:cs="Times New Roman"/>
      <w:b/>
      <w:bCs/>
      <w:sz w:val="26"/>
      <w:szCs w:val="26"/>
      <w:lang w:val="en-GB"/>
    </w:rPr>
  </w:style>
  <w:style w:type="paragraph" w:customStyle="1" w:styleId="Style">
    <w:name w:val="Style"/>
    <w:basedOn w:val="Footer"/>
    <w:autoRedefine/>
    <w:qFormat/>
    <w:rsid w:val="00F115E2"/>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F115E2"/>
    <w:rPr>
      <w:rFonts w:ascii="Arial" w:hAnsi="Arial"/>
      <w:b/>
      <w:sz w:val="18"/>
    </w:rPr>
  </w:style>
  <w:style w:type="paragraph" w:customStyle="1" w:styleId="IPPArialFootnote">
    <w:name w:val="IPP Arial Footnote"/>
    <w:basedOn w:val="IPPArialTable"/>
    <w:qFormat/>
    <w:rsid w:val="00F115E2"/>
    <w:pPr>
      <w:tabs>
        <w:tab w:val="left" w:pos="28"/>
      </w:tabs>
      <w:ind w:left="284" w:hanging="284"/>
    </w:pPr>
    <w:rPr>
      <w:sz w:val="16"/>
    </w:rPr>
  </w:style>
  <w:style w:type="paragraph" w:customStyle="1" w:styleId="IPPContentsHead">
    <w:name w:val="IPP ContentsHead"/>
    <w:basedOn w:val="IPPSubhead"/>
    <w:next w:val="IPPNormal"/>
    <w:qFormat/>
    <w:rsid w:val="00F115E2"/>
    <w:pPr>
      <w:spacing w:after="240"/>
    </w:pPr>
    <w:rPr>
      <w:sz w:val="24"/>
    </w:rPr>
  </w:style>
  <w:style w:type="paragraph" w:customStyle="1" w:styleId="IPPBullet2">
    <w:name w:val="IPP Bullet2"/>
    <w:basedOn w:val="IPPNormal"/>
    <w:next w:val="IPPBullet1"/>
    <w:qFormat/>
    <w:rsid w:val="00F115E2"/>
    <w:pPr>
      <w:numPr>
        <w:numId w:val="14"/>
      </w:numPr>
      <w:tabs>
        <w:tab w:val="left" w:pos="1134"/>
      </w:tabs>
      <w:spacing w:after="60"/>
      <w:ind w:left="1134" w:hanging="567"/>
    </w:pPr>
  </w:style>
  <w:style w:type="paragraph" w:customStyle="1" w:styleId="IPPQuote">
    <w:name w:val="IPP Quote"/>
    <w:basedOn w:val="IPPNormal"/>
    <w:qFormat/>
    <w:rsid w:val="00F115E2"/>
    <w:pPr>
      <w:ind w:left="851" w:right="851"/>
    </w:pPr>
    <w:rPr>
      <w:sz w:val="18"/>
    </w:rPr>
  </w:style>
  <w:style w:type="paragraph" w:customStyle="1" w:styleId="IPPIndentClose">
    <w:name w:val="IPP Indent Close"/>
    <w:basedOn w:val="IPPNormal"/>
    <w:qFormat/>
    <w:rsid w:val="00F115E2"/>
    <w:pPr>
      <w:tabs>
        <w:tab w:val="left" w:pos="2835"/>
      </w:tabs>
      <w:spacing w:after="60"/>
      <w:ind w:left="567"/>
    </w:pPr>
  </w:style>
  <w:style w:type="paragraph" w:customStyle="1" w:styleId="IPPIndent">
    <w:name w:val="IPP Indent"/>
    <w:basedOn w:val="IPPIndentClose"/>
    <w:qFormat/>
    <w:rsid w:val="00F115E2"/>
    <w:pPr>
      <w:spacing w:after="180"/>
    </w:pPr>
  </w:style>
  <w:style w:type="paragraph" w:customStyle="1" w:styleId="IPPFootnote">
    <w:name w:val="IPP Footnote"/>
    <w:basedOn w:val="IPPArialFootnote"/>
    <w:qFormat/>
    <w:rsid w:val="00F115E2"/>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F115E2"/>
    <w:pPr>
      <w:keepNext/>
      <w:tabs>
        <w:tab w:val="left" w:pos="567"/>
      </w:tabs>
      <w:spacing w:before="120" w:after="120"/>
      <w:ind w:left="567" w:hanging="567"/>
    </w:pPr>
    <w:rPr>
      <w:b/>
      <w:i/>
    </w:rPr>
  </w:style>
  <w:style w:type="character" w:customStyle="1" w:styleId="IPPnormalitalics">
    <w:name w:val="IPP normal italics"/>
    <w:basedOn w:val="DefaultParagraphFont"/>
    <w:rsid w:val="00F115E2"/>
    <w:rPr>
      <w:rFonts w:ascii="Times New Roman" w:hAnsi="Times New Roman"/>
      <w:i/>
      <w:sz w:val="22"/>
      <w:lang w:val="en-US"/>
    </w:rPr>
  </w:style>
  <w:style w:type="character" w:customStyle="1" w:styleId="IPPNormalbold">
    <w:name w:val="IPP Normal bold"/>
    <w:basedOn w:val="PlainTextChar"/>
    <w:rsid w:val="00F115E2"/>
    <w:rPr>
      <w:rFonts w:ascii="Times New Roman" w:eastAsia="Times" w:hAnsi="Times New Roman" w:cs="Times New Roman"/>
      <w:b/>
      <w:sz w:val="22"/>
      <w:szCs w:val="21"/>
      <w:lang w:val="en-AU"/>
    </w:rPr>
  </w:style>
  <w:style w:type="paragraph" w:customStyle="1" w:styleId="IPPHeadSection">
    <w:name w:val="IPP HeadSection"/>
    <w:basedOn w:val="Normal"/>
    <w:next w:val="Normal"/>
    <w:qFormat/>
    <w:rsid w:val="00F115E2"/>
    <w:pPr>
      <w:keepNext/>
      <w:tabs>
        <w:tab w:val="left" w:pos="851"/>
      </w:tabs>
      <w:spacing w:before="360" w:after="120"/>
      <w:ind w:left="851" w:hanging="851"/>
      <w:outlineLvl w:val="0"/>
    </w:pPr>
    <w:rPr>
      <w:rFonts w:eastAsia="Times"/>
      <w:b/>
      <w:bCs/>
      <w:caps/>
      <w:sz w:val="24"/>
      <w:szCs w:val="22"/>
    </w:rPr>
  </w:style>
  <w:style w:type="paragraph" w:customStyle="1" w:styleId="IPPSubhead">
    <w:name w:val="IPP Subhead"/>
    <w:basedOn w:val="Normal"/>
    <w:qFormat/>
    <w:rsid w:val="00F115E2"/>
    <w:pPr>
      <w:keepNext/>
      <w:ind w:left="567" w:hanging="567"/>
      <w:jc w:val="left"/>
    </w:pPr>
    <w:rPr>
      <w:b/>
      <w:bCs/>
      <w:iCs/>
      <w:szCs w:val="22"/>
    </w:rPr>
  </w:style>
  <w:style w:type="character" w:customStyle="1" w:styleId="IPPNormalunderlined">
    <w:name w:val="IPP Normal underlined"/>
    <w:basedOn w:val="DefaultParagraphFont"/>
    <w:rsid w:val="00F115E2"/>
    <w:rPr>
      <w:rFonts w:ascii="Times New Roman" w:hAnsi="Times New Roman"/>
      <w:sz w:val="22"/>
      <w:u w:val="single"/>
      <w:lang w:val="en-US"/>
    </w:rPr>
  </w:style>
  <w:style w:type="paragraph" w:customStyle="1" w:styleId="IPPBullet1Last">
    <w:name w:val="IPP Bullet1Last"/>
    <w:basedOn w:val="IPPNormal"/>
    <w:next w:val="IPPNormal"/>
    <w:autoRedefine/>
    <w:qFormat/>
    <w:rsid w:val="00F115E2"/>
    <w:pPr>
      <w:numPr>
        <w:numId w:val="15"/>
      </w:numPr>
    </w:pPr>
  </w:style>
  <w:style w:type="character" w:customStyle="1" w:styleId="IPPNormalstrikethrough">
    <w:name w:val="IPP Normal strikethrough"/>
    <w:rsid w:val="00F115E2"/>
    <w:rPr>
      <w:rFonts w:ascii="Times New Roman" w:hAnsi="Times New Roman"/>
      <w:strike/>
      <w:dstrike w:val="0"/>
      <w:sz w:val="22"/>
    </w:rPr>
  </w:style>
  <w:style w:type="paragraph" w:customStyle="1" w:styleId="IPPTitle16pt">
    <w:name w:val="IPP Title16pt"/>
    <w:basedOn w:val="Normal"/>
    <w:qFormat/>
    <w:rsid w:val="00F115E2"/>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F115E2"/>
    <w:pPr>
      <w:spacing w:after="360"/>
      <w:jc w:val="center"/>
    </w:pPr>
    <w:rPr>
      <w:rFonts w:ascii="Arial" w:hAnsi="Arial" w:cs="Arial"/>
      <w:b/>
      <w:bCs/>
      <w:sz w:val="36"/>
      <w:szCs w:val="36"/>
    </w:rPr>
  </w:style>
  <w:style w:type="paragraph" w:customStyle="1" w:styleId="IPPAnnexHead">
    <w:name w:val="IPP AnnexHead"/>
    <w:basedOn w:val="IPPNormal"/>
    <w:next w:val="IPPNormal"/>
    <w:qFormat/>
    <w:rsid w:val="00F115E2"/>
    <w:pPr>
      <w:keepNext/>
      <w:tabs>
        <w:tab w:val="left" w:pos="567"/>
      </w:tabs>
      <w:spacing w:before="120"/>
      <w:jc w:val="left"/>
      <w:outlineLvl w:val="1"/>
    </w:pPr>
    <w:rPr>
      <w:b/>
      <w:sz w:val="24"/>
    </w:rPr>
  </w:style>
  <w:style w:type="numbering" w:customStyle="1" w:styleId="IPPParagraphnumberedlist">
    <w:name w:val="IPP Paragraph numbered list"/>
    <w:rsid w:val="00F115E2"/>
    <w:pPr>
      <w:numPr>
        <w:numId w:val="13"/>
      </w:numPr>
    </w:pPr>
  </w:style>
  <w:style w:type="paragraph" w:customStyle="1" w:styleId="IPPNormalCloseSpace">
    <w:name w:val="IPP NormalCloseSpace"/>
    <w:basedOn w:val="Normal"/>
    <w:qFormat/>
    <w:rsid w:val="00F115E2"/>
    <w:pPr>
      <w:keepNext/>
      <w:spacing w:after="60"/>
    </w:pPr>
  </w:style>
  <w:style w:type="paragraph" w:customStyle="1" w:styleId="IPPHeading2">
    <w:name w:val="IPP Heading2"/>
    <w:basedOn w:val="IPPNormal"/>
    <w:next w:val="IPPNormal"/>
    <w:qFormat/>
    <w:rsid w:val="00F115E2"/>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F115E2"/>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F115E2"/>
    <w:pPr>
      <w:tabs>
        <w:tab w:val="right" w:leader="dot" w:pos="9072"/>
      </w:tabs>
      <w:spacing w:before="240"/>
      <w:ind w:left="567" w:hanging="567"/>
    </w:pPr>
  </w:style>
  <w:style w:type="paragraph" w:styleId="TOC2">
    <w:name w:val="toc 2"/>
    <w:basedOn w:val="TOC1"/>
    <w:next w:val="Normal"/>
    <w:autoRedefine/>
    <w:uiPriority w:val="39"/>
    <w:rsid w:val="00F115E2"/>
    <w:pPr>
      <w:keepNext w:val="0"/>
      <w:tabs>
        <w:tab w:val="left" w:pos="425"/>
      </w:tabs>
      <w:spacing w:before="120" w:after="0"/>
      <w:ind w:left="425" w:right="284" w:hanging="425"/>
    </w:pPr>
  </w:style>
  <w:style w:type="paragraph" w:styleId="TOC3">
    <w:name w:val="toc 3"/>
    <w:basedOn w:val="TOC2"/>
    <w:next w:val="Normal"/>
    <w:autoRedefine/>
    <w:uiPriority w:val="39"/>
    <w:rsid w:val="00F115E2"/>
    <w:pPr>
      <w:tabs>
        <w:tab w:val="left" w:pos="1276"/>
      </w:tabs>
      <w:spacing w:before="60"/>
      <w:ind w:left="1276" w:hanging="851"/>
    </w:pPr>
    <w:rPr>
      <w:rFonts w:eastAsia="Times"/>
    </w:rPr>
  </w:style>
  <w:style w:type="paragraph" w:styleId="TOC4">
    <w:name w:val="toc 4"/>
    <w:basedOn w:val="Normal"/>
    <w:next w:val="Normal"/>
    <w:autoRedefine/>
    <w:uiPriority w:val="39"/>
    <w:rsid w:val="00F115E2"/>
    <w:pPr>
      <w:spacing w:after="120"/>
      <w:ind w:left="660"/>
    </w:pPr>
    <w:rPr>
      <w:rFonts w:eastAsia="Times"/>
      <w:lang w:val="en-AU"/>
    </w:rPr>
  </w:style>
  <w:style w:type="paragraph" w:styleId="TOC5">
    <w:name w:val="toc 5"/>
    <w:basedOn w:val="Normal"/>
    <w:next w:val="Normal"/>
    <w:autoRedefine/>
    <w:uiPriority w:val="39"/>
    <w:rsid w:val="00F115E2"/>
    <w:pPr>
      <w:spacing w:after="120"/>
      <w:ind w:left="880"/>
    </w:pPr>
    <w:rPr>
      <w:rFonts w:eastAsia="Times"/>
      <w:lang w:val="en-AU"/>
    </w:rPr>
  </w:style>
  <w:style w:type="paragraph" w:styleId="TOC6">
    <w:name w:val="toc 6"/>
    <w:basedOn w:val="Normal"/>
    <w:next w:val="Normal"/>
    <w:autoRedefine/>
    <w:uiPriority w:val="39"/>
    <w:rsid w:val="00F115E2"/>
    <w:pPr>
      <w:spacing w:after="120"/>
      <w:ind w:left="1100"/>
    </w:pPr>
    <w:rPr>
      <w:rFonts w:eastAsia="Times"/>
      <w:lang w:val="en-AU"/>
    </w:rPr>
  </w:style>
  <w:style w:type="paragraph" w:styleId="TOC7">
    <w:name w:val="toc 7"/>
    <w:basedOn w:val="Normal"/>
    <w:next w:val="Normal"/>
    <w:autoRedefine/>
    <w:uiPriority w:val="39"/>
    <w:rsid w:val="00F115E2"/>
    <w:pPr>
      <w:spacing w:after="120"/>
      <w:ind w:left="1320"/>
    </w:pPr>
    <w:rPr>
      <w:rFonts w:eastAsia="Times"/>
      <w:lang w:val="en-AU"/>
    </w:rPr>
  </w:style>
  <w:style w:type="paragraph" w:styleId="TOC8">
    <w:name w:val="toc 8"/>
    <w:basedOn w:val="Normal"/>
    <w:next w:val="Normal"/>
    <w:autoRedefine/>
    <w:uiPriority w:val="39"/>
    <w:rsid w:val="00F115E2"/>
    <w:pPr>
      <w:spacing w:after="120"/>
      <w:ind w:left="1540"/>
    </w:pPr>
    <w:rPr>
      <w:rFonts w:eastAsia="Times"/>
      <w:lang w:val="en-AU"/>
    </w:rPr>
  </w:style>
  <w:style w:type="paragraph" w:styleId="TOC9">
    <w:name w:val="toc 9"/>
    <w:basedOn w:val="Normal"/>
    <w:next w:val="Normal"/>
    <w:autoRedefine/>
    <w:uiPriority w:val="39"/>
    <w:rsid w:val="00F115E2"/>
    <w:pPr>
      <w:spacing w:after="120"/>
      <w:ind w:left="1760"/>
    </w:pPr>
    <w:rPr>
      <w:rFonts w:eastAsia="Times"/>
      <w:lang w:val="en-AU"/>
    </w:rPr>
  </w:style>
  <w:style w:type="paragraph" w:customStyle="1" w:styleId="IPPReferences">
    <w:name w:val="IPP References"/>
    <w:basedOn w:val="IPPNormal"/>
    <w:qFormat/>
    <w:rsid w:val="00F115E2"/>
    <w:pPr>
      <w:spacing w:after="60"/>
      <w:ind w:left="567" w:hanging="567"/>
    </w:pPr>
  </w:style>
  <w:style w:type="paragraph" w:customStyle="1" w:styleId="IPPArial">
    <w:name w:val="IPP Arial"/>
    <w:basedOn w:val="IPPNormal"/>
    <w:qFormat/>
    <w:rsid w:val="00F115E2"/>
    <w:pPr>
      <w:spacing w:after="0"/>
    </w:pPr>
    <w:rPr>
      <w:rFonts w:ascii="Arial" w:hAnsi="Arial"/>
      <w:sz w:val="18"/>
    </w:rPr>
  </w:style>
  <w:style w:type="paragraph" w:customStyle="1" w:styleId="IPPArialTable">
    <w:name w:val="IPP Arial Table"/>
    <w:basedOn w:val="IPPArial"/>
    <w:qFormat/>
    <w:rsid w:val="00F115E2"/>
    <w:pPr>
      <w:spacing w:before="60" w:after="60"/>
      <w:jc w:val="left"/>
    </w:pPr>
  </w:style>
  <w:style w:type="paragraph" w:customStyle="1" w:styleId="IPPHeaderlandscape">
    <w:name w:val="IPP Header landscape"/>
    <w:basedOn w:val="IPPHeader"/>
    <w:qFormat/>
    <w:rsid w:val="00F115E2"/>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F115E2"/>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F115E2"/>
    <w:rPr>
      <w:rFonts w:ascii="Courier" w:eastAsia="Times" w:hAnsi="Courier" w:cs="Times New Roman"/>
      <w:sz w:val="21"/>
      <w:szCs w:val="21"/>
      <w:lang w:val="en-AU"/>
    </w:rPr>
  </w:style>
  <w:style w:type="paragraph" w:customStyle="1" w:styleId="IPPLetterList">
    <w:name w:val="IPP LetterList"/>
    <w:basedOn w:val="IPPBullet2"/>
    <w:qFormat/>
    <w:rsid w:val="00F115E2"/>
    <w:pPr>
      <w:numPr>
        <w:numId w:val="11"/>
      </w:numPr>
      <w:jc w:val="left"/>
    </w:pPr>
  </w:style>
  <w:style w:type="paragraph" w:customStyle="1" w:styleId="IPPLetterListIndent">
    <w:name w:val="IPP LetterList Indent"/>
    <w:basedOn w:val="IPPLetterList"/>
    <w:qFormat/>
    <w:rsid w:val="00F115E2"/>
    <w:pPr>
      <w:numPr>
        <w:numId w:val="12"/>
      </w:numPr>
    </w:pPr>
  </w:style>
  <w:style w:type="paragraph" w:customStyle="1" w:styleId="IPPFooterLandscape">
    <w:name w:val="IPP Footer Landscape"/>
    <w:basedOn w:val="IPPHeaderlandscape"/>
    <w:qFormat/>
    <w:rsid w:val="00F115E2"/>
    <w:pPr>
      <w:pBdr>
        <w:top w:val="single" w:sz="4" w:space="1" w:color="auto"/>
        <w:bottom w:val="none" w:sz="0" w:space="0" w:color="auto"/>
      </w:pBdr>
      <w:jc w:val="right"/>
    </w:pPr>
    <w:rPr>
      <w:b/>
    </w:rPr>
  </w:style>
  <w:style w:type="paragraph" w:customStyle="1" w:styleId="IPPSubheadSpace">
    <w:name w:val="IPP Subhead Space"/>
    <w:basedOn w:val="IPPSubhead"/>
    <w:qFormat/>
    <w:rsid w:val="00F115E2"/>
    <w:pPr>
      <w:tabs>
        <w:tab w:val="left" w:pos="567"/>
      </w:tabs>
      <w:spacing w:before="60" w:after="60"/>
    </w:pPr>
  </w:style>
  <w:style w:type="paragraph" w:customStyle="1" w:styleId="IPPSubheadSpaceAfter">
    <w:name w:val="IPP Subhead SpaceAfter"/>
    <w:basedOn w:val="IPPSubhead"/>
    <w:qFormat/>
    <w:rsid w:val="00F115E2"/>
    <w:pPr>
      <w:spacing w:after="60"/>
    </w:pPr>
  </w:style>
  <w:style w:type="paragraph" w:customStyle="1" w:styleId="IPPHdg1Num">
    <w:name w:val="IPP Hdg1Num"/>
    <w:basedOn w:val="IPPHeading1"/>
    <w:next w:val="IPPNormal"/>
    <w:qFormat/>
    <w:rsid w:val="00F115E2"/>
    <w:pPr>
      <w:numPr>
        <w:numId w:val="16"/>
      </w:numPr>
    </w:pPr>
  </w:style>
  <w:style w:type="paragraph" w:customStyle="1" w:styleId="IPPHdg2Num">
    <w:name w:val="IPP Hdg2Num"/>
    <w:basedOn w:val="IPPHeading2"/>
    <w:next w:val="IPPNormal"/>
    <w:qFormat/>
    <w:rsid w:val="00F115E2"/>
    <w:pPr>
      <w:numPr>
        <w:ilvl w:val="1"/>
        <w:numId w:val="17"/>
      </w:numPr>
    </w:pPr>
  </w:style>
  <w:style w:type="character" w:styleId="Strong">
    <w:name w:val="Strong"/>
    <w:basedOn w:val="DefaultParagraphFont"/>
    <w:qFormat/>
    <w:rsid w:val="00F115E2"/>
    <w:rPr>
      <w:b/>
      <w:bCs/>
    </w:rPr>
  </w:style>
  <w:style w:type="paragraph" w:customStyle="1" w:styleId="IPPParagraphnumberingclose">
    <w:name w:val="IPP Paragraph numbering close"/>
    <w:basedOn w:val="IPPParagraphnumbering"/>
    <w:qFormat/>
    <w:rsid w:val="00F115E2"/>
    <w:pPr>
      <w:keepNext/>
      <w:spacing w:after="60"/>
    </w:pPr>
  </w:style>
  <w:style w:type="paragraph" w:customStyle="1" w:styleId="IPPNumberedListLast">
    <w:name w:val="IPP NumberedListLast"/>
    <w:basedOn w:val="IPPNumberedList"/>
    <w:qFormat/>
    <w:rsid w:val="00F115E2"/>
    <w:pPr>
      <w:spacing w:after="1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4977368">
      <w:bodyDiv w:val="1"/>
      <w:marLeft w:val="0"/>
      <w:marRight w:val="0"/>
      <w:marTop w:val="0"/>
      <w:marBottom w:val="0"/>
      <w:divBdr>
        <w:top w:val="none" w:sz="0" w:space="0" w:color="auto"/>
        <w:left w:val="none" w:sz="0" w:space="0" w:color="auto"/>
        <w:bottom w:val="none" w:sz="0" w:space="0" w:color="auto"/>
        <w:right w:val="none" w:sz="0" w:space="0" w:color="auto"/>
      </w:divBdr>
      <w:divsChild>
        <w:div w:id="1076243620">
          <w:marLeft w:val="0"/>
          <w:marRight w:val="0"/>
          <w:marTop w:val="0"/>
          <w:marBottom w:val="120"/>
          <w:divBdr>
            <w:top w:val="none" w:sz="0" w:space="0" w:color="auto"/>
            <w:left w:val="none" w:sz="0" w:space="0" w:color="auto"/>
            <w:bottom w:val="none" w:sz="0" w:space="0" w:color="auto"/>
            <w:right w:val="none" w:sz="0" w:space="0" w:color="auto"/>
          </w:divBdr>
          <w:divsChild>
            <w:div w:id="767695749">
              <w:marLeft w:val="0"/>
              <w:marRight w:val="0"/>
              <w:marTop w:val="0"/>
              <w:marBottom w:val="0"/>
              <w:divBdr>
                <w:top w:val="none" w:sz="0" w:space="0" w:color="auto"/>
                <w:left w:val="none" w:sz="0" w:space="0" w:color="auto"/>
                <w:bottom w:val="none" w:sz="0" w:space="0" w:color="auto"/>
                <w:right w:val="none" w:sz="0" w:space="0" w:color="auto"/>
              </w:divBdr>
            </w:div>
          </w:divsChild>
        </w:div>
        <w:div w:id="157549870">
          <w:marLeft w:val="0"/>
          <w:marRight w:val="0"/>
          <w:marTop w:val="0"/>
          <w:marBottom w:val="120"/>
          <w:divBdr>
            <w:top w:val="none" w:sz="0" w:space="0" w:color="auto"/>
            <w:left w:val="none" w:sz="0" w:space="0" w:color="auto"/>
            <w:bottom w:val="none" w:sz="0" w:space="0" w:color="auto"/>
            <w:right w:val="none" w:sz="0" w:space="0" w:color="auto"/>
          </w:divBdr>
          <w:divsChild>
            <w:div w:id="7819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796653">
      <w:bodyDiv w:val="1"/>
      <w:marLeft w:val="0"/>
      <w:marRight w:val="0"/>
      <w:marTop w:val="0"/>
      <w:marBottom w:val="0"/>
      <w:divBdr>
        <w:top w:val="none" w:sz="0" w:space="0" w:color="auto"/>
        <w:left w:val="none" w:sz="0" w:space="0" w:color="auto"/>
        <w:bottom w:val="none" w:sz="0" w:space="0" w:color="auto"/>
        <w:right w:val="none" w:sz="0" w:space="0" w:color="auto"/>
      </w:divBdr>
      <w:divsChild>
        <w:div w:id="193544359">
          <w:marLeft w:val="0"/>
          <w:marRight w:val="0"/>
          <w:marTop w:val="0"/>
          <w:marBottom w:val="0"/>
          <w:divBdr>
            <w:top w:val="none" w:sz="0" w:space="0" w:color="auto"/>
            <w:left w:val="none" w:sz="0" w:space="0" w:color="auto"/>
            <w:bottom w:val="none" w:sz="0" w:space="0" w:color="auto"/>
            <w:right w:val="none" w:sz="0" w:space="0" w:color="auto"/>
          </w:divBdr>
        </w:div>
        <w:div w:id="1904638694">
          <w:marLeft w:val="0"/>
          <w:marRight w:val="0"/>
          <w:marTop w:val="0"/>
          <w:marBottom w:val="0"/>
          <w:divBdr>
            <w:top w:val="none" w:sz="0" w:space="0" w:color="auto"/>
            <w:left w:val="none" w:sz="0" w:space="0" w:color="auto"/>
            <w:bottom w:val="none" w:sz="0" w:space="0" w:color="auto"/>
            <w:right w:val="none" w:sz="0" w:space="0" w:color="auto"/>
          </w:divBdr>
        </w:div>
        <w:div w:id="1724448849">
          <w:marLeft w:val="0"/>
          <w:marRight w:val="0"/>
          <w:marTop w:val="0"/>
          <w:marBottom w:val="0"/>
          <w:divBdr>
            <w:top w:val="none" w:sz="0" w:space="0" w:color="auto"/>
            <w:left w:val="none" w:sz="0" w:space="0" w:color="auto"/>
            <w:bottom w:val="none" w:sz="0" w:space="0" w:color="auto"/>
            <w:right w:val="none" w:sz="0" w:space="0" w:color="auto"/>
          </w:divBdr>
        </w:div>
        <w:div w:id="496700055">
          <w:marLeft w:val="0"/>
          <w:marRight w:val="0"/>
          <w:marTop w:val="0"/>
          <w:marBottom w:val="0"/>
          <w:divBdr>
            <w:top w:val="none" w:sz="0" w:space="0" w:color="auto"/>
            <w:left w:val="none" w:sz="0" w:space="0" w:color="auto"/>
            <w:bottom w:val="none" w:sz="0" w:space="0" w:color="auto"/>
            <w:right w:val="none" w:sz="0" w:space="0" w:color="auto"/>
          </w:divBdr>
        </w:div>
        <w:div w:id="126898906">
          <w:marLeft w:val="0"/>
          <w:marRight w:val="0"/>
          <w:marTop w:val="0"/>
          <w:marBottom w:val="0"/>
          <w:divBdr>
            <w:top w:val="none" w:sz="0" w:space="0" w:color="auto"/>
            <w:left w:val="none" w:sz="0" w:space="0" w:color="auto"/>
            <w:bottom w:val="none" w:sz="0" w:space="0" w:color="auto"/>
            <w:right w:val="none" w:sz="0" w:space="0" w:color="auto"/>
          </w:divBdr>
        </w:div>
        <w:div w:id="422065785">
          <w:marLeft w:val="0"/>
          <w:marRight w:val="0"/>
          <w:marTop w:val="0"/>
          <w:marBottom w:val="0"/>
          <w:divBdr>
            <w:top w:val="none" w:sz="0" w:space="0" w:color="auto"/>
            <w:left w:val="none" w:sz="0" w:space="0" w:color="auto"/>
            <w:bottom w:val="none" w:sz="0" w:space="0" w:color="auto"/>
            <w:right w:val="none" w:sz="0" w:space="0" w:color="auto"/>
          </w:divBdr>
        </w:div>
        <w:div w:id="1666546444">
          <w:marLeft w:val="0"/>
          <w:marRight w:val="0"/>
          <w:marTop w:val="0"/>
          <w:marBottom w:val="0"/>
          <w:divBdr>
            <w:top w:val="none" w:sz="0" w:space="0" w:color="auto"/>
            <w:left w:val="none" w:sz="0" w:space="0" w:color="auto"/>
            <w:bottom w:val="none" w:sz="0" w:space="0" w:color="auto"/>
            <w:right w:val="none" w:sz="0" w:space="0" w:color="auto"/>
          </w:divBdr>
        </w:div>
      </w:divsChild>
    </w:div>
    <w:div w:id="1292857397">
      <w:bodyDiv w:val="1"/>
      <w:marLeft w:val="0"/>
      <w:marRight w:val="0"/>
      <w:marTop w:val="0"/>
      <w:marBottom w:val="0"/>
      <w:divBdr>
        <w:top w:val="none" w:sz="0" w:space="0" w:color="auto"/>
        <w:left w:val="none" w:sz="0" w:space="0" w:color="auto"/>
        <w:bottom w:val="none" w:sz="0" w:space="0" w:color="auto"/>
        <w:right w:val="none" w:sz="0" w:space="0" w:color="auto"/>
      </w:divBdr>
      <w:divsChild>
        <w:div w:id="1843662227">
          <w:marLeft w:val="0"/>
          <w:marRight w:val="0"/>
          <w:marTop w:val="0"/>
          <w:marBottom w:val="0"/>
          <w:divBdr>
            <w:top w:val="none" w:sz="0" w:space="0" w:color="auto"/>
            <w:left w:val="none" w:sz="0" w:space="0" w:color="auto"/>
            <w:bottom w:val="none" w:sz="0" w:space="0" w:color="auto"/>
            <w:right w:val="none" w:sz="0" w:space="0" w:color="auto"/>
          </w:divBdr>
        </w:div>
        <w:div w:id="1117025985">
          <w:marLeft w:val="0"/>
          <w:marRight w:val="0"/>
          <w:marTop w:val="0"/>
          <w:marBottom w:val="0"/>
          <w:divBdr>
            <w:top w:val="none" w:sz="0" w:space="0" w:color="auto"/>
            <w:left w:val="none" w:sz="0" w:space="0" w:color="auto"/>
            <w:bottom w:val="none" w:sz="0" w:space="0" w:color="auto"/>
            <w:right w:val="none" w:sz="0" w:space="0" w:color="auto"/>
          </w:divBdr>
        </w:div>
        <w:div w:id="1320883915">
          <w:marLeft w:val="0"/>
          <w:marRight w:val="0"/>
          <w:marTop w:val="0"/>
          <w:marBottom w:val="0"/>
          <w:divBdr>
            <w:top w:val="none" w:sz="0" w:space="0" w:color="auto"/>
            <w:left w:val="none" w:sz="0" w:space="0" w:color="auto"/>
            <w:bottom w:val="none" w:sz="0" w:space="0" w:color="auto"/>
            <w:right w:val="none" w:sz="0" w:space="0" w:color="auto"/>
          </w:divBdr>
        </w:div>
        <w:div w:id="1160929650">
          <w:marLeft w:val="0"/>
          <w:marRight w:val="0"/>
          <w:marTop w:val="0"/>
          <w:marBottom w:val="0"/>
          <w:divBdr>
            <w:top w:val="none" w:sz="0" w:space="0" w:color="auto"/>
            <w:left w:val="none" w:sz="0" w:space="0" w:color="auto"/>
            <w:bottom w:val="none" w:sz="0" w:space="0" w:color="auto"/>
            <w:right w:val="none" w:sz="0" w:space="0" w:color="auto"/>
          </w:divBdr>
        </w:div>
        <w:div w:id="1469937821">
          <w:marLeft w:val="0"/>
          <w:marRight w:val="0"/>
          <w:marTop w:val="0"/>
          <w:marBottom w:val="0"/>
          <w:divBdr>
            <w:top w:val="none" w:sz="0" w:space="0" w:color="auto"/>
            <w:left w:val="none" w:sz="0" w:space="0" w:color="auto"/>
            <w:bottom w:val="none" w:sz="0" w:space="0" w:color="auto"/>
            <w:right w:val="none" w:sz="0" w:space="0" w:color="auto"/>
          </w:divBdr>
        </w:div>
        <w:div w:id="982269744">
          <w:marLeft w:val="0"/>
          <w:marRight w:val="0"/>
          <w:marTop w:val="0"/>
          <w:marBottom w:val="0"/>
          <w:divBdr>
            <w:top w:val="none" w:sz="0" w:space="0" w:color="auto"/>
            <w:left w:val="none" w:sz="0" w:space="0" w:color="auto"/>
            <w:bottom w:val="none" w:sz="0" w:space="0" w:color="auto"/>
            <w:right w:val="none" w:sz="0" w:space="0" w:color="auto"/>
          </w:divBdr>
        </w:div>
        <w:div w:id="287008577">
          <w:marLeft w:val="0"/>
          <w:marRight w:val="0"/>
          <w:marTop w:val="0"/>
          <w:marBottom w:val="0"/>
          <w:divBdr>
            <w:top w:val="none" w:sz="0" w:space="0" w:color="auto"/>
            <w:left w:val="none" w:sz="0" w:space="0" w:color="auto"/>
            <w:bottom w:val="none" w:sz="0" w:space="0" w:color="auto"/>
            <w:right w:val="none" w:sz="0" w:space="0" w:color="auto"/>
          </w:divBdr>
        </w:div>
      </w:divsChild>
    </w:div>
    <w:div w:id="1672639345">
      <w:bodyDiv w:val="1"/>
      <w:marLeft w:val="0"/>
      <w:marRight w:val="0"/>
      <w:marTop w:val="0"/>
      <w:marBottom w:val="0"/>
      <w:divBdr>
        <w:top w:val="none" w:sz="0" w:space="0" w:color="auto"/>
        <w:left w:val="none" w:sz="0" w:space="0" w:color="auto"/>
        <w:bottom w:val="none" w:sz="0" w:space="0" w:color="auto"/>
        <w:right w:val="none" w:sz="0" w:space="0" w:color="auto"/>
      </w:divBdr>
      <w:divsChild>
        <w:div w:id="1684480069">
          <w:marLeft w:val="0"/>
          <w:marRight w:val="0"/>
          <w:marTop w:val="0"/>
          <w:marBottom w:val="0"/>
          <w:divBdr>
            <w:top w:val="none" w:sz="0" w:space="0" w:color="auto"/>
            <w:left w:val="none" w:sz="0" w:space="0" w:color="auto"/>
            <w:bottom w:val="none" w:sz="0" w:space="0" w:color="auto"/>
            <w:right w:val="none" w:sz="0" w:space="0" w:color="auto"/>
          </w:divBdr>
        </w:div>
        <w:div w:id="1996567478">
          <w:marLeft w:val="0"/>
          <w:marRight w:val="0"/>
          <w:marTop w:val="0"/>
          <w:marBottom w:val="0"/>
          <w:divBdr>
            <w:top w:val="none" w:sz="0" w:space="0" w:color="auto"/>
            <w:left w:val="none" w:sz="0" w:space="0" w:color="auto"/>
            <w:bottom w:val="none" w:sz="0" w:space="0" w:color="auto"/>
            <w:right w:val="none" w:sz="0" w:space="0" w:color="auto"/>
          </w:divBdr>
        </w:div>
      </w:divsChild>
    </w:div>
    <w:div w:id="1817184826">
      <w:bodyDiv w:val="1"/>
      <w:marLeft w:val="0"/>
      <w:marRight w:val="0"/>
      <w:marTop w:val="0"/>
      <w:marBottom w:val="0"/>
      <w:divBdr>
        <w:top w:val="none" w:sz="0" w:space="0" w:color="auto"/>
        <w:left w:val="none" w:sz="0" w:space="0" w:color="auto"/>
        <w:bottom w:val="none" w:sz="0" w:space="0" w:color="auto"/>
        <w:right w:val="none" w:sz="0" w:space="0" w:color="auto"/>
      </w:divBdr>
      <w:divsChild>
        <w:div w:id="1938563973">
          <w:marLeft w:val="0"/>
          <w:marRight w:val="0"/>
          <w:marTop w:val="0"/>
          <w:marBottom w:val="0"/>
          <w:divBdr>
            <w:top w:val="none" w:sz="0" w:space="0" w:color="auto"/>
            <w:left w:val="none" w:sz="0" w:space="0" w:color="auto"/>
            <w:bottom w:val="none" w:sz="0" w:space="0" w:color="auto"/>
            <w:right w:val="none" w:sz="0" w:space="0" w:color="auto"/>
          </w:divBdr>
        </w:div>
        <w:div w:id="11210737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image" Target="media/image4.jp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eader" Target="header6.xml"/><Relationship Id="R920b594bcf634dc7" Type="http://schemas.microsoft.com/office/2016/09/relationships/commentsIds" Target="commentsIds.xml"/><Relationship Id="R264764c37d48437c"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nature.com/articles/s41597-020-00586-z"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gif"/><Relationship Id="rId27" Type="http://schemas.openxmlformats.org/officeDocument/2006/relationships/footer" Target="footer5.xml"/></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ahti\AppData\Roaming\Microsoft\Templates\IPPC1.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C8872593FAEE04589CC25804D41A05A" ma:contentTypeVersion="10" ma:contentTypeDescription="Creare un nuovo documento." ma:contentTypeScope="" ma:versionID="9fceab28e6a469f327921eab376171c1">
  <xsd:schema xmlns:xsd="http://www.w3.org/2001/XMLSchema" xmlns:xs="http://www.w3.org/2001/XMLSchema" xmlns:p="http://schemas.microsoft.com/office/2006/metadata/properties" xmlns:ns2="ee70a477-8087-4c9d-ad8a-e083bbcff89c" targetNamespace="http://schemas.microsoft.com/office/2006/metadata/properties" ma:root="true" ma:fieldsID="d4d1ea763ba549adad7f29e72d233e2b" ns2:_="">
    <xsd:import namespace="ee70a477-8087-4c9d-ad8a-e083bbcff89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70a477-8087-4c9d-ad8a-e083bbcff8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CC5ADD-655E-42E2-A340-99B25C5845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70a477-8087-4c9d-ad8a-e083bbcff8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3FEB76-AEBB-4EB8-81C3-2ACCFA75467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39B9FDE-19A2-49EB-A4C9-1C436B62076C}">
  <ds:schemaRefs>
    <ds:schemaRef ds:uri="http://schemas.microsoft.com/sharepoint/v3/contenttype/forms"/>
  </ds:schemaRefs>
</ds:datastoreItem>
</file>

<file path=customXml/itemProps4.xml><?xml version="1.0" encoding="utf-8"?>
<ds:datastoreItem xmlns:ds="http://schemas.openxmlformats.org/officeDocument/2006/customXml" ds:itemID="{0271BD6D-FE4E-49DF-B755-EC1A5CD7F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IPPC1.dotx</Template>
  <TotalTime>58</TotalTime>
  <Pages>14</Pages>
  <Words>5225</Words>
  <Characters>29784</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Mireille Marcotte</dc:creator>
  <cp:keywords/>
  <dc:description/>
  <cp:lastModifiedBy>Lahti, Tanja (NSP)</cp:lastModifiedBy>
  <cp:revision>17</cp:revision>
  <dcterms:created xsi:type="dcterms:W3CDTF">2021-10-05T12:54:00Z</dcterms:created>
  <dcterms:modified xsi:type="dcterms:W3CDTF">2021-10-05T17:10:00Z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0x0101005C8872593FAEE04589CC25804D41A05A</vt:lpwstr>
  </property>
</Properties>
</file>