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0B3" w:rsidRDefault="001E00B3" w:rsidP="001E00B3">
      <w:pPr>
        <w:jc w:val="center"/>
        <w:rPr>
          <w:b/>
          <w:lang w:val="en-GB"/>
        </w:rPr>
      </w:pPr>
      <w:r>
        <w:rPr>
          <w:b/>
          <w:lang w:val="en-GB"/>
        </w:rPr>
        <w:t xml:space="preserve">Summary of the virtual meeting for the </w:t>
      </w:r>
      <w:r w:rsidRPr="001E00B3">
        <w:rPr>
          <w:b/>
          <w:lang w:val="en-GB"/>
        </w:rPr>
        <w:t>Working Group for Revision of Plant Pest Surveillance Guide</w:t>
      </w:r>
    </w:p>
    <w:p w:rsidR="001E00B3" w:rsidRPr="0075457B" w:rsidRDefault="009C47B7" w:rsidP="0075457B">
      <w:pPr>
        <w:pStyle w:val="ListParagraph"/>
        <w:numPr>
          <w:ilvl w:val="0"/>
          <w:numId w:val="4"/>
        </w:numPr>
        <w:spacing w:after="0"/>
        <w:rPr>
          <w:b/>
          <w:lang w:val="en-GB"/>
        </w:rPr>
      </w:pPr>
      <w:r>
        <w:rPr>
          <w:b/>
          <w:lang w:val="en-GB"/>
        </w:rPr>
        <w:t>Date</w:t>
      </w:r>
      <w:r w:rsidR="001E00B3" w:rsidRPr="0075457B">
        <w:rPr>
          <w:b/>
          <w:lang w:val="en-GB"/>
        </w:rPr>
        <w:t>:</w:t>
      </w:r>
    </w:p>
    <w:p w:rsidR="001E00B3" w:rsidRDefault="001E00B3" w:rsidP="0075457B">
      <w:pPr>
        <w:ind w:left="360"/>
        <w:rPr>
          <w:lang w:val="en-GB"/>
        </w:rPr>
      </w:pPr>
      <w:r>
        <w:rPr>
          <w:lang w:val="en-GB"/>
        </w:rPr>
        <w:t>14:00-15:25 (Rome time), 24 March 2020</w:t>
      </w:r>
    </w:p>
    <w:p w:rsidR="001E00B3" w:rsidRDefault="001E00B3" w:rsidP="0075457B">
      <w:pPr>
        <w:pStyle w:val="ListParagraph"/>
        <w:numPr>
          <w:ilvl w:val="0"/>
          <w:numId w:val="4"/>
        </w:numPr>
        <w:spacing w:after="0"/>
        <w:rPr>
          <w:b/>
          <w:lang w:val="en-GB"/>
        </w:rPr>
      </w:pPr>
      <w:r>
        <w:rPr>
          <w:b/>
          <w:lang w:val="en-GB"/>
        </w:rPr>
        <w:t>Participants:</w:t>
      </w:r>
    </w:p>
    <w:p w:rsidR="001E00B3" w:rsidRDefault="001E00B3" w:rsidP="001E00B3">
      <w:pPr>
        <w:numPr>
          <w:ilvl w:val="0"/>
          <w:numId w:val="2"/>
        </w:numPr>
        <w:spacing w:after="0" w:line="256" w:lineRule="auto"/>
        <w:rPr>
          <w:lang w:val="en-GB"/>
        </w:rPr>
      </w:pPr>
      <w:r w:rsidRPr="001E00B3">
        <w:rPr>
          <w:lang w:val="en-GB"/>
        </w:rPr>
        <w:t>Mr. Chris DALE</w:t>
      </w:r>
      <w:r>
        <w:rPr>
          <w:lang w:val="en-GB"/>
        </w:rPr>
        <w:t xml:space="preserve"> (Australia)</w:t>
      </w:r>
    </w:p>
    <w:p w:rsidR="001E00B3" w:rsidRPr="001E00B3" w:rsidRDefault="001E00B3" w:rsidP="00C11078">
      <w:pPr>
        <w:numPr>
          <w:ilvl w:val="0"/>
          <w:numId w:val="2"/>
        </w:numPr>
        <w:spacing w:after="0" w:line="256" w:lineRule="auto"/>
        <w:rPr>
          <w:lang w:val="en-GB"/>
        </w:rPr>
      </w:pPr>
      <w:r>
        <w:rPr>
          <w:lang w:val="en-GB"/>
        </w:rPr>
        <w:t xml:space="preserve">Mr. </w:t>
      </w:r>
      <w:r w:rsidRPr="001E00B3">
        <w:rPr>
          <w:lang w:val="en-GB"/>
        </w:rPr>
        <w:t>Leroy WHILBY</w:t>
      </w:r>
      <w:r>
        <w:rPr>
          <w:lang w:val="en-GB"/>
        </w:rPr>
        <w:t xml:space="preserve"> (United States)</w:t>
      </w:r>
    </w:p>
    <w:p w:rsidR="001E00B3" w:rsidRDefault="001E00B3" w:rsidP="001E00B3">
      <w:pPr>
        <w:numPr>
          <w:ilvl w:val="0"/>
          <w:numId w:val="2"/>
        </w:numPr>
        <w:spacing w:after="0" w:line="256" w:lineRule="auto"/>
        <w:rPr>
          <w:lang w:val="en-GB"/>
        </w:rPr>
      </w:pPr>
      <w:r w:rsidRPr="001E00B3">
        <w:rPr>
          <w:lang w:val="en-GB"/>
        </w:rPr>
        <w:t>Ms. Magda GONZÁLEZ ARROYO</w:t>
      </w:r>
      <w:r>
        <w:rPr>
          <w:lang w:val="en-GB"/>
        </w:rPr>
        <w:t xml:space="preserve"> (Costa Rica)</w:t>
      </w:r>
    </w:p>
    <w:p w:rsidR="001E00B3" w:rsidRPr="001E00B3" w:rsidRDefault="001E00B3" w:rsidP="001E00B3">
      <w:pPr>
        <w:numPr>
          <w:ilvl w:val="0"/>
          <w:numId w:val="2"/>
        </w:numPr>
        <w:spacing w:after="0" w:line="256" w:lineRule="auto"/>
        <w:rPr>
          <w:lang w:val="en-GB"/>
        </w:rPr>
      </w:pPr>
      <w:r w:rsidRPr="001E00B3">
        <w:rPr>
          <w:lang w:val="en-GB"/>
        </w:rPr>
        <w:t xml:space="preserve">Mr. Pablo CORTESE </w:t>
      </w:r>
      <w:r>
        <w:rPr>
          <w:lang w:val="en-GB"/>
        </w:rPr>
        <w:t>(Argentina)</w:t>
      </w:r>
    </w:p>
    <w:p w:rsidR="001E00B3" w:rsidRDefault="001E00B3" w:rsidP="001E00B3">
      <w:pPr>
        <w:numPr>
          <w:ilvl w:val="0"/>
          <w:numId w:val="2"/>
        </w:numPr>
        <w:spacing w:after="0" w:line="256" w:lineRule="auto"/>
        <w:rPr>
          <w:lang w:val="en-GB"/>
        </w:rPr>
      </w:pPr>
      <w:r w:rsidRPr="001E00B3">
        <w:rPr>
          <w:lang w:val="en-GB"/>
        </w:rPr>
        <w:t>Mr. Paul STEVENS</w:t>
      </w:r>
      <w:r>
        <w:rPr>
          <w:lang w:val="en-GB"/>
        </w:rPr>
        <w:t xml:space="preserve"> </w:t>
      </w:r>
      <w:bookmarkStart w:id="0" w:name="_GoBack"/>
      <w:bookmarkEnd w:id="0"/>
      <w:r>
        <w:rPr>
          <w:lang w:val="en-GB"/>
        </w:rPr>
        <w:t>(New Zealand)</w:t>
      </w:r>
    </w:p>
    <w:p w:rsidR="001E00B3" w:rsidRDefault="001E00B3" w:rsidP="001E00B3">
      <w:pPr>
        <w:numPr>
          <w:ilvl w:val="0"/>
          <w:numId w:val="2"/>
        </w:numPr>
        <w:spacing w:after="0" w:line="256" w:lineRule="auto"/>
        <w:rPr>
          <w:lang w:val="en-GB"/>
        </w:rPr>
      </w:pPr>
      <w:r w:rsidRPr="001E00B3">
        <w:rPr>
          <w:lang w:val="en-GB"/>
        </w:rPr>
        <w:t>Mr. Robert FAVRIN</w:t>
      </w:r>
      <w:r>
        <w:rPr>
          <w:lang w:val="en-GB"/>
        </w:rPr>
        <w:t xml:space="preserve"> (Canada)</w:t>
      </w:r>
    </w:p>
    <w:p w:rsidR="001E00B3" w:rsidRPr="001E00B3" w:rsidRDefault="001E00B3" w:rsidP="001E00B3">
      <w:pPr>
        <w:numPr>
          <w:ilvl w:val="0"/>
          <w:numId w:val="2"/>
        </w:numPr>
        <w:spacing w:after="0" w:line="256" w:lineRule="auto"/>
        <w:rPr>
          <w:lang w:val="en-GB"/>
        </w:rPr>
      </w:pPr>
      <w:r>
        <w:rPr>
          <w:lang w:val="en-GB"/>
        </w:rPr>
        <w:t>Mr. Brent LARSON (IPPC Secretariat)</w:t>
      </w:r>
    </w:p>
    <w:p w:rsidR="002B5B03" w:rsidRPr="002B5B03" w:rsidRDefault="001E00B3" w:rsidP="002B5B03">
      <w:pPr>
        <w:numPr>
          <w:ilvl w:val="0"/>
          <w:numId w:val="2"/>
        </w:numPr>
        <w:spacing w:after="0" w:line="256" w:lineRule="auto"/>
        <w:ind w:left="714" w:hanging="357"/>
        <w:rPr>
          <w:lang w:val="en-GB"/>
        </w:rPr>
      </w:pPr>
      <w:r>
        <w:rPr>
          <w:lang w:val="en-GB"/>
        </w:rPr>
        <w:t>Ms. Masumi YAMAMOTO (IPPC Secretariat)</w:t>
      </w:r>
    </w:p>
    <w:p w:rsidR="0021470C" w:rsidRPr="0021470C" w:rsidRDefault="0021470C" w:rsidP="0021470C">
      <w:pPr>
        <w:spacing w:after="0" w:line="256" w:lineRule="auto"/>
        <w:ind w:left="714"/>
        <w:rPr>
          <w:lang w:val="en-GB"/>
        </w:rPr>
      </w:pPr>
    </w:p>
    <w:p w:rsidR="0021470C" w:rsidRDefault="0021470C" w:rsidP="0075457B">
      <w:pPr>
        <w:pStyle w:val="ListParagraph"/>
        <w:numPr>
          <w:ilvl w:val="0"/>
          <w:numId w:val="4"/>
        </w:numPr>
        <w:rPr>
          <w:b/>
          <w:lang w:val="en-GB"/>
        </w:rPr>
      </w:pPr>
      <w:r w:rsidRPr="0021470C">
        <w:rPr>
          <w:b/>
          <w:lang w:val="en-GB"/>
        </w:rPr>
        <w:t>Agenda:</w:t>
      </w:r>
    </w:p>
    <w:p w:rsidR="0021470C" w:rsidRPr="0021470C" w:rsidRDefault="0021470C" w:rsidP="007A232E">
      <w:pPr>
        <w:pStyle w:val="ListParagraph"/>
        <w:numPr>
          <w:ilvl w:val="0"/>
          <w:numId w:val="5"/>
        </w:numPr>
        <w:rPr>
          <w:lang w:val="en-GB"/>
        </w:rPr>
      </w:pPr>
      <w:r w:rsidRPr="0021470C">
        <w:rPr>
          <w:lang w:val="en-GB"/>
        </w:rPr>
        <w:t>Background of Plant Pest Surveillance Guide Revision (2017-039)</w:t>
      </w:r>
    </w:p>
    <w:p w:rsidR="0021470C" w:rsidRPr="0021470C" w:rsidRDefault="0021470C" w:rsidP="007A232E">
      <w:pPr>
        <w:pStyle w:val="ListParagraph"/>
        <w:numPr>
          <w:ilvl w:val="0"/>
          <w:numId w:val="5"/>
        </w:numPr>
        <w:rPr>
          <w:lang w:val="en-GB"/>
        </w:rPr>
      </w:pPr>
      <w:r w:rsidRPr="0021470C">
        <w:rPr>
          <w:lang w:val="en-GB"/>
        </w:rPr>
        <w:t>Input from WG members on whether the Guide needs to be updated or not through round table discussion</w:t>
      </w:r>
    </w:p>
    <w:p w:rsidR="0075457B" w:rsidRDefault="0021470C" w:rsidP="007A232E">
      <w:pPr>
        <w:pStyle w:val="ListParagraph"/>
        <w:numPr>
          <w:ilvl w:val="0"/>
          <w:numId w:val="5"/>
        </w:numPr>
        <w:rPr>
          <w:lang w:val="en-GB"/>
        </w:rPr>
      </w:pPr>
      <w:r w:rsidRPr="0021470C">
        <w:rPr>
          <w:lang w:val="en-GB"/>
        </w:rPr>
        <w:t>Next steps</w:t>
      </w:r>
    </w:p>
    <w:p w:rsidR="0075457B" w:rsidRPr="0075457B" w:rsidRDefault="0075457B" w:rsidP="0075457B">
      <w:pPr>
        <w:pStyle w:val="ListParagraph"/>
        <w:rPr>
          <w:lang w:val="en-GB"/>
        </w:rPr>
      </w:pPr>
    </w:p>
    <w:p w:rsidR="0075457B" w:rsidRDefault="0075457B" w:rsidP="0075457B">
      <w:pPr>
        <w:pStyle w:val="ListParagraph"/>
        <w:numPr>
          <w:ilvl w:val="0"/>
          <w:numId w:val="4"/>
        </w:numPr>
        <w:rPr>
          <w:b/>
          <w:lang w:val="en-GB"/>
        </w:rPr>
      </w:pPr>
      <w:r w:rsidRPr="0075457B">
        <w:rPr>
          <w:b/>
          <w:lang w:val="en-GB"/>
        </w:rPr>
        <w:t>Discussion summary:</w:t>
      </w:r>
    </w:p>
    <w:p w:rsidR="00A14065" w:rsidRDefault="00797CDA" w:rsidP="00A26E6B">
      <w:pPr>
        <w:pStyle w:val="ListParagraph"/>
        <w:ind w:left="360"/>
        <w:rPr>
          <w:lang w:val="en-GB"/>
        </w:rPr>
      </w:pPr>
      <w:r>
        <w:rPr>
          <w:lang w:val="en-GB"/>
        </w:rPr>
        <w:t>Experts noted</w:t>
      </w:r>
      <w:r w:rsidR="00B0491A">
        <w:rPr>
          <w:lang w:val="en-GB"/>
        </w:rPr>
        <w:t xml:space="preserve"> that the structure of </w:t>
      </w:r>
      <w:r w:rsidR="00A26E6B">
        <w:rPr>
          <w:lang w:val="en-GB"/>
        </w:rPr>
        <w:t xml:space="preserve">ISPM6 was changed when the </w:t>
      </w:r>
      <w:r w:rsidR="00613390">
        <w:rPr>
          <w:lang w:val="en-GB"/>
        </w:rPr>
        <w:t xml:space="preserve">new </w:t>
      </w:r>
      <w:r w:rsidR="00A26E6B">
        <w:rPr>
          <w:lang w:val="en-GB"/>
        </w:rPr>
        <w:t>ISPM6 (adopted 2018)</w:t>
      </w:r>
      <w:r w:rsidR="00F57A59">
        <w:rPr>
          <w:rStyle w:val="FootnoteReference"/>
          <w:lang w:val="en-GB"/>
        </w:rPr>
        <w:footnoteReference w:id="1"/>
      </w:r>
      <w:r w:rsidR="00A26E6B">
        <w:rPr>
          <w:lang w:val="en-GB"/>
        </w:rPr>
        <w:t xml:space="preserve"> was compared to the old ISPM6 (adopted 1997)</w:t>
      </w:r>
      <w:r w:rsidRPr="00797CDA">
        <w:rPr>
          <w:rStyle w:val="FootnoteReference"/>
          <w:lang w:val="en-GB"/>
        </w:rPr>
        <w:t xml:space="preserve"> </w:t>
      </w:r>
      <w:r>
        <w:rPr>
          <w:rStyle w:val="FootnoteReference"/>
          <w:lang w:val="en-GB"/>
        </w:rPr>
        <w:footnoteReference w:id="2"/>
      </w:r>
      <w:r>
        <w:rPr>
          <w:lang w:val="en-GB"/>
        </w:rPr>
        <w:t>.</w:t>
      </w:r>
      <w:r w:rsidR="00E03C8A" w:rsidRPr="00E03C8A">
        <w:rPr>
          <w:rStyle w:val="FootnoteReference"/>
          <w:lang w:val="en-GB"/>
        </w:rPr>
        <w:t xml:space="preserve"> </w:t>
      </w:r>
      <w:r>
        <w:rPr>
          <w:lang w:val="en-GB"/>
        </w:rPr>
        <w:t>They agreed</w:t>
      </w:r>
      <w:r w:rsidR="00A26E6B">
        <w:rPr>
          <w:lang w:val="en-GB"/>
        </w:rPr>
        <w:t xml:space="preserve"> </w:t>
      </w:r>
      <w:r w:rsidR="00A716E6" w:rsidRPr="00A26E6B">
        <w:rPr>
          <w:lang w:val="en-GB"/>
        </w:rPr>
        <w:t>the Plant Pest Surveillance Guide</w:t>
      </w:r>
      <w:r w:rsidR="00613390">
        <w:rPr>
          <w:lang w:val="en-GB"/>
        </w:rPr>
        <w:t xml:space="preserve"> (</w:t>
      </w:r>
      <w:r w:rsidR="00F57A59">
        <w:rPr>
          <w:lang w:val="en-GB"/>
        </w:rPr>
        <w:t>published 2016</w:t>
      </w:r>
      <w:r w:rsidR="00613390">
        <w:rPr>
          <w:lang w:val="en-GB"/>
        </w:rPr>
        <w:t>)</w:t>
      </w:r>
      <w:r w:rsidR="00A716E6" w:rsidRPr="00A26E6B">
        <w:rPr>
          <w:lang w:val="en-GB"/>
        </w:rPr>
        <w:t xml:space="preserve"> </w:t>
      </w:r>
      <w:r w:rsidR="00F57A59">
        <w:rPr>
          <w:rStyle w:val="FootnoteReference"/>
          <w:lang w:val="en-GB"/>
        </w:rPr>
        <w:footnoteReference w:id="3"/>
      </w:r>
      <w:r w:rsidR="00A716E6" w:rsidRPr="00A26E6B">
        <w:rPr>
          <w:lang w:val="en-GB"/>
        </w:rPr>
        <w:t xml:space="preserve">still </w:t>
      </w:r>
      <w:r w:rsidR="00A14065">
        <w:rPr>
          <w:lang w:val="en-GB"/>
        </w:rPr>
        <w:t>provide</w:t>
      </w:r>
      <w:r w:rsidR="00330246">
        <w:rPr>
          <w:lang w:val="en-GB"/>
        </w:rPr>
        <w:t>s</w:t>
      </w:r>
      <w:r w:rsidR="00A14065">
        <w:rPr>
          <w:lang w:val="en-GB"/>
        </w:rPr>
        <w:t xml:space="preserve"> relevant and practical</w:t>
      </w:r>
      <w:r w:rsidR="00A716E6" w:rsidRPr="00A26E6B">
        <w:rPr>
          <w:lang w:val="en-GB"/>
        </w:rPr>
        <w:t xml:space="preserve"> guidance </w:t>
      </w:r>
      <w:r>
        <w:rPr>
          <w:lang w:val="en-GB"/>
        </w:rPr>
        <w:t>in general</w:t>
      </w:r>
      <w:r w:rsidR="00330246">
        <w:rPr>
          <w:lang w:val="en-GB"/>
        </w:rPr>
        <w:t xml:space="preserve"> noting that</w:t>
      </w:r>
      <w:r w:rsidR="00A26E6B" w:rsidRPr="00A26E6B">
        <w:rPr>
          <w:lang w:val="en-GB"/>
        </w:rPr>
        <w:t xml:space="preserve"> there is no</w:t>
      </w:r>
      <w:r w:rsidR="00A716E6" w:rsidRPr="00A26E6B">
        <w:rPr>
          <w:lang w:val="en-GB"/>
        </w:rPr>
        <w:t xml:space="preserve"> major contradiction betw</w:t>
      </w:r>
      <w:r w:rsidR="00330246">
        <w:rPr>
          <w:lang w:val="en-GB"/>
        </w:rPr>
        <w:t xml:space="preserve">een the </w:t>
      </w:r>
      <w:r w:rsidR="00A716E6" w:rsidRPr="00A26E6B">
        <w:rPr>
          <w:lang w:val="en-GB"/>
        </w:rPr>
        <w:t>Guide</w:t>
      </w:r>
      <w:r w:rsidR="00A26E6B">
        <w:rPr>
          <w:lang w:val="en-GB"/>
        </w:rPr>
        <w:t xml:space="preserve"> and the</w:t>
      </w:r>
      <w:r w:rsidR="00613390">
        <w:rPr>
          <w:lang w:val="en-GB"/>
        </w:rPr>
        <w:t xml:space="preserve"> new</w:t>
      </w:r>
      <w:r w:rsidR="00A26E6B">
        <w:rPr>
          <w:lang w:val="en-GB"/>
        </w:rPr>
        <w:t xml:space="preserve"> </w:t>
      </w:r>
      <w:r w:rsidR="00A716E6" w:rsidRPr="00A26E6B">
        <w:rPr>
          <w:lang w:val="en-GB"/>
        </w:rPr>
        <w:t>ISPM6.</w:t>
      </w:r>
      <w:r w:rsidR="00A26E6B">
        <w:rPr>
          <w:lang w:val="en-GB"/>
        </w:rPr>
        <w:t xml:space="preserve"> </w:t>
      </w:r>
    </w:p>
    <w:p w:rsidR="00A14065" w:rsidRDefault="00A14065" w:rsidP="00A26E6B">
      <w:pPr>
        <w:pStyle w:val="ListParagraph"/>
        <w:ind w:left="360"/>
        <w:rPr>
          <w:lang w:val="en-GB"/>
        </w:rPr>
      </w:pPr>
    </w:p>
    <w:p w:rsidR="00A14065" w:rsidRDefault="0026784A" w:rsidP="00A26E6B">
      <w:pPr>
        <w:pStyle w:val="ListParagraph"/>
        <w:ind w:left="360"/>
        <w:rPr>
          <w:lang w:val="en-GB"/>
        </w:rPr>
      </w:pPr>
      <w:r>
        <w:rPr>
          <w:lang w:val="en-GB"/>
        </w:rPr>
        <w:t>Experts noted</w:t>
      </w:r>
      <w:r w:rsidR="00A26E6B">
        <w:rPr>
          <w:lang w:val="en-GB"/>
        </w:rPr>
        <w:t xml:space="preserve"> that it is important to review the reference</w:t>
      </w:r>
      <w:r w:rsidR="00613390">
        <w:rPr>
          <w:lang w:val="en-GB"/>
        </w:rPr>
        <w:t>s</w:t>
      </w:r>
      <w:r w:rsidR="00A26E6B">
        <w:rPr>
          <w:lang w:val="en-GB"/>
        </w:rPr>
        <w:t xml:space="preserve"> to </w:t>
      </w:r>
      <w:r w:rsidR="008C3F94">
        <w:rPr>
          <w:lang w:val="en-GB"/>
        </w:rPr>
        <w:t xml:space="preserve">the old </w:t>
      </w:r>
      <w:r w:rsidR="00A26E6B">
        <w:rPr>
          <w:lang w:val="en-GB"/>
        </w:rPr>
        <w:t xml:space="preserve">ISPM6 in the Guide and update them to align with the </w:t>
      </w:r>
      <w:r w:rsidR="008C3F94">
        <w:rPr>
          <w:lang w:val="en-GB"/>
        </w:rPr>
        <w:t xml:space="preserve">new </w:t>
      </w:r>
      <w:r w:rsidR="00A26E6B">
        <w:rPr>
          <w:lang w:val="en-GB"/>
        </w:rPr>
        <w:t>ISPM6.</w:t>
      </w:r>
      <w:r w:rsidR="008C3F94">
        <w:rPr>
          <w:lang w:val="en-GB"/>
        </w:rPr>
        <w:t xml:space="preserve"> </w:t>
      </w:r>
      <w:r w:rsidR="00655804">
        <w:rPr>
          <w:lang w:val="en-GB"/>
        </w:rPr>
        <w:t>They agreed each expert would</w:t>
      </w:r>
      <w:r>
        <w:rPr>
          <w:lang w:val="en-GB"/>
        </w:rPr>
        <w:t xml:space="preserve"> </w:t>
      </w:r>
      <w:r w:rsidR="004E11EE">
        <w:rPr>
          <w:lang w:val="en-GB"/>
        </w:rPr>
        <w:t xml:space="preserve">select </w:t>
      </w:r>
      <w:r w:rsidR="00655804">
        <w:rPr>
          <w:lang w:val="en-GB"/>
        </w:rPr>
        <w:t xml:space="preserve">chapters of </w:t>
      </w:r>
      <w:r>
        <w:rPr>
          <w:lang w:val="en-GB"/>
        </w:rPr>
        <w:t>the Guide</w:t>
      </w:r>
      <w:r w:rsidR="004E11EE">
        <w:rPr>
          <w:lang w:val="en-GB"/>
        </w:rPr>
        <w:t xml:space="preserve"> and review them</w:t>
      </w:r>
      <w:r>
        <w:rPr>
          <w:lang w:val="en-GB"/>
        </w:rPr>
        <w:t xml:space="preserve">. </w:t>
      </w:r>
      <w:r w:rsidR="004F312F">
        <w:rPr>
          <w:lang w:val="en-GB"/>
        </w:rPr>
        <w:t>They</w:t>
      </w:r>
      <w:r>
        <w:rPr>
          <w:lang w:val="en-GB"/>
        </w:rPr>
        <w:t xml:space="preserve"> also agreed to develop</w:t>
      </w:r>
      <w:r w:rsidR="00BB36B5">
        <w:rPr>
          <w:lang w:val="en-GB"/>
        </w:rPr>
        <w:t xml:space="preserve"> a</w:t>
      </w:r>
      <w:r w:rsidR="008C3F94">
        <w:rPr>
          <w:lang w:val="en-GB"/>
        </w:rPr>
        <w:t xml:space="preserve"> </w:t>
      </w:r>
      <w:r w:rsidR="000A407C">
        <w:rPr>
          <w:lang w:val="en-GB"/>
        </w:rPr>
        <w:t>foreword</w:t>
      </w:r>
      <w:r>
        <w:rPr>
          <w:lang w:val="en-GB"/>
        </w:rPr>
        <w:t xml:space="preserve"> </w:t>
      </w:r>
      <w:r w:rsidR="00613390">
        <w:rPr>
          <w:lang w:val="en-GB"/>
        </w:rPr>
        <w:t>to give a</w:t>
      </w:r>
      <w:r w:rsidR="008C3F94">
        <w:rPr>
          <w:lang w:val="en-GB"/>
        </w:rPr>
        <w:t xml:space="preserve"> histor</w:t>
      </w:r>
      <w:r w:rsidR="000A407C">
        <w:rPr>
          <w:lang w:val="en-GB"/>
        </w:rPr>
        <w:t>y of the r</w:t>
      </w:r>
      <w:r w:rsidR="00613390">
        <w:rPr>
          <w:lang w:val="en-GB"/>
        </w:rPr>
        <w:t>evision of the ISPM6</w:t>
      </w:r>
      <w:r w:rsidR="00500A82">
        <w:rPr>
          <w:lang w:val="en-GB"/>
        </w:rPr>
        <w:t xml:space="preserve"> and navigate</w:t>
      </w:r>
      <w:r w:rsidR="00F6678B">
        <w:rPr>
          <w:lang w:val="en-GB"/>
        </w:rPr>
        <w:t xml:space="preserve"> </w:t>
      </w:r>
      <w:r w:rsidR="000A407C">
        <w:rPr>
          <w:lang w:val="en-GB"/>
        </w:rPr>
        <w:t xml:space="preserve">the ISPM and Guide. </w:t>
      </w:r>
    </w:p>
    <w:p w:rsidR="00A14065" w:rsidRDefault="00A14065" w:rsidP="00A26E6B">
      <w:pPr>
        <w:pStyle w:val="ListParagraph"/>
        <w:ind w:left="360"/>
        <w:rPr>
          <w:lang w:val="en-GB"/>
        </w:rPr>
      </w:pPr>
    </w:p>
    <w:p w:rsidR="006522E0" w:rsidRPr="00BF2ABE" w:rsidRDefault="000A407C" w:rsidP="00BF2ABE">
      <w:pPr>
        <w:pStyle w:val="ListParagraph"/>
        <w:ind w:left="360"/>
        <w:rPr>
          <w:lang w:val="en-GB"/>
        </w:rPr>
      </w:pPr>
      <w:r>
        <w:rPr>
          <w:lang w:val="en-GB"/>
        </w:rPr>
        <w:t>Experts agreed to de</w:t>
      </w:r>
      <w:r w:rsidR="0026784A">
        <w:rPr>
          <w:lang w:val="en-GB"/>
        </w:rPr>
        <w:t>velop A</w:t>
      </w:r>
      <w:r>
        <w:rPr>
          <w:lang w:val="en-GB"/>
        </w:rPr>
        <w:t xml:space="preserve">nnex to the Guide </w:t>
      </w:r>
      <w:r w:rsidR="00BB36B5">
        <w:rPr>
          <w:lang w:val="en-GB"/>
        </w:rPr>
        <w:t>to show specific cases</w:t>
      </w:r>
      <w:r w:rsidR="00197A3A">
        <w:rPr>
          <w:lang w:val="en-GB"/>
        </w:rPr>
        <w:t xml:space="preserve"> or examples</w:t>
      </w:r>
      <w:r w:rsidR="00BB36B5">
        <w:rPr>
          <w:lang w:val="en-GB"/>
        </w:rPr>
        <w:t xml:space="preserve"> </w:t>
      </w:r>
      <w:r>
        <w:rPr>
          <w:lang w:val="en-GB"/>
        </w:rPr>
        <w:t xml:space="preserve">as </w:t>
      </w:r>
      <w:r w:rsidR="00197A3A">
        <w:rPr>
          <w:lang w:val="en-GB"/>
        </w:rPr>
        <w:t>supplementary</w:t>
      </w:r>
      <w:r>
        <w:rPr>
          <w:lang w:val="en-GB"/>
        </w:rPr>
        <w:t xml:space="preserve"> guidance. Robert and Paul agreed to draft a case study </w:t>
      </w:r>
      <w:r w:rsidR="00BF2ABE">
        <w:rPr>
          <w:lang w:val="en-GB"/>
        </w:rPr>
        <w:t>on</w:t>
      </w:r>
      <w:r w:rsidR="00B0491A">
        <w:rPr>
          <w:lang w:val="en-GB"/>
        </w:rPr>
        <w:t xml:space="preserve"> General s</w:t>
      </w:r>
      <w:r w:rsidR="00BF2ABE">
        <w:rPr>
          <w:lang w:val="en-GB"/>
        </w:rPr>
        <w:t xml:space="preserve">urveillance. Experts also </w:t>
      </w:r>
      <w:r>
        <w:rPr>
          <w:lang w:val="en-GB"/>
        </w:rPr>
        <w:t xml:space="preserve">agreed that the Secretariat </w:t>
      </w:r>
      <w:r w:rsidR="00BF2ABE">
        <w:rPr>
          <w:lang w:val="en-GB"/>
        </w:rPr>
        <w:t>would</w:t>
      </w:r>
      <w:r>
        <w:rPr>
          <w:lang w:val="en-GB"/>
        </w:rPr>
        <w:t xml:space="preserve"> issue a call for case studies to collect </w:t>
      </w:r>
      <w:r w:rsidR="00BF2ABE">
        <w:rPr>
          <w:lang w:val="en-GB"/>
        </w:rPr>
        <w:t xml:space="preserve">surveillance </w:t>
      </w:r>
      <w:r>
        <w:rPr>
          <w:lang w:val="en-GB"/>
        </w:rPr>
        <w:t>cases</w:t>
      </w:r>
      <w:r w:rsidR="00BF2ABE">
        <w:rPr>
          <w:lang w:val="en-GB"/>
        </w:rPr>
        <w:t xml:space="preserve"> globally</w:t>
      </w:r>
      <w:r>
        <w:rPr>
          <w:lang w:val="en-GB"/>
        </w:rPr>
        <w:t>.</w:t>
      </w:r>
      <w:r w:rsidR="00BF2ABE">
        <w:rPr>
          <w:lang w:val="en-GB"/>
        </w:rPr>
        <w:t xml:space="preserve"> </w:t>
      </w:r>
      <w:r w:rsidRPr="00BF2ABE">
        <w:rPr>
          <w:lang w:val="en-GB"/>
        </w:rPr>
        <w:t xml:space="preserve">The Secretariat encouraged all the experts </w:t>
      </w:r>
      <w:r w:rsidR="00BF2ABE">
        <w:rPr>
          <w:lang w:val="en-GB"/>
        </w:rPr>
        <w:t xml:space="preserve">of the Working Group </w:t>
      </w:r>
      <w:r w:rsidRPr="00BF2ABE">
        <w:rPr>
          <w:lang w:val="en-GB"/>
        </w:rPr>
        <w:t>to provide one case for each. Case studies presented during the IPPC Symposium for Pest Free Areas and Surveillance</w:t>
      </w:r>
      <w:r w:rsidR="002B5B03">
        <w:rPr>
          <w:lang w:val="en-GB"/>
        </w:rPr>
        <w:t xml:space="preserve"> (2019)</w:t>
      </w:r>
      <w:r w:rsidR="00290460">
        <w:rPr>
          <w:rStyle w:val="FootnoteReference"/>
          <w:lang w:val="en-GB"/>
        </w:rPr>
        <w:footnoteReference w:id="4"/>
      </w:r>
      <w:r w:rsidRPr="00BF2ABE">
        <w:rPr>
          <w:lang w:val="en-GB"/>
        </w:rPr>
        <w:t xml:space="preserve"> </w:t>
      </w:r>
      <w:proofErr w:type="gramStart"/>
      <w:r w:rsidRPr="00BF2ABE">
        <w:rPr>
          <w:lang w:val="en-GB"/>
        </w:rPr>
        <w:t>will also</w:t>
      </w:r>
      <w:proofErr w:type="gramEnd"/>
      <w:r w:rsidRPr="00BF2ABE">
        <w:rPr>
          <w:lang w:val="en-GB"/>
        </w:rPr>
        <w:t xml:space="preserve"> be considered. </w:t>
      </w:r>
    </w:p>
    <w:p w:rsidR="00F6678B" w:rsidRDefault="00F6678B" w:rsidP="00A26E6B">
      <w:pPr>
        <w:pStyle w:val="ListParagraph"/>
        <w:ind w:left="360"/>
        <w:rPr>
          <w:lang w:val="en-GB"/>
        </w:rPr>
      </w:pPr>
    </w:p>
    <w:p w:rsidR="00F6678B" w:rsidRDefault="00F6678B" w:rsidP="00F6678B">
      <w:pPr>
        <w:pStyle w:val="ListParagraph"/>
        <w:numPr>
          <w:ilvl w:val="0"/>
          <w:numId w:val="4"/>
        </w:numPr>
        <w:rPr>
          <w:b/>
          <w:lang w:val="en-GB"/>
        </w:rPr>
      </w:pPr>
      <w:r>
        <w:rPr>
          <w:b/>
          <w:lang w:val="en-GB"/>
        </w:rPr>
        <w:t>Action list</w:t>
      </w:r>
    </w:p>
    <w:p w:rsidR="00F6678B" w:rsidRPr="008D3621" w:rsidRDefault="00197A3A" w:rsidP="00F6678B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lastRenderedPageBreak/>
        <w:t>Experts to choose</w:t>
      </w:r>
      <w:r w:rsidR="00F6678B" w:rsidRPr="008D3621">
        <w:rPr>
          <w:lang w:val="en-GB"/>
        </w:rPr>
        <w:t xml:space="preserve"> chapters of the Guide </w:t>
      </w:r>
      <w:r w:rsidR="00330246">
        <w:rPr>
          <w:lang w:val="en-GB"/>
        </w:rPr>
        <w:t xml:space="preserve">which they </w:t>
      </w:r>
      <w:r w:rsidR="004D1C71">
        <w:rPr>
          <w:lang w:val="en-GB"/>
        </w:rPr>
        <w:t xml:space="preserve">individually </w:t>
      </w:r>
      <w:r w:rsidR="004F312F">
        <w:rPr>
          <w:lang w:val="en-GB"/>
        </w:rPr>
        <w:t>will</w:t>
      </w:r>
      <w:r w:rsidR="008E2A23">
        <w:rPr>
          <w:lang w:val="en-GB"/>
        </w:rPr>
        <w:t xml:space="preserve"> </w:t>
      </w:r>
      <w:r w:rsidR="00330246">
        <w:rPr>
          <w:lang w:val="en-GB"/>
        </w:rPr>
        <w:t xml:space="preserve">review </w:t>
      </w:r>
      <w:r w:rsidR="004F312F">
        <w:rPr>
          <w:lang w:val="en-GB"/>
        </w:rPr>
        <w:t xml:space="preserve">and </w:t>
      </w:r>
      <w:r w:rsidR="004D1C71">
        <w:rPr>
          <w:lang w:val="en-GB"/>
        </w:rPr>
        <w:t>inform</w:t>
      </w:r>
      <w:r w:rsidR="0026784A">
        <w:rPr>
          <w:lang w:val="en-GB"/>
        </w:rPr>
        <w:t xml:space="preserve"> </w:t>
      </w:r>
      <w:r w:rsidR="00330246">
        <w:rPr>
          <w:lang w:val="en-GB"/>
        </w:rPr>
        <w:t xml:space="preserve">on the e-Forum </w:t>
      </w:r>
      <w:r w:rsidR="00F6678B" w:rsidRPr="008D3621">
        <w:rPr>
          <w:lang w:val="en-GB"/>
        </w:rPr>
        <w:t>by 31 March</w:t>
      </w:r>
    </w:p>
    <w:p w:rsidR="00F6678B" w:rsidRPr="008D3621" w:rsidRDefault="008D3621" w:rsidP="00F6678B">
      <w:pPr>
        <w:pStyle w:val="ListParagraph"/>
        <w:numPr>
          <w:ilvl w:val="0"/>
          <w:numId w:val="6"/>
        </w:numPr>
        <w:rPr>
          <w:lang w:val="en-GB"/>
        </w:rPr>
      </w:pPr>
      <w:r w:rsidRPr="008D3621">
        <w:rPr>
          <w:lang w:val="en-GB"/>
        </w:rPr>
        <w:t xml:space="preserve">Chris to draft </w:t>
      </w:r>
      <w:r w:rsidR="009B61B9">
        <w:rPr>
          <w:lang w:val="en-GB"/>
        </w:rPr>
        <w:t>a foreword for the G</w:t>
      </w:r>
      <w:r w:rsidRPr="008D3621">
        <w:rPr>
          <w:lang w:val="en-GB"/>
        </w:rPr>
        <w:t>uide</w:t>
      </w:r>
      <w:r w:rsidR="009B61B9">
        <w:rPr>
          <w:lang w:val="en-GB"/>
        </w:rPr>
        <w:t xml:space="preserve"> </w:t>
      </w:r>
    </w:p>
    <w:p w:rsidR="008D3621" w:rsidRDefault="008D3621" w:rsidP="00F6678B">
      <w:pPr>
        <w:pStyle w:val="ListParagraph"/>
        <w:numPr>
          <w:ilvl w:val="0"/>
          <w:numId w:val="6"/>
        </w:numPr>
        <w:rPr>
          <w:lang w:val="en-GB"/>
        </w:rPr>
      </w:pPr>
      <w:r w:rsidRPr="008D3621">
        <w:rPr>
          <w:lang w:val="en-GB"/>
        </w:rPr>
        <w:t>Robert and</w:t>
      </w:r>
      <w:r w:rsidR="00B0491A">
        <w:rPr>
          <w:lang w:val="en-GB"/>
        </w:rPr>
        <w:t xml:space="preserve"> Paul to draft a case study on G</w:t>
      </w:r>
      <w:r w:rsidRPr="008D3621">
        <w:rPr>
          <w:lang w:val="en-GB"/>
        </w:rPr>
        <w:t>eneral surveillance</w:t>
      </w:r>
    </w:p>
    <w:p w:rsidR="009B61B9" w:rsidRPr="008D3621" w:rsidRDefault="009B61B9" w:rsidP="009B61B9">
      <w:pPr>
        <w:pStyle w:val="ListParagraph"/>
        <w:numPr>
          <w:ilvl w:val="0"/>
          <w:numId w:val="6"/>
        </w:numPr>
        <w:rPr>
          <w:lang w:val="en-GB"/>
        </w:rPr>
      </w:pPr>
      <w:r w:rsidRPr="008D3621">
        <w:rPr>
          <w:lang w:val="en-GB"/>
        </w:rPr>
        <w:t>IPPC Secretariat t</w:t>
      </w:r>
      <w:r>
        <w:rPr>
          <w:lang w:val="en-GB"/>
        </w:rPr>
        <w:t xml:space="preserve">o issue a call for case studies </w:t>
      </w:r>
      <w:r w:rsidRPr="008D3621">
        <w:rPr>
          <w:lang w:val="en-GB"/>
        </w:rPr>
        <w:t>in April</w:t>
      </w:r>
    </w:p>
    <w:p w:rsidR="009B61B9" w:rsidRPr="008D3621" w:rsidRDefault="009B61B9" w:rsidP="009B61B9">
      <w:pPr>
        <w:pStyle w:val="ListParagraph"/>
        <w:rPr>
          <w:lang w:val="en-GB"/>
        </w:rPr>
      </w:pPr>
    </w:p>
    <w:p w:rsidR="00101B6B" w:rsidRPr="00101B6B" w:rsidRDefault="00101B6B">
      <w:pPr>
        <w:rPr>
          <w:lang w:val="en-GB"/>
        </w:rPr>
      </w:pPr>
    </w:p>
    <w:sectPr w:rsidR="00101B6B" w:rsidRPr="00101B6B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9C3" w:rsidRDefault="004F09C3" w:rsidP="00F57A59">
      <w:pPr>
        <w:spacing w:after="0" w:line="240" w:lineRule="auto"/>
      </w:pPr>
      <w:r>
        <w:separator/>
      </w:r>
    </w:p>
  </w:endnote>
  <w:endnote w:type="continuationSeparator" w:id="0">
    <w:p w:rsidR="004F09C3" w:rsidRDefault="004F09C3" w:rsidP="00F57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246" w:rsidRDefault="00330246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 w:rsidR="009C47B7">
      <w:rPr>
        <w:caps/>
        <w:noProof/>
        <w:color w:val="5B9BD5" w:themeColor="accent1"/>
      </w:rPr>
      <w:t>1</w:t>
    </w:r>
    <w:r>
      <w:rPr>
        <w:caps/>
        <w:noProof/>
        <w:color w:val="5B9BD5" w:themeColor="accent1"/>
      </w:rPr>
      <w:fldChar w:fldCharType="end"/>
    </w:r>
  </w:p>
  <w:p w:rsidR="00330246" w:rsidRDefault="003302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9C3" w:rsidRDefault="004F09C3" w:rsidP="00F57A59">
      <w:pPr>
        <w:spacing w:after="0" w:line="240" w:lineRule="auto"/>
      </w:pPr>
      <w:r>
        <w:separator/>
      </w:r>
    </w:p>
  </w:footnote>
  <w:footnote w:type="continuationSeparator" w:id="0">
    <w:p w:rsidR="004F09C3" w:rsidRDefault="004F09C3" w:rsidP="00F57A59">
      <w:pPr>
        <w:spacing w:after="0" w:line="240" w:lineRule="auto"/>
      </w:pPr>
      <w:r>
        <w:continuationSeparator/>
      </w:r>
    </w:p>
  </w:footnote>
  <w:footnote w:id="1">
    <w:p w:rsidR="00F57A59" w:rsidRPr="00F57A59" w:rsidRDefault="00F57A59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r w:rsidR="00E03C8A">
        <w:t xml:space="preserve">New </w:t>
      </w:r>
      <w:r w:rsidR="00E03C8A">
        <w:rPr>
          <w:lang w:val="en-GB"/>
        </w:rPr>
        <w:t>ISPM6</w:t>
      </w:r>
      <w:r>
        <w:rPr>
          <w:lang w:val="en-GB"/>
        </w:rPr>
        <w:t xml:space="preserve"> available at: </w:t>
      </w:r>
      <w:hyperlink r:id="rId1" w:history="1">
        <w:r>
          <w:rPr>
            <w:rStyle w:val="Hyperlink"/>
          </w:rPr>
          <w:t>https://www.ippc.int/en/publications/615/</w:t>
        </w:r>
      </w:hyperlink>
    </w:p>
  </w:footnote>
  <w:footnote w:id="2">
    <w:p w:rsidR="00797CDA" w:rsidRPr="00E03C8A" w:rsidRDefault="00797CDA" w:rsidP="00797CD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Old </w:t>
      </w:r>
      <w:r>
        <w:rPr>
          <w:lang w:val="en-GB"/>
        </w:rPr>
        <w:t xml:space="preserve">ISPM6 (REVOKED) available at: </w:t>
      </w:r>
      <w:hyperlink r:id="rId2" w:history="1">
        <w:r>
          <w:rPr>
            <w:rStyle w:val="Hyperlink"/>
          </w:rPr>
          <w:t>https://www.ippc.int/en/publications/88087/</w:t>
        </w:r>
      </w:hyperlink>
    </w:p>
  </w:footnote>
  <w:footnote w:id="3">
    <w:p w:rsidR="00F57A59" w:rsidRPr="00F57A59" w:rsidRDefault="00F57A59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GB"/>
        </w:rPr>
        <w:t xml:space="preserve">Plant Pest Surveillance Guide available at: </w:t>
      </w:r>
      <w:hyperlink r:id="rId3" w:history="1">
        <w:r>
          <w:rPr>
            <w:rStyle w:val="Hyperlink"/>
          </w:rPr>
          <w:t>https://www.ippc.int/en/publications/86051/</w:t>
        </w:r>
      </w:hyperlink>
    </w:p>
  </w:footnote>
  <w:footnote w:id="4">
    <w:p w:rsidR="00290460" w:rsidRPr="00290460" w:rsidRDefault="00290460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GB"/>
        </w:rPr>
        <w:t xml:space="preserve">Presentations at the </w:t>
      </w:r>
      <w:r w:rsidR="002B5B03">
        <w:rPr>
          <w:lang w:val="en-GB"/>
        </w:rPr>
        <w:t xml:space="preserve">PFAs and Surveillance </w:t>
      </w:r>
      <w:r>
        <w:rPr>
          <w:lang w:val="en-GB"/>
        </w:rPr>
        <w:t xml:space="preserve">Symposium available at: </w:t>
      </w:r>
      <w:hyperlink r:id="rId4" w:history="1">
        <w:r>
          <w:rPr>
            <w:rStyle w:val="Hyperlink"/>
          </w:rPr>
          <w:t>https://www.ippc.int/en/core-activities/capacity-development/symposia/symposium-on-pfas-and-surveillance/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57641"/>
    <w:multiLevelType w:val="hybridMultilevel"/>
    <w:tmpl w:val="EAA41F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F51F6"/>
    <w:multiLevelType w:val="hybridMultilevel"/>
    <w:tmpl w:val="017E8A5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C7C3E0E"/>
    <w:multiLevelType w:val="hybridMultilevel"/>
    <w:tmpl w:val="BA0E5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652A9F"/>
    <w:multiLevelType w:val="hybridMultilevel"/>
    <w:tmpl w:val="88D61B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963648"/>
    <w:multiLevelType w:val="hybridMultilevel"/>
    <w:tmpl w:val="49500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AE0605"/>
    <w:multiLevelType w:val="hybridMultilevel"/>
    <w:tmpl w:val="4CC8ECD2"/>
    <w:lvl w:ilvl="0" w:tplc="FB32555C">
      <w:start w:val="11"/>
      <w:numFmt w:val="bullet"/>
      <w:lvlText w:val="-"/>
      <w:lvlJc w:val="left"/>
      <w:pPr>
        <w:ind w:left="720" w:hanging="360"/>
      </w:pPr>
      <w:rPr>
        <w:rFonts w:ascii="Calibri" w:eastAsia="Times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B6B"/>
    <w:rsid w:val="000A407C"/>
    <w:rsid w:val="00101B6B"/>
    <w:rsid w:val="001447F9"/>
    <w:rsid w:val="00197A3A"/>
    <w:rsid w:val="001E00B3"/>
    <w:rsid w:val="0021470C"/>
    <w:rsid w:val="0026784A"/>
    <w:rsid w:val="00290460"/>
    <w:rsid w:val="002B5B03"/>
    <w:rsid w:val="00330246"/>
    <w:rsid w:val="004D1C71"/>
    <w:rsid w:val="004E11EE"/>
    <w:rsid w:val="004F09C3"/>
    <w:rsid w:val="004F312F"/>
    <w:rsid w:val="00500A82"/>
    <w:rsid w:val="00613390"/>
    <w:rsid w:val="006522E0"/>
    <w:rsid w:val="00655804"/>
    <w:rsid w:val="006904A6"/>
    <w:rsid w:val="0075457B"/>
    <w:rsid w:val="00797CDA"/>
    <w:rsid w:val="007A232E"/>
    <w:rsid w:val="008442F9"/>
    <w:rsid w:val="008C3F94"/>
    <w:rsid w:val="008D3621"/>
    <w:rsid w:val="008E2A23"/>
    <w:rsid w:val="008F5E79"/>
    <w:rsid w:val="009B61B9"/>
    <w:rsid w:val="009C47B7"/>
    <w:rsid w:val="00A14065"/>
    <w:rsid w:val="00A26E6B"/>
    <w:rsid w:val="00A716E6"/>
    <w:rsid w:val="00B0491A"/>
    <w:rsid w:val="00BB36B5"/>
    <w:rsid w:val="00BC1009"/>
    <w:rsid w:val="00BF2ABE"/>
    <w:rsid w:val="00C80136"/>
    <w:rsid w:val="00D1293B"/>
    <w:rsid w:val="00E03C8A"/>
    <w:rsid w:val="00F57A59"/>
    <w:rsid w:val="00F6678B"/>
    <w:rsid w:val="00FC0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EBDB3"/>
  <w15:chartTrackingRefBased/>
  <w15:docId w15:val="{A73AAFCF-BAEE-4F7B-B661-727A0CDB9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1B6B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57A5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7A5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57A59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F57A5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302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0246"/>
  </w:style>
  <w:style w:type="paragraph" w:styleId="Footer">
    <w:name w:val="footer"/>
    <w:basedOn w:val="Normal"/>
    <w:link w:val="FooterChar"/>
    <w:uiPriority w:val="99"/>
    <w:unhideWhenUsed/>
    <w:rsid w:val="003302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0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75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ppc.int/en/publications/86051/" TargetMode="External"/><Relationship Id="rId2" Type="http://schemas.openxmlformats.org/officeDocument/2006/relationships/hyperlink" Target="https://www.ippc.int/en/publications/88087/" TargetMode="External"/><Relationship Id="rId1" Type="http://schemas.openxmlformats.org/officeDocument/2006/relationships/hyperlink" Target="https://www.ippc.int/en/publications/615/" TargetMode="External"/><Relationship Id="rId4" Type="http://schemas.openxmlformats.org/officeDocument/2006/relationships/hyperlink" Target="https://www.ippc.int/en/core-activities/capacity-development/symposia/symposium-on-pfas-and-surveillanc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735AD-3020-4ADD-BAD9-807C3BB8D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Yamamoto, Masumi (AGD)</dc:creator>
  <cp:keywords/>
  <dc:description/>
  <cp:lastModifiedBy>Yamamoto, Masumi (AGD)</cp:lastModifiedBy>
  <cp:revision>25</cp:revision>
  <dcterms:created xsi:type="dcterms:W3CDTF">2020-03-24T14:42:00Z</dcterms:created>
  <dcterms:modified xsi:type="dcterms:W3CDTF">2020-03-25T09:53:00Z</dcterms:modified>
</cp:coreProperties>
</file>