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5C7" w:rsidRDefault="00A515C7" w:rsidP="00A515C7">
      <w:pPr>
        <w:pStyle w:val="PleaseReviewReportTitle"/>
        <w:jc w:val="center"/>
      </w:pPr>
      <w:r>
        <w:t>2019 FIRST CONSULTATION</w:t>
      </w:r>
    </w:p>
    <w:p w:rsidR="00A515C7" w:rsidRPr="00D54554" w:rsidRDefault="00A515C7" w:rsidP="00A515C7">
      <w:pPr>
        <w:pStyle w:val="PleaseReviewReportTitle"/>
        <w:jc w:val="center"/>
        <w:rPr>
          <w:rFonts w:eastAsiaTheme="minorEastAsia"/>
          <w:i/>
          <w:iCs/>
        </w:rPr>
      </w:pPr>
      <w:r>
        <w:rPr>
          <w:i/>
          <w:iCs/>
        </w:rPr>
        <w:t>1 July – 30 September 2019</w:t>
      </w:r>
    </w:p>
    <w:p w:rsidR="00A851BC" w:rsidRDefault="00A515C7" w:rsidP="00A515C7">
      <w:pPr>
        <w:pStyle w:val="PleaseReviewReportTitle"/>
        <w:jc w:val="center"/>
      </w:pPr>
      <w:r>
        <w:t xml:space="preserve">Compiled comments for </w:t>
      </w:r>
      <w:r w:rsidR="009B782D">
        <w:t>Draft PT: Irradiation treatment f</w:t>
      </w:r>
      <w:r>
        <w:t xml:space="preserve">or </w:t>
      </w:r>
      <w:r w:rsidRPr="00A515C7">
        <w:rPr>
          <w:i/>
        </w:rPr>
        <w:t>Carposina Sasakii</w:t>
      </w:r>
      <w:r>
        <w:t xml:space="preserve"> (2017-026)</w:t>
      </w:r>
    </w:p>
    <w:p w:rsidR="00A851BC" w:rsidRDefault="009B782D">
      <w:pPr>
        <w:pStyle w:val="PleaseReviewReportTitle"/>
      </w:pPr>
      <w:r>
        <w:t>Summary</w:t>
      </w:r>
      <w:r w:rsidR="00A515C7">
        <w:t xml:space="preserve"> of comments</w:t>
      </w:r>
      <w:bookmarkStart w:id="0" w:name="_GoBack"/>
      <w:bookmarkEnd w:id="0"/>
    </w:p>
    <w:tbl>
      <w:tblPr>
        <w:tblStyle w:val="TableGrid"/>
        <w:tblW w:w="0" w:type="auto"/>
        <w:tblInd w:w="108" w:type="dxa"/>
        <w:tblLayout w:type="fixed"/>
        <w:tblLook w:val="04A0" w:firstRow="1" w:lastRow="0" w:firstColumn="1" w:lastColumn="0" w:noHBand="0" w:noVBand="1"/>
      </w:tblPr>
      <w:tblGrid>
        <w:gridCol w:w="2400"/>
        <w:gridCol w:w="4130"/>
        <w:gridCol w:w="4130"/>
      </w:tblGrid>
      <w:tr w:rsidR="007617A9" w:rsidTr="00145DE9">
        <w:trPr>
          <w:trHeight w:val="230"/>
        </w:trPr>
        <w:tc>
          <w:tcPr>
            <w:tcW w:w="2400" w:type="dxa"/>
            <w:vAlign w:val="center"/>
          </w:tcPr>
          <w:p w:rsidR="007617A9" w:rsidRDefault="007617A9">
            <w:pPr>
              <w:pStyle w:val="PleaseReviewReportHeader"/>
            </w:pPr>
            <w:r>
              <w:t>Name</w:t>
            </w:r>
          </w:p>
        </w:tc>
        <w:tc>
          <w:tcPr>
            <w:tcW w:w="4130" w:type="dxa"/>
            <w:vAlign w:val="center"/>
          </w:tcPr>
          <w:p w:rsidR="007617A9" w:rsidRDefault="007617A9">
            <w:pPr>
              <w:pStyle w:val="PleaseReviewReportHeader"/>
            </w:pPr>
            <w:r>
              <w:t>Summary</w:t>
            </w:r>
          </w:p>
        </w:tc>
        <w:tc>
          <w:tcPr>
            <w:tcW w:w="4130" w:type="dxa"/>
          </w:tcPr>
          <w:p w:rsidR="007617A9" w:rsidRDefault="007617A9">
            <w:pPr>
              <w:pStyle w:val="PleaseReviewReportHeader"/>
            </w:pPr>
            <w:r w:rsidRPr="007617A9">
              <w:rPr>
                <w:color w:val="FF0000"/>
              </w:rPr>
              <w:t>Steward’s Response</w:t>
            </w:r>
          </w:p>
        </w:tc>
      </w:tr>
      <w:tr w:rsidR="007617A9" w:rsidRPr="000350E7" w:rsidTr="00145DE9">
        <w:trPr>
          <w:trHeight w:val="230"/>
        </w:trPr>
        <w:tc>
          <w:tcPr>
            <w:tcW w:w="2400" w:type="dxa"/>
          </w:tcPr>
          <w:p w:rsidR="007617A9" w:rsidRDefault="007617A9">
            <w:pPr>
              <w:pStyle w:val="PleaseReviewReport"/>
            </w:pPr>
            <w:r>
              <w:t>Cuba</w:t>
            </w:r>
          </w:p>
        </w:tc>
        <w:tc>
          <w:tcPr>
            <w:tcW w:w="4130" w:type="dxa"/>
          </w:tcPr>
          <w:p w:rsidR="007617A9" w:rsidRPr="000350E7" w:rsidRDefault="007617A9">
            <w:pPr>
              <w:pStyle w:val="PleaseReviewReport"/>
              <w:rPr>
                <w:lang w:val="es-PE"/>
              </w:rPr>
            </w:pPr>
            <w:r w:rsidRPr="000350E7">
              <w:rPr>
                <w:lang w:val="es-PE"/>
              </w:rPr>
              <w:t>Estamos de acuerdo con la propuesta de tratamiento, no hay comentarios.</w:t>
            </w:r>
          </w:p>
        </w:tc>
        <w:tc>
          <w:tcPr>
            <w:tcW w:w="4130" w:type="dxa"/>
          </w:tcPr>
          <w:p w:rsidR="007617A9" w:rsidRPr="005E189F" w:rsidRDefault="005E189F">
            <w:pPr>
              <w:pStyle w:val="PleaseReviewReport"/>
              <w:rPr>
                <w:b/>
                <w:lang w:val="es-PE"/>
              </w:rPr>
            </w:pPr>
            <w:r w:rsidRPr="005E189F">
              <w:rPr>
                <w:b/>
                <w:lang w:val="es-PE"/>
              </w:rPr>
              <w:t>Bueno</w:t>
            </w:r>
          </w:p>
        </w:tc>
      </w:tr>
      <w:tr w:rsidR="007617A9" w:rsidTr="00145DE9">
        <w:trPr>
          <w:trHeight w:val="230"/>
        </w:trPr>
        <w:tc>
          <w:tcPr>
            <w:tcW w:w="2400" w:type="dxa"/>
          </w:tcPr>
          <w:p w:rsidR="007617A9" w:rsidRDefault="007617A9">
            <w:pPr>
              <w:pStyle w:val="PleaseReviewReport"/>
            </w:pPr>
            <w:r>
              <w:t>European Union</w:t>
            </w:r>
          </w:p>
        </w:tc>
        <w:tc>
          <w:tcPr>
            <w:tcW w:w="4130" w:type="dxa"/>
          </w:tcPr>
          <w:p w:rsidR="007617A9" w:rsidRDefault="007617A9">
            <w:pPr>
              <w:pStyle w:val="PleaseReviewReport"/>
            </w:pPr>
            <w:r>
              <w:t>Comments submitted by the European Commission on behalf of the European Union and its 28 Member States.</w:t>
            </w:r>
          </w:p>
        </w:tc>
        <w:tc>
          <w:tcPr>
            <w:tcW w:w="4130" w:type="dxa"/>
          </w:tcPr>
          <w:p w:rsidR="007617A9" w:rsidRPr="005E189F" w:rsidRDefault="005E189F">
            <w:pPr>
              <w:pStyle w:val="PleaseReviewReport"/>
              <w:rPr>
                <w:b/>
              </w:rPr>
            </w:pPr>
            <w:r w:rsidRPr="005E189F">
              <w:rPr>
                <w:b/>
              </w:rPr>
              <w:t>OK</w:t>
            </w:r>
          </w:p>
        </w:tc>
      </w:tr>
      <w:tr w:rsidR="007617A9" w:rsidTr="00145DE9">
        <w:trPr>
          <w:trHeight w:val="230"/>
        </w:trPr>
        <w:tc>
          <w:tcPr>
            <w:tcW w:w="2400" w:type="dxa"/>
          </w:tcPr>
          <w:p w:rsidR="007617A9" w:rsidRDefault="007617A9">
            <w:pPr>
              <w:pStyle w:val="PleaseReviewReport"/>
            </w:pPr>
            <w:r>
              <w:t>Malawi</w:t>
            </w:r>
          </w:p>
        </w:tc>
        <w:tc>
          <w:tcPr>
            <w:tcW w:w="4130" w:type="dxa"/>
          </w:tcPr>
          <w:p w:rsidR="007617A9" w:rsidRDefault="007617A9">
            <w:pPr>
              <w:pStyle w:val="PleaseReviewReport"/>
            </w:pPr>
            <w:r>
              <w:t>Malawi supports draft on Irradiation treatment for Carposina sasakii(2017-026)</w:t>
            </w:r>
          </w:p>
        </w:tc>
        <w:tc>
          <w:tcPr>
            <w:tcW w:w="4130" w:type="dxa"/>
          </w:tcPr>
          <w:p w:rsidR="007617A9" w:rsidRPr="005E189F" w:rsidRDefault="005E189F">
            <w:pPr>
              <w:pStyle w:val="PleaseReviewReport"/>
              <w:rPr>
                <w:b/>
              </w:rPr>
            </w:pPr>
            <w:r w:rsidRPr="005E189F">
              <w:rPr>
                <w:b/>
              </w:rPr>
              <w:t>OK</w:t>
            </w:r>
          </w:p>
        </w:tc>
      </w:tr>
      <w:tr w:rsidR="007617A9" w:rsidTr="00145DE9">
        <w:trPr>
          <w:trHeight w:val="230"/>
        </w:trPr>
        <w:tc>
          <w:tcPr>
            <w:tcW w:w="2400" w:type="dxa"/>
          </w:tcPr>
          <w:p w:rsidR="007617A9" w:rsidRDefault="007617A9">
            <w:pPr>
              <w:pStyle w:val="PleaseReviewReport"/>
            </w:pPr>
            <w:r>
              <w:t>South Africa</w:t>
            </w:r>
          </w:p>
        </w:tc>
        <w:tc>
          <w:tcPr>
            <w:tcW w:w="4130" w:type="dxa"/>
          </w:tcPr>
          <w:p w:rsidR="007617A9" w:rsidRDefault="007617A9">
            <w:pPr>
              <w:pStyle w:val="PleaseReviewReport"/>
            </w:pPr>
            <w:r>
              <w:t>The National Plant Protection Organisation of South Africa (NPPOZA) has no comments and therefore  accepts this standard.</w:t>
            </w:r>
          </w:p>
          <w:p w:rsidR="007617A9" w:rsidRDefault="007617A9">
            <w:pPr>
              <w:pStyle w:val="PleaseReviewReport"/>
            </w:pPr>
          </w:p>
        </w:tc>
        <w:tc>
          <w:tcPr>
            <w:tcW w:w="4130" w:type="dxa"/>
          </w:tcPr>
          <w:p w:rsidR="007617A9" w:rsidRPr="005E189F" w:rsidRDefault="005E189F">
            <w:pPr>
              <w:pStyle w:val="PleaseReviewReport"/>
              <w:rPr>
                <w:b/>
              </w:rPr>
            </w:pPr>
            <w:r w:rsidRPr="005E189F">
              <w:rPr>
                <w:b/>
              </w:rPr>
              <w:t>OK</w:t>
            </w:r>
          </w:p>
        </w:tc>
      </w:tr>
    </w:tbl>
    <w:p w:rsidR="00A515C7" w:rsidRDefault="00A515C7">
      <w:pPr>
        <w:pStyle w:val="PleaseReviewKey"/>
        <w:rPr>
          <w:b/>
        </w:rPr>
      </w:pPr>
    </w:p>
    <w:p w:rsidR="00A851BC" w:rsidRDefault="009B782D">
      <w:pPr>
        <w:pStyle w:val="PleaseReviewKey"/>
      </w:pPr>
      <w:r>
        <w:rPr>
          <w:b/>
        </w:rPr>
        <w:t xml:space="preserve">T </w:t>
      </w:r>
      <w:r>
        <w:t>(Type) - B = Bullet, C = Comment, P = Proposed Change, R = Rating</w:t>
      </w:r>
    </w:p>
    <w:tbl>
      <w:tblPr>
        <w:tblStyle w:val="TableGrid"/>
        <w:tblpPr w:leftFromText="180" w:rightFromText="180" w:vertAnchor="text" w:tblpX="108" w:tblpY="1"/>
        <w:tblOverlap w:val="never"/>
        <w:tblW w:w="15007" w:type="dxa"/>
        <w:tblLayout w:type="fixed"/>
        <w:tblLook w:val="04A0" w:firstRow="1" w:lastRow="0" w:firstColumn="1" w:lastColumn="0" w:noHBand="0" w:noVBand="1"/>
      </w:tblPr>
      <w:tblGrid>
        <w:gridCol w:w="787"/>
        <w:gridCol w:w="630"/>
        <w:gridCol w:w="4230"/>
        <w:gridCol w:w="450"/>
        <w:gridCol w:w="4860"/>
        <w:gridCol w:w="4050"/>
      </w:tblGrid>
      <w:tr w:rsidR="007617A9" w:rsidTr="0038519E">
        <w:trPr>
          <w:trHeight w:val="200"/>
        </w:trPr>
        <w:tc>
          <w:tcPr>
            <w:tcW w:w="787" w:type="dxa"/>
            <w:vAlign w:val="center"/>
          </w:tcPr>
          <w:p w:rsidR="007617A9" w:rsidRDefault="007617A9" w:rsidP="0038519E">
            <w:pPr>
              <w:pStyle w:val="PleaseReviewReportHeader"/>
              <w:jc w:val="center"/>
            </w:pPr>
            <w:r>
              <w:t>FAO sequential number</w:t>
            </w:r>
          </w:p>
        </w:tc>
        <w:tc>
          <w:tcPr>
            <w:tcW w:w="630" w:type="dxa"/>
            <w:vAlign w:val="center"/>
          </w:tcPr>
          <w:p w:rsidR="007617A9" w:rsidRDefault="007617A9" w:rsidP="0038519E">
            <w:pPr>
              <w:pStyle w:val="PleaseReviewReportHeader"/>
              <w:jc w:val="center"/>
            </w:pPr>
            <w:r>
              <w:t>Para</w:t>
            </w:r>
          </w:p>
        </w:tc>
        <w:tc>
          <w:tcPr>
            <w:tcW w:w="4230" w:type="dxa"/>
            <w:vAlign w:val="center"/>
          </w:tcPr>
          <w:p w:rsidR="007617A9" w:rsidRDefault="007617A9" w:rsidP="0038519E">
            <w:pPr>
              <w:pStyle w:val="PleaseReviewReportHeader"/>
            </w:pPr>
            <w:r>
              <w:t>Text</w:t>
            </w:r>
          </w:p>
        </w:tc>
        <w:tc>
          <w:tcPr>
            <w:tcW w:w="450" w:type="dxa"/>
            <w:vAlign w:val="center"/>
          </w:tcPr>
          <w:p w:rsidR="007617A9" w:rsidRDefault="007617A9" w:rsidP="0038519E">
            <w:pPr>
              <w:pStyle w:val="PleaseReviewReportHeader"/>
              <w:jc w:val="center"/>
            </w:pPr>
            <w:r>
              <w:t>T</w:t>
            </w:r>
          </w:p>
        </w:tc>
        <w:tc>
          <w:tcPr>
            <w:tcW w:w="4860" w:type="dxa"/>
            <w:vAlign w:val="center"/>
          </w:tcPr>
          <w:p w:rsidR="007617A9" w:rsidRDefault="007617A9" w:rsidP="0038519E">
            <w:pPr>
              <w:pStyle w:val="PleaseReviewReportHeader"/>
            </w:pPr>
            <w:r>
              <w:t>Comment</w:t>
            </w:r>
          </w:p>
        </w:tc>
        <w:tc>
          <w:tcPr>
            <w:tcW w:w="4050" w:type="dxa"/>
            <w:vAlign w:val="center"/>
          </w:tcPr>
          <w:p w:rsidR="007617A9" w:rsidRDefault="007617A9" w:rsidP="0038519E">
            <w:pPr>
              <w:pStyle w:val="PleaseReviewReportHeader"/>
            </w:pPr>
            <w:r w:rsidRPr="007617A9">
              <w:rPr>
                <w:color w:val="FF0000"/>
              </w:rPr>
              <w:t>Steward’s Response</w:t>
            </w:r>
          </w:p>
        </w:tc>
      </w:tr>
      <w:tr w:rsidR="007617A9" w:rsidTr="0038519E">
        <w:tc>
          <w:tcPr>
            <w:tcW w:w="787" w:type="dxa"/>
            <w:shd w:val="clear" w:color="auto" w:fill="D9D9D9"/>
          </w:tcPr>
          <w:p w:rsidR="007617A9" w:rsidRDefault="007617A9" w:rsidP="0038519E">
            <w:pPr>
              <w:pStyle w:val="PleaseReviewReport"/>
              <w:jc w:val="center"/>
            </w:pPr>
            <w:r>
              <w:t>1</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Mexico </w:t>
            </w:r>
            <w:r>
              <w:br/>
              <w:t>I support the document as it is and I have no comments</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2</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Guyana </w:t>
            </w:r>
            <w:r>
              <w:br/>
              <w:t>We support the document in its entirety and have no objection with it moving forward.</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3</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European Union </w:t>
            </w:r>
            <w:r>
              <w:br/>
              <w:t>The comments by the European Union and its 28 Member States are provided without prejudice to EU food safety legislation imposing limitations on the acceptance of irradiated goods.</w:t>
            </w:r>
          </w:p>
          <w:p w:rsidR="007617A9" w:rsidRDefault="007617A9" w:rsidP="0038519E">
            <w:pPr>
              <w:pStyle w:val="PleaseReviewReport"/>
            </w:pPr>
            <w:r>
              <w:rPr>
                <w:i/>
              </w:rPr>
              <w:t>Category : TECHNICAL </w:t>
            </w:r>
          </w:p>
        </w:tc>
        <w:tc>
          <w:tcPr>
            <w:tcW w:w="4050" w:type="dxa"/>
            <w:shd w:val="clear" w:color="auto" w:fill="D9D9D9"/>
          </w:tcPr>
          <w:p w:rsidR="007617A9" w:rsidRDefault="003B560E"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4</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Indonesia </w:t>
            </w:r>
            <w:r>
              <w:br/>
              <w:t>Indonesia supports this draft</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lastRenderedPageBreak/>
              <w:t>5</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Barbados </w:t>
            </w:r>
            <w:r>
              <w:br/>
              <w:t>Barbados has no changes to make to this draft.</w:t>
            </w:r>
          </w:p>
          <w:p w:rsidR="007617A9" w:rsidRDefault="007617A9" w:rsidP="0038519E">
            <w:pPr>
              <w:pStyle w:val="PleaseReviewReport"/>
            </w:pPr>
            <w:r>
              <w:rPr>
                <w:i/>
              </w:rPr>
              <w:t>Category : EDITORIAL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6</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Slovenia </w:t>
            </w:r>
            <w:r>
              <w:br/>
              <w:t>Slovenia would like to formally endorse the EPPO comments submitted via the IPPC Online Comment System.</w:t>
            </w:r>
          </w:p>
          <w:p w:rsidR="007617A9" w:rsidRDefault="007617A9" w:rsidP="0038519E">
            <w:pPr>
              <w:pStyle w:val="PleaseReviewReport"/>
            </w:pPr>
            <w:r>
              <w:rPr>
                <w:i/>
              </w:rPr>
              <w:t>Category : TECHNICAL </w:t>
            </w:r>
          </w:p>
        </w:tc>
        <w:tc>
          <w:tcPr>
            <w:tcW w:w="4050" w:type="dxa"/>
            <w:shd w:val="clear" w:color="auto" w:fill="D9D9D9"/>
          </w:tcPr>
          <w:p w:rsidR="007617A9" w:rsidRDefault="003B560E"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7</w:t>
            </w:r>
          </w:p>
        </w:tc>
        <w:tc>
          <w:tcPr>
            <w:tcW w:w="630" w:type="dxa"/>
            <w:shd w:val="clear" w:color="auto" w:fill="D9D9D9"/>
          </w:tcPr>
          <w:p w:rsidR="007617A9" w:rsidRDefault="007617A9" w:rsidP="0038519E">
            <w:pPr>
              <w:pStyle w:val="PleaseReviewReport"/>
              <w:jc w:val="center"/>
            </w:pPr>
            <w:r>
              <w:t>G</w:t>
            </w:r>
          </w:p>
          <w:p w:rsidR="007617A9" w:rsidRPr="00A515C7" w:rsidRDefault="007617A9" w:rsidP="0038519E"/>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Bahrain </w:t>
            </w:r>
            <w:r>
              <w:br/>
              <w:t>no comment</w:t>
            </w:r>
          </w:p>
          <w:p w:rsidR="007617A9" w:rsidRDefault="007617A9" w:rsidP="0038519E">
            <w:pPr>
              <w:pStyle w:val="PleaseReviewReport"/>
            </w:pPr>
            <w:r>
              <w:rPr>
                <w:i/>
              </w:rPr>
              <w:t>Category : TECHNICAL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8</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Congo </w:t>
            </w:r>
            <w:r>
              <w:br/>
              <w:t>i approve the draft annex to ISPM 28 and have nothing to add.</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9</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Australia </w:t>
            </w:r>
            <w:r>
              <w:br/>
              <w:t>Extrapolating from treatment efficacy of 228 Gy on peach fruit moth in apple to ‘all fruits and vegetables’ without the knowledge of the most-tolerant stage (MTS) is a generalised approach which may not always work for all commodities.  MTS needs to be confirmed even if it is not found frequently in the fruit.  Identifying MTS provides complete safety against all of the life-stages.  The MTS here, the late 5th instar may not be the MTS in another vegetable or fruit and may require higher/lower, although in the latter case it would still be within the proposed treatment schedule.</w:t>
            </w:r>
          </w:p>
          <w:p w:rsidR="007617A9" w:rsidRDefault="007617A9" w:rsidP="0038519E">
            <w:pPr>
              <w:pStyle w:val="PleaseReviewReport"/>
            </w:pPr>
            <w:r>
              <w:rPr>
                <w:i/>
              </w:rPr>
              <w:t>Category : TECHNICAL </w:t>
            </w:r>
          </w:p>
        </w:tc>
        <w:tc>
          <w:tcPr>
            <w:tcW w:w="4050" w:type="dxa"/>
            <w:shd w:val="clear" w:color="auto" w:fill="D9D9D9"/>
          </w:tcPr>
          <w:p w:rsidR="003B560E" w:rsidRDefault="003B560E" w:rsidP="0038519E">
            <w:pPr>
              <w:pStyle w:val="PleaseReviewReport"/>
              <w:rPr>
                <w:b/>
              </w:rPr>
            </w:pPr>
            <w:r>
              <w:rPr>
                <w:b/>
              </w:rPr>
              <w:t>Considered, not incorporated</w:t>
            </w:r>
          </w:p>
          <w:p w:rsidR="003B560E" w:rsidRDefault="003B560E" w:rsidP="0038519E">
            <w:pPr>
              <w:pStyle w:val="PleaseReviewReport"/>
              <w:rPr>
                <w:b/>
              </w:rPr>
            </w:pPr>
          </w:p>
          <w:p w:rsidR="008D76E4" w:rsidRPr="008D76E4" w:rsidRDefault="003B560E" w:rsidP="0038519E">
            <w:pPr>
              <w:pStyle w:val="PleaseReviewReport"/>
            </w:pPr>
            <w:r>
              <w:t>The question over potential for tolerance differences depending on host is addressed in [40]</w:t>
            </w:r>
          </w:p>
        </w:tc>
      </w:tr>
      <w:tr w:rsidR="007617A9" w:rsidTr="0038519E">
        <w:tc>
          <w:tcPr>
            <w:tcW w:w="787" w:type="dxa"/>
            <w:shd w:val="clear" w:color="auto" w:fill="D9D9D9"/>
          </w:tcPr>
          <w:p w:rsidR="007617A9" w:rsidRDefault="007617A9" w:rsidP="0038519E">
            <w:pPr>
              <w:pStyle w:val="PleaseReviewReport"/>
              <w:jc w:val="center"/>
            </w:pPr>
            <w:r>
              <w:t>10</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Thailand </w:t>
            </w:r>
            <w:r>
              <w:br/>
              <w:t>Thailand has no objection on the proposed draft irradiation treatment for Carposina sasakii</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11</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United States of America </w:t>
            </w:r>
            <w:r>
              <w:br/>
              <w:t xml:space="preserve">1. The primary research used in support of the proposed treatment is Zhan et al. 2014b. In this study the most radio-tolerant life stage was identified through linear regression of the arcsine transformed mortality data. Use of the arcsine transformation is not ideal, use of a generalized linear model is preferable (Warton and Hui, 2001). The research indicates poor model fit for most stages tested, with the exceptions of Egg and L5. For the probit analysis the 95% confidence intervals overlap for several stages, suggesting the difference in radio-tolerance between stages may not have been as significant as the linear regression of transformed data indicated. Furthermore, the upper fiduciary limit for </w:t>
            </w:r>
            <w:r>
              <w:lastRenderedPageBreak/>
              <w:t xml:space="preserve">obtaining 99.9968% mortality of some stages (L1 and L2) are higher than the 228 Gy dose recommended. </w:t>
            </w:r>
            <w:r>
              <w:br/>
              <w:t xml:space="preserve"> 2. There is no mention of dose mapping exercises used to determine the locations of Dmax and Dmin for the configurations used in the irradiations for the dose response and the confirmatory tests. Were the dosimeters placed in the min/max areas for these tests?  If dosimeters were not placed at the area of maximum dose during the confirmatory trials, it is possible that the recommended dose should be increased above 228 to account for the fact that the maximum dose was not determined.  The raw dosimetry data, including the spatial arrangement of each data point, would allow for a more thorough review of the treatment application.  </w:t>
            </w:r>
            <w:r>
              <w:br/>
            </w:r>
            <w:r>
              <w:br/>
              <w:t xml:space="preserve"> 3. In the methods section, the researchers report that they calculated the uncertainty of the dosimetry system, so it would have been good to include this information in the results.</w:t>
            </w:r>
            <w:r>
              <w:br/>
              <w:t xml:space="preserve"> 4. Zhan et al. 2014 did not provide information on control mortality for the dose response testing. For the confirmatory testing control mortality was provided, and was generally less than 20% (acceptable).</w:t>
            </w:r>
            <w:r>
              <w:br/>
              <w:t xml:space="preserve"> 5. The draft annex indicates the work of Li et al. 2016 was used in support of the proposed dose. Further clarification on how Li et al. 2016 strengthens the case for a 228 Gy dose would be useful. For 5th instar larvae Li et al. 2016 found a significant weight increase at higher radiation doses. Li et al. suggested a diapause mechanism may be at play, however they did not elaborate further, nor did they provide information on how a diapause response may affect radio-tolerance and survival to adulthood. </w:t>
            </w:r>
            <w:r>
              <w:br/>
              <w:t xml:space="preserve"> 6. Carposina sasakii occurs over a wide geographic area. Information on the potential variation in radio tolerance between populations was not provided in the studies used to support this treatment schedule. In general APHIS prefers that studies use insects that represent the geographic range and potential genetic variation of the organism.</w:t>
            </w:r>
            <w:r>
              <w:br/>
              <w:t xml:space="preserve"> 7. APHIS was unable to evaluate the claim that development and radio-tolerance did not differ between C. sasakii reared on hawthorn vs. apple because we didn’t have access to an English translation of the referenc</w:t>
            </w:r>
            <w:r w:rsidR="00DE1145">
              <w:t>ed article (Zhan et al. 2014a).</w:t>
            </w:r>
            <w:r>
              <w:br/>
              <w:t xml:space="preserve"> 8. Zhan et al. (2014a) states in the English abstract that the mean ED99.9968 for mature larva ranges from 195. </w:t>
            </w:r>
            <w:r>
              <w:lastRenderedPageBreak/>
              <w:t xml:space="preserve">2 to 208. 7 Gy. The upper 95% confidence intervals associated with these  ED99.9968 values are as high as 276.4.  Thus the upper 95% confidence interval generated in this work falls above the proposed 228 Gy dose. </w:t>
            </w:r>
            <w:r>
              <w:br/>
              <w:t xml:space="preserve"> References: </w:t>
            </w:r>
            <w:r>
              <w:br/>
              <w:t xml:space="preserve"> Li, B., Gao, M., Liu, B., Li, T., Wang, Y., &amp;amp; Zhan, G. (2016). Effects of irradiation of each of the five peach fruit moth (Lepidoptera: Carposinidae) instars on 5th instar weight, larval mortality and cumulative developmental time: A preliminary investigation. Florida Entomologist, 99(6), 62-66.</w:t>
            </w:r>
            <w:r>
              <w:br/>
              <w:t xml:space="preserve"> Warton, D. I., &amp;amp; Hui, F. K. (2011). The arcsine is asinine: the analysis of proportions in ecology. Ecology, 92(1), 3-10.</w:t>
            </w:r>
            <w:r>
              <w:br/>
              <w:t xml:space="preserve"> Zhan et al., 2014a. (no English translation provided).  Journal of Nuclear Agricultural Sciences, 2014, 28 (3): 0453-0458.</w:t>
            </w:r>
            <w:r>
              <w:br/>
              <w:t>Zhan, G., Li, B., Gao, M., Liu, B., Wang, Y., Liu, T., &amp;amp; Ren, L. (2014b). Phytosanitary irradiation of peach fruit moth (Lepidoptera: Carposinidae) in apple fruits. Radiation Physics and Chemistry, 103, 153-157.</w:t>
            </w:r>
          </w:p>
          <w:p w:rsidR="007617A9" w:rsidRDefault="007617A9" w:rsidP="0038519E">
            <w:pPr>
              <w:pStyle w:val="PleaseReviewReport"/>
            </w:pPr>
            <w:r>
              <w:rPr>
                <w:i/>
              </w:rPr>
              <w:t>Category : TECHNICAL </w:t>
            </w:r>
          </w:p>
        </w:tc>
        <w:tc>
          <w:tcPr>
            <w:tcW w:w="4050" w:type="dxa"/>
            <w:shd w:val="clear" w:color="auto" w:fill="D9D9D9"/>
          </w:tcPr>
          <w:p w:rsidR="007617A9" w:rsidRDefault="00BA5B93" w:rsidP="0038519E">
            <w:pPr>
              <w:pStyle w:val="PleaseReviewReport"/>
              <w:rPr>
                <w:b/>
              </w:rPr>
            </w:pPr>
            <w:r>
              <w:rPr>
                <w:b/>
              </w:rPr>
              <w:lastRenderedPageBreak/>
              <w:t>Considered</w:t>
            </w:r>
            <w:r w:rsidR="00341CD9">
              <w:rPr>
                <w:b/>
              </w:rPr>
              <w:t xml:space="preserve"> </w:t>
            </w:r>
          </w:p>
          <w:p w:rsidR="00341CD9" w:rsidRDefault="00341CD9" w:rsidP="0038519E">
            <w:pPr>
              <w:pStyle w:val="PleaseReviewReport"/>
              <w:numPr>
                <w:ilvl w:val="0"/>
                <w:numId w:val="11"/>
              </w:numPr>
              <w:rPr>
                <w:b/>
              </w:rPr>
            </w:pPr>
            <w:r>
              <w:rPr>
                <w:b/>
              </w:rPr>
              <w:t>Considered, not incorporated</w:t>
            </w:r>
          </w:p>
          <w:p w:rsidR="00341CD9" w:rsidRPr="00341CD9" w:rsidRDefault="00E515C8" w:rsidP="0038519E">
            <w:pPr>
              <w:pStyle w:val="PleaseReviewReport"/>
              <w:ind w:left="720"/>
            </w:pPr>
            <w:r w:rsidRPr="00341CD9">
              <w:t>M</w:t>
            </w:r>
            <w:r w:rsidR="00BA5B93" w:rsidRPr="00341CD9">
              <w:t xml:space="preserve">ost tolerant stage </w:t>
            </w:r>
            <w:r w:rsidRPr="00341CD9">
              <w:t xml:space="preserve">was </w:t>
            </w:r>
            <w:r w:rsidR="00BA5B93" w:rsidRPr="00341CD9">
              <w:t>based on</w:t>
            </w:r>
            <w:r w:rsidRPr="00341CD9">
              <w:t xml:space="preserve"> survival of of larvae of different ages in the fruit. </w:t>
            </w:r>
            <w:r w:rsidR="00A97B1B" w:rsidRPr="00341CD9">
              <w:t>H</w:t>
            </w:r>
            <w:r w:rsidRPr="00341CD9">
              <w:t>ow</w:t>
            </w:r>
            <w:r w:rsidR="00A97B1B" w:rsidRPr="00341CD9">
              <w:t xml:space="preserve"> the</w:t>
            </w:r>
            <w:r w:rsidRPr="00341CD9">
              <w:t xml:space="preserve"> developmental times</w:t>
            </w:r>
            <w:r w:rsidR="00A97B1B" w:rsidRPr="00341CD9">
              <w:t xml:space="preserve"> for different instars</w:t>
            </w:r>
            <w:r w:rsidRPr="00341CD9">
              <w:t xml:space="preserve"> were estimated</w:t>
            </w:r>
            <w:r w:rsidR="00A97B1B" w:rsidRPr="00341CD9">
              <w:t xml:space="preserve"> was not described</w:t>
            </w:r>
            <w:r w:rsidRPr="00341CD9">
              <w:t xml:space="preserve">. </w:t>
            </w:r>
            <w:r w:rsidR="00A97B1B" w:rsidRPr="00341CD9">
              <w:t>Numerically the l</w:t>
            </w:r>
            <w:r w:rsidRPr="00341CD9">
              <w:t>arvae determined to L5 e</w:t>
            </w:r>
            <w:r w:rsidR="00A97B1B" w:rsidRPr="00341CD9">
              <w:t xml:space="preserve">xhibited </w:t>
            </w:r>
            <w:r w:rsidRPr="00341CD9">
              <w:t>highest survival rates</w:t>
            </w:r>
            <w:r w:rsidR="00BA5B93" w:rsidRPr="00341CD9">
              <w:t xml:space="preserve"> </w:t>
            </w:r>
            <w:r w:rsidR="00A97B1B" w:rsidRPr="00341CD9">
              <w:t>to adult.</w:t>
            </w:r>
          </w:p>
          <w:p w:rsidR="00341CD9" w:rsidRPr="00341CD9" w:rsidRDefault="00341CD9" w:rsidP="0038519E">
            <w:pPr>
              <w:pStyle w:val="PleaseReviewReport"/>
              <w:ind w:left="720"/>
            </w:pPr>
          </w:p>
          <w:p w:rsidR="00BA5B93" w:rsidRPr="00341CD9" w:rsidRDefault="00341CD9" w:rsidP="0038519E">
            <w:pPr>
              <w:pStyle w:val="PleaseReviewReport"/>
              <w:ind w:left="720"/>
            </w:pPr>
            <w:r w:rsidRPr="00341CD9">
              <w:t xml:space="preserve">Estimated doses above 228 Gy for L1 and L2 are based on models from low numbers of insects. Models were used </w:t>
            </w:r>
            <w:r w:rsidRPr="00341CD9">
              <w:lastRenderedPageBreak/>
              <w:t>to compare tolerance, not to estimate treatment dose. Additionally, comparsions highlight these stages are likely less tolerant than the L5 stage that was used in confirmatory tests.</w:t>
            </w:r>
            <w:r w:rsidR="008D76E4">
              <w:t xml:space="preserve"> Li et al 2106 also supports L5 as most tolerant.</w:t>
            </w:r>
          </w:p>
          <w:p w:rsidR="00341CD9" w:rsidRPr="007128CC" w:rsidRDefault="00341CD9" w:rsidP="0038519E">
            <w:pPr>
              <w:pStyle w:val="PleaseReviewReport"/>
              <w:numPr>
                <w:ilvl w:val="0"/>
                <w:numId w:val="11"/>
              </w:numPr>
              <w:rPr>
                <w:b/>
                <w:highlight w:val="yellow"/>
              </w:rPr>
            </w:pPr>
            <w:r w:rsidRPr="007128CC">
              <w:rPr>
                <w:b/>
                <w:highlight w:val="yellow"/>
              </w:rPr>
              <w:t>For consideration by TPPT</w:t>
            </w:r>
          </w:p>
          <w:p w:rsidR="00341CD9" w:rsidRDefault="00341CD9" w:rsidP="0038519E">
            <w:pPr>
              <w:pStyle w:val="PleaseReviewReport"/>
              <w:ind w:left="720"/>
            </w:pPr>
            <w:r w:rsidRPr="007128CC">
              <w:rPr>
                <w:highlight w:val="yellow"/>
              </w:rPr>
              <w:t xml:space="preserve">Uncertainty in the method used to dose map may have resulted in </w:t>
            </w:r>
            <w:r w:rsidR="00A33683" w:rsidRPr="007128CC">
              <w:rPr>
                <w:highlight w:val="yellow"/>
              </w:rPr>
              <w:t xml:space="preserve">inaccurate reporting </w:t>
            </w:r>
            <w:r w:rsidRPr="007128CC">
              <w:rPr>
                <w:highlight w:val="yellow"/>
              </w:rPr>
              <w:t>of the effective dose</w:t>
            </w:r>
            <w:r w:rsidR="00296F83" w:rsidRPr="007128CC">
              <w:rPr>
                <w:highlight w:val="yellow"/>
              </w:rPr>
              <w:t xml:space="preserve">. </w:t>
            </w:r>
            <w:r w:rsidR="00A33683" w:rsidRPr="007128CC">
              <w:rPr>
                <w:highlight w:val="yellow"/>
              </w:rPr>
              <w:t>Methods state the dosimeters were placed top, mid and bottom of baskets during the dose-response testing. The measure</w:t>
            </w:r>
            <w:r w:rsidR="00E472B5" w:rsidRPr="007128CC">
              <w:rPr>
                <w:highlight w:val="yellow"/>
              </w:rPr>
              <w:t>d</w:t>
            </w:r>
            <w:r w:rsidR="00A33683" w:rsidRPr="007128CC">
              <w:rPr>
                <w:highlight w:val="yellow"/>
              </w:rPr>
              <w:t xml:space="preserve"> dose rate Gy/min and dose uniformity and was reported. During the confirmatory testing dosimeters were included in 1/5 of boxes treated to measure variability and boxes were rotated during treatment.</w:t>
            </w:r>
          </w:p>
          <w:p w:rsidR="00341CD9" w:rsidRDefault="00341CD9" w:rsidP="0038519E">
            <w:pPr>
              <w:pStyle w:val="PleaseReviewReport"/>
              <w:numPr>
                <w:ilvl w:val="0"/>
                <w:numId w:val="11"/>
              </w:numPr>
              <w:rPr>
                <w:b/>
              </w:rPr>
            </w:pPr>
            <w:r>
              <w:rPr>
                <w:b/>
              </w:rPr>
              <w:t>Considered</w:t>
            </w:r>
            <w:r w:rsidR="00E472B5">
              <w:rPr>
                <w:b/>
              </w:rPr>
              <w:t>, not incorported</w:t>
            </w:r>
          </w:p>
          <w:p w:rsidR="00E472B5" w:rsidRPr="00E472B5" w:rsidRDefault="00E472B5" w:rsidP="0038519E">
            <w:pPr>
              <w:pStyle w:val="PleaseReviewReport"/>
              <w:ind w:left="720"/>
            </w:pPr>
            <w:r w:rsidRPr="00E472B5">
              <w:t>Un</w:t>
            </w:r>
            <w:r>
              <w:t>certainty was calculated based on ASTM E1026-13 as referenced.</w:t>
            </w:r>
          </w:p>
          <w:p w:rsidR="00341CD9" w:rsidRDefault="00341CD9" w:rsidP="0038519E">
            <w:pPr>
              <w:pStyle w:val="PleaseReviewReport"/>
              <w:numPr>
                <w:ilvl w:val="0"/>
                <w:numId w:val="11"/>
              </w:numPr>
              <w:rPr>
                <w:b/>
              </w:rPr>
            </w:pPr>
            <w:r>
              <w:rPr>
                <w:b/>
              </w:rPr>
              <w:t>Considered, not incorporated</w:t>
            </w:r>
          </w:p>
          <w:p w:rsidR="00341CD9" w:rsidRDefault="00341CD9" w:rsidP="0038519E">
            <w:pPr>
              <w:pStyle w:val="PleaseReviewReport"/>
              <w:ind w:left="720"/>
            </w:pPr>
            <w:r w:rsidRPr="00341CD9">
              <w:t xml:space="preserve">While it would be nice to </w:t>
            </w:r>
            <w:r>
              <w:t xml:space="preserve">have control mortality data </w:t>
            </w:r>
            <w:r w:rsidR="00190C01">
              <w:t>for the dose reponse portion</w:t>
            </w:r>
            <w:r w:rsidR="00E472B5">
              <w:t>. Control mortality in the confirmatory treatment supports the treatment schedule as proposed.</w:t>
            </w:r>
            <w:r w:rsidR="00190C01">
              <w:t xml:space="preserve"> </w:t>
            </w:r>
            <w:r>
              <w:t xml:space="preserve"> </w:t>
            </w:r>
          </w:p>
          <w:p w:rsidR="00341CD9" w:rsidRDefault="00190C01" w:rsidP="0038519E">
            <w:pPr>
              <w:pStyle w:val="PleaseReviewReport"/>
              <w:numPr>
                <w:ilvl w:val="0"/>
                <w:numId w:val="11"/>
              </w:numPr>
              <w:rPr>
                <w:b/>
              </w:rPr>
            </w:pPr>
            <w:r>
              <w:rPr>
                <w:b/>
              </w:rPr>
              <w:t>Considered</w:t>
            </w:r>
            <w:r w:rsidR="00E472B5">
              <w:rPr>
                <w:b/>
              </w:rPr>
              <w:t>, not incorporated</w:t>
            </w:r>
          </w:p>
          <w:p w:rsidR="00E472B5" w:rsidRDefault="00E472B5" w:rsidP="0038519E">
            <w:pPr>
              <w:pStyle w:val="PleaseReviewReport"/>
              <w:ind w:left="720"/>
            </w:pPr>
            <w:r w:rsidRPr="00E472B5">
              <w:t>Li et al 2016 supports the 5</w:t>
            </w:r>
            <w:r w:rsidRPr="00E472B5">
              <w:rPr>
                <w:vertAlign w:val="superscript"/>
              </w:rPr>
              <w:t>th</w:t>
            </w:r>
            <w:r w:rsidRPr="00E472B5">
              <w:t xml:space="preserve"> instar as most tolerant for PI treatment</w:t>
            </w:r>
            <w:r>
              <w:t>.</w:t>
            </w:r>
          </w:p>
          <w:p w:rsidR="00190C01" w:rsidRDefault="00190C01" w:rsidP="0038519E">
            <w:pPr>
              <w:pStyle w:val="PleaseReviewReport"/>
              <w:numPr>
                <w:ilvl w:val="0"/>
                <w:numId w:val="11"/>
              </w:numPr>
              <w:rPr>
                <w:b/>
              </w:rPr>
            </w:pPr>
            <w:r>
              <w:rPr>
                <w:b/>
              </w:rPr>
              <w:t xml:space="preserve">Considered, not incorporated. </w:t>
            </w:r>
          </w:p>
          <w:p w:rsidR="00190C01" w:rsidRDefault="00190C01" w:rsidP="0038519E">
            <w:pPr>
              <w:pStyle w:val="PleaseReviewReport"/>
              <w:ind w:left="720"/>
            </w:pPr>
            <w:r w:rsidRPr="00190C01">
              <w:t>Speculative comment</w:t>
            </w:r>
            <w:r>
              <w:t xml:space="preserve"> that irradiation tolerance may vary by geographic location. We are</w:t>
            </w:r>
            <w:r w:rsidRPr="00190C01">
              <w:t xml:space="preserve"> no</w:t>
            </w:r>
            <w:r>
              <w:t>t aware of any studies to support this with other pest species targeted by PI treatments.</w:t>
            </w:r>
          </w:p>
          <w:p w:rsidR="00190C01" w:rsidRPr="00DE1145" w:rsidRDefault="00190C01" w:rsidP="0038519E">
            <w:pPr>
              <w:pStyle w:val="PleaseReviewReport"/>
              <w:numPr>
                <w:ilvl w:val="0"/>
                <w:numId w:val="11"/>
              </w:numPr>
            </w:pPr>
            <w:r w:rsidRPr="00190C01">
              <w:rPr>
                <w:b/>
              </w:rPr>
              <w:t>Considered</w:t>
            </w:r>
            <w:r w:rsidR="00DE1145">
              <w:rPr>
                <w:b/>
              </w:rPr>
              <w:t xml:space="preserve">, not incorporated. </w:t>
            </w:r>
            <w:r w:rsidR="00DE1145" w:rsidRPr="00DE1145">
              <w:t>Comparisons of probit model estimates from Zhan et al 2014a suggest there is no differnece in tolerance</w:t>
            </w:r>
            <w:r w:rsidR="00DE1145">
              <w:t xml:space="preserve"> between larvae reared on the two plant species.</w:t>
            </w:r>
          </w:p>
          <w:p w:rsidR="00190C01" w:rsidRDefault="00190C01" w:rsidP="0038519E">
            <w:pPr>
              <w:pStyle w:val="PleaseReviewReport"/>
              <w:numPr>
                <w:ilvl w:val="0"/>
                <w:numId w:val="11"/>
              </w:numPr>
              <w:rPr>
                <w:b/>
              </w:rPr>
            </w:pPr>
            <w:r w:rsidRPr="00190C01">
              <w:rPr>
                <w:b/>
              </w:rPr>
              <w:t>Considered</w:t>
            </w:r>
            <w:r w:rsidR="00DE1145">
              <w:rPr>
                <w:b/>
              </w:rPr>
              <w:t xml:space="preserve">, not incorported. </w:t>
            </w:r>
            <w:r w:rsidR="00DE1145" w:rsidRPr="00DE1145">
              <w:t xml:space="preserve">Probit models often produce large </w:t>
            </w:r>
            <w:r w:rsidR="00DE1145" w:rsidRPr="00DE1145">
              <w:lastRenderedPageBreak/>
              <w:t>confidence intervals that are not reflective of actual effective doses</w:t>
            </w:r>
            <w:r w:rsidR="00DE1145">
              <w:t xml:space="preserve">. In this case confirmatory tests were performed to </w:t>
            </w:r>
            <w:r w:rsidR="008D76E4">
              <w:t>determine the effective dose for the treatment and establish treatment efficacy.</w:t>
            </w:r>
          </w:p>
          <w:p w:rsidR="00341CD9" w:rsidRDefault="00341CD9" w:rsidP="0038519E">
            <w:pPr>
              <w:pStyle w:val="PleaseReviewReport"/>
              <w:rPr>
                <w:b/>
              </w:rPr>
            </w:pPr>
          </w:p>
          <w:p w:rsidR="00341CD9" w:rsidRDefault="00341CD9" w:rsidP="0038519E">
            <w:pPr>
              <w:pStyle w:val="PleaseReviewReport"/>
              <w:rPr>
                <w:b/>
              </w:rPr>
            </w:pPr>
          </w:p>
        </w:tc>
      </w:tr>
      <w:tr w:rsidR="007617A9" w:rsidTr="0038519E">
        <w:tc>
          <w:tcPr>
            <w:tcW w:w="787" w:type="dxa"/>
            <w:shd w:val="clear" w:color="auto" w:fill="D9D9D9"/>
          </w:tcPr>
          <w:p w:rsidR="007617A9" w:rsidRDefault="007617A9" w:rsidP="0038519E">
            <w:pPr>
              <w:pStyle w:val="PleaseReviewReport"/>
              <w:jc w:val="center"/>
            </w:pPr>
            <w:r>
              <w:lastRenderedPageBreak/>
              <w:t>12</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Uruguay </w:t>
            </w:r>
            <w:r>
              <w:br/>
              <w:t>We have no comments on this draft. We agree with the proposal as it is.</w:t>
            </w:r>
          </w:p>
          <w:p w:rsidR="007617A9" w:rsidRDefault="007617A9" w:rsidP="0038519E">
            <w:pPr>
              <w:pStyle w:val="PleaseReviewReport"/>
            </w:pPr>
            <w:r>
              <w:rPr>
                <w:i/>
              </w:rPr>
              <w:t>Category : TECHNICAL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13</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Malawi </w:t>
            </w:r>
            <w:r>
              <w:br/>
              <w:t>Malawi supports draft  Irradiation treatment for Carposina sasakii(2017-026)</w:t>
            </w:r>
          </w:p>
          <w:p w:rsidR="007617A9" w:rsidRDefault="007617A9" w:rsidP="0038519E">
            <w:pPr>
              <w:pStyle w:val="PleaseReviewReport"/>
            </w:pPr>
            <w:r>
              <w:rPr>
                <w:i/>
              </w:rPr>
              <w:t>Category : SUBSTANTIVE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14</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Botswana </w:t>
            </w:r>
            <w:r>
              <w:br/>
              <w:t>In agreement with the annex.</w:t>
            </w:r>
          </w:p>
          <w:p w:rsidR="007617A9" w:rsidRDefault="007617A9" w:rsidP="0038519E">
            <w:pPr>
              <w:pStyle w:val="PleaseReviewReport"/>
            </w:pPr>
            <w:r>
              <w:rPr>
                <w:i/>
              </w:rPr>
              <w:t>Category : TECHNICAL </w:t>
            </w:r>
          </w:p>
        </w:tc>
        <w:tc>
          <w:tcPr>
            <w:tcW w:w="4050" w:type="dxa"/>
            <w:shd w:val="clear" w:color="auto" w:fill="D9D9D9"/>
          </w:tcPr>
          <w:p w:rsidR="007617A9" w:rsidRDefault="000350E7"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t>15</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New Zealand </w:t>
            </w:r>
            <w:r>
              <w:br/>
              <w:t>New Zealand supports the standard. Given the efficacy information was extrapolated to cover all hosts we encourage the panel to review the standard should evidence become available to show that the extrapolation of the treatment to cover all hosts of this pest is incorrect.</w:t>
            </w:r>
          </w:p>
          <w:p w:rsidR="007617A9" w:rsidRDefault="007617A9" w:rsidP="0038519E">
            <w:pPr>
              <w:pStyle w:val="PleaseReviewReport"/>
            </w:pPr>
            <w:r>
              <w:rPr>
                <w:i/>
              </w:rPr>
              <w:t>Category : SUBSTANTIVE </w:t>
            </w:r>
          </w:p>
        </w:tc>
        <w:tc>
          <w:tcPr>
            <w:tcW w:w="4050" w:type="dxa"/>
            <w:shd w:val="clear" w:color="auto" w:fill="D9D9D9"/>
          </w:tcPr>
          <w:p w:rsidR="008D76E4" w:rsidRDefault="003B560E" w:rsidP="0038519E">
            <w:pPr>
              <w:pStyle w:val="PleaseReviewReport"/>
              <w:rPr>
                <w:b/>
              </w:rPr>
            </w:pPr>
            <w:r>
              <w:rPr>
                <w:b/>
              </w:rPr>
              <w:t>C</w:t>
            </w:r>
            <w:r w:rsidR="008D76E4">
              <w:rPr>
                <w:b/>
              </w:rPr>
              <w:t>onsider</w:t>
            </w:r>
            <w:r>
              <w:rPr>
                <w:b/>
              </w:rPr>
              <w:t>ed, not incorporated</w:t>
            </w:r>
          </w:p>
          <w:p w:rsidR="007617A9" w:rsidRDefault="007617A9" w:rsidP="0038519E">
            <w:pPr>
              <w:pStyle w:val="PleaseReviewReport"/>
              <w:rPr>
                <w:b/>
              </w:rPr>
            </w:pPr>
          </w:p>
          <w:p w:rsidR="008D76E4" w:rsidRPr="008D76E4" w:rsidRDefault="003B560E" w:rsidP="0038519E">
            <w:pPr>
              <w:pStyle w:val="PleaseReviewReport"/>
            </w:pPr>
            <w:r>
              <w:t>The question over</w:t>
            </w:r>
            <w:r w:rsidR="008D76E4">
              <w:t xml:space="preserve"> potential for tolerance differences depending on host</w:t>
            </w:r>
            <w:r>
              <w:t xml:space="preserve"> is addressed in [40]</w:t>
            </w:r>
          </w:p>
        </w:tc>
      </w:tr>
      <w:tr w:rsidR="007617A9" w:rsidTr="0038519E">
        <w:tc>
          <w:tcPr>
            <w:tcW w:w="787" w:type="dxa"/>
            <w:shd w:val="clear" w:color="auto" w:fill="D9D9D9"/>
          </w:tcPr>
          <w:p w:rsidR="007617A9" w:rsidRDefault="007617A9" w:rsidP="0038519E">
            <w:pPr>
              <w:pStyle w:val="PleaseReviewReport"/>
              <w:jc w:val="center"/>
            </w:pPr>
            <w:r>
              <w:t>16</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Pr="000350E7" w:rsidRDefault="007617A9" w:rsidP="0038519E">
            <w:pPr>
              <w:pStyle w:val="PleaseReviewReport"/>
              <w:rPr>
                <w:lang w:val="es-PE"/>
              </w:rPr>
            </w:pPr>
            <w:r w:rsidRPr="000350E7">
              <w:rPr>
                <w:b/>
                <w:lang w:val="es-PE"/>
              </w:rPr>
              <w:t>Congo </w:t>
            </w:r>
            <w:r w:rsidRPr="000350E7">
              <w:rPr>
                <w:lang w:val="es-PE"/>
              </w:rPr>
              <w:br/>
              <w:t>j&amp;#39;approuve le projet d&amp;#39;annexe &amp;#224; la NIMP 28</w:t>
            </w:r>
          </w:p>
          <w:p w:rsidR="007617A9" w:rsidRDefault="007617A9" w:rsidP="0038519E">
            <w:pPr>
              <w:pStyle w:val="PleaseReviewReport"/>
            </w:pPr>
            <w:r>
              <w:rPr>
                <w:i/>
              </w:rPr>
              <w:t>Category : SUBSTANTIVE </w:t>
            </w:r>
          </w:p>
        </w:tc>
        <w:tc>
          <w:tcPr>
            <w:tcW w:w="4050" w:type="dxa"/>
            <w:shd w:val="clear" w:color="auto" w:fill="D9D9D9"/>
          </w:tcPr>
          <w:p w:rsidR="007617A9" w:rsidRDefault="008D76E4" w:rsidP="0038519E">
            <w:pPr>
              <w:pStyle w:val="PleaseReviewReport"/>
              <w:rPr>
                <w:b/>
              </w:rPr>
            </w:pPr>
            <w:r>
              <w:rPr>
                <w:b/>
              </w:rPr>
              <w:t>OK</w:t>
            </w:r>
          </w:p>
        </w:tc>
      </w:tr>
      <w:tr w:rsidR="007617A9" w:rsidTr="0038519E">
        <w:tc>
          <w:tcPr>
            <w:tcW w:w="787" w:type="dxa"/>
            <w:shd w:val="clear" w:color="auto" w:fill="D9D9D9"/>
          </w:tcPr>
          <w:p w:rsidR="007617A9" w:rsidRDefault="007617A9" w:rsidP="0038519E">
            <w:pPr>
              <w:pStyle w:val="PleaseReviewReport"/>
              <w:jc w:val="center"/>
            </w:pPr>
            <w:r>
              <w:lastRenderedPageBreak/>
              <w:t>17</w:t>
            </w:r>
          </w:p>
        </w:tc>
        <w:tc>
          <w:tcPr>
            <w:tcW w:w="630" w:type="dxa"/>
            <w:shd w:val="clear" w:color="auto" w:fill="D9D9D9"/>
          </w:tcPr>
          <w:p w:rsidR="007617A9" w:rsidRDefault="007617A9" w:rsidP="0038519E">
            <w:pPr>
              <w:pStyle w:val="PleaseReviewReport"/>
              <w:jc w:val="center"/>
            </w:pPr>
            <w:r>
              <w:t>G</w:t>
            </w:r>
          </w:p>
        </w:tc>
        <w:tc>
          <w:tcPr>
            <w:tcW w:w="4230" w:type="dxa"/>
            <w:shd w:val="clear" w:color="auto" w:fill="D9D9D9"/>
          </w:tcPr>
          <w:p w:rsidR="007617A9" w:rsidRDefault="007617A9" w:rsidP="0038519E">
            <w:pPr>
              <w:pStyle w:val="PleaseReviewReport"/>
            </w:pPr>
            <w:r>
              <w:t>(General Comment)</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Pr="000350E7" w:rsidRDefault="007617A9" w:rsidP="0038519E">
            <w:pPr>
              <w:pStyle w:val="PleaseReviewReport"/>
              <w:rPr>
                <w:lang w:val="es-PE"/>
              </w:rPr>
            </w:pPr>
            <w:r w:rsidRPr="000350E7">
              <w:rPr>
                <w:b/>
                <w:lang w:val="es-PE"/>
              </w:rPr>
              <w:t>Cuba </w:t>
            </w:r>
            <w:r w:rsidRPr="000350E7">
              <w:rPr>
                <w:lang w:val="es-PE"/>
              </w:rPr>
              <w:br/>
              <w:t>Estamos de acuerdo con la propuesta de tratamiento.</w:t>
            </w:r>
          </w:p>
          <w:p w:rsidR="007617A9" w:rsidRDefault="007617A9" w:rsidP="0038519E">
            <w:pPr>
              <w:pStyle w:val="PleaseReviewReport"/>
            </w:pPr>
            <w:r>
              <w:rPr>
                <w:i/>
              </w:rPr>
              <w:t>Category : TECHNICAL </w:t>
            </w:r>
          </w:p>
        </w:tc>
        <w:tc>
          <w:tcPr>
            <w:tcW w:w="4050" w:type="dxa"/>
            <w:shd w:val="clear" w:color="auto" w:fill="D9D9D9"/>
          </w:tcPr>
          <w:p w:rsidR="007617A9" w:rsidRDefault="007617A9" w:rsidP="0038519E">
            <w:pPr>
              <w:pStyle w:val="PleaseReviewReport"/>
              <w:rPr>
                <w:b/>
              </w:rPr>
            </w:pPr>
          </w:p>
        </w:tc>
      </w:tr>
      <w:tr w:rsidR="007617A9" w:rsidTr="0038519E">
        <w:trPr>
          <w:trHeight w:val="1367"/>
        </w:trPr>
        <w:tc>
          <w:tcPr>
            <w:tcW w:w="787" w:type="dxa"/>
          </w:tcPr>
          <w:p w:rsidR="007617A9" w:rsidRDefault="007617A9" w:rsidP="0038519E">
            <w:pPr>
              <w:pStyle w:val="PleaseReviewReport"/>
              <w:jc w:val="center"/>
            </w:pPr>
            <w:r>
              <w:t>18</w:t>
            </w:r>
          </w:p>
        </w:tc>
        <w:tc>
          <w:tcPr>
            <w:tcW w:w="630" w:type="dxa"/>
          </w:tcPr>
          <w:p w:rsidR="007617A9" w:rsidRDefault="007617A9" w:rsidP="0038519E">
            <w:pPr>
              <w:pStyle w:val="PleaseReviewReport"/>
              <w:jc w:val="center"/>
            </w:pPr>
            <w:r>
              <w:t>23</w:t>
            </w:r>
          </w:p>
        </w:tc>
        <w:tc>
          <w:tcPr>
            <w:tcW w:w="4230" w:type="dxa"/>
          </w:tcPr>
          <w:p w:rsidR="007617A9" w:rsidRDefault="007617A9" w:rsidP="0038519E">
            <w:pPr>
              <w:pStyle w:val="PleaseReviewReport"/>
            </w:pPr>
            <w:r>
              <w:rPr>
                <w:rFonts w:ascii="Times New Roman" w:hAnsi="Times New Roman" w:cs="Times New Roman"/>
                <w:sz w:val="22"/>
                <w:szCs w:val="22"/>
              </w:rPr>
              <w:t xml:space="preserve">‎This treatment describes the irradiation of fruits and vegetables at 228 Gy minimum absorbed dose to prevent the emergence of viable adults of </w:t>
            </w:r>
            <w:r>
              <w:rPr>
                <w:rFonts w:ascii="Times New Roman" w:hAnsi="Times New Roman" w:cs="Times New Roman"/>
                <w:i/>
                <w:sz w:val="22"/>
                <w:szCs w:val="22"/>
              </w:rPr>
              <w:t>Carposina sasakii</w:t>
            </w:r>
            <w:r>
              <w:rPr>
                <w:rFonts w:ascii="Times New Roman" w:hAnsi="Times New Roman" w:cs="Times New Roman"/>
                <w:sz w:val="22"/>
                <w:szCs w:val="22"/>
              </w:rPr>
              <w:t xml:space="preserve"> at the stated </w:t>
            </w:r>
            <w:r>
              <w:rPr>
                <w:rFonts w:ascii="Times New Roman" w:hAnsi="Times New Roman" w:cs="Times New Roman"/>
                <w:strike/>
                <w:color w:val="0000FF"/>
                <w:sz w:val="22"/>
                <w:szCs w:val="22"/>
              </w:rPr>
              <w:t xml:space="preserve">efficacy. </w:t>
            </w:r>
            <w:r>
              <w:rPr>
                <w:rFonts w:ascii="Times New Roman" w:hAnsi="Times New Roman" w:cs="Times New Roman"/>
                <w:color w:val="0000FF"/>
                <w:sz w:val="22"/>
                <w:szCs w:val="22"/>
                <w:u w:val="single"/>
              </w:rPr>
              <w:t xml:space="preserve">efficacy </w:t>
            </w:r>
            <w:r>
              <w:rPr>
                <w:rFonts w:ascii="Times New Roman" w:hAnsi="Times New Roman" w:cs="Times New Roman"/>
                <w:sz w:val="22"/>
                <w:szCs w:val="22"/>
              </w:rPr>
              <w:t>‎</w:t>
            </w:r>
            <w:r>
              <w:rPr>
                <w:rFonts w:ascii="Times New Roman" w:hAnsi="Times New Roman" w:cs="Times New Roman"/>
                <w:vertAlign w:val="superscript"/>
              </w:rPr>
              <w:t>1</w:t>
            </w:r>
            <w:r>
              <w:rPr>
                <w:rFonts w:ascii="Times New Roman" w:hAnsi="Times New Roman" w:cs="Times New Roman"/>
                <w:sz w:val="22"/>
                <w:szCs w:val="22"/>
              </w:rPr>
              <w:t>‎. ‎</w:t>
            </w:r>
          </w:p>
        </w:tc>
        <w:tc>
          <w:tcPr>
            <w:tcW w:w="450" w:type="dxa"/>
          </w:tcPr>
          <w:p w:rsidR="007617A9" w:rsidRDefault="007617A9" w:rsidP="0038519E">
            <w:pPr>
              <w:pStyle w:val="PleaseReviewReport"/>
              <w:jc w:val="center"/>
            </w:pPr>
            <w:r>
              <w:t>P</w:t>
            </w:r>
          </w:p>
        </w:tc>
        <w:tc>
          <w:tcPr>
            <w:tcW w:w="4860" w:type="dxa"/>
          </w:tcPr>
          <w:p w:rsidR="007617A9" w:rsidRDefault="007617A9" w:rsidP="0038519E">
            <w:pPr>
              <w:pStyle w:val="PleaseReviewReport"/>
            </w:pPr>
            <w:r>
              <w:rPr>
                <w:b/>
              </w:rPr>
              <w:t>European Union </w:t>
            </w:r>
            <w:r>
              <w:br/>
              <w:t>Typo.</w:t>
            </w:r>
          </w:p>
          <w:p w:rsidR="007617A9" w:rsidRDefault="007617A9" w:rsidP="0038519E">
            <w:pPr>
              <w:pStyle w:val="PleaseReviewReport"/>
            </w:pPr>
            <w:r>
              <w:rPr>
                <w:i/>
              </w:rPr>
              <w:t>Category : EDITORIAL </w:t>
            </w:r>
          </w:p>
        </w:tc>
        <w:tc>
          <w:tcPr>
            <w:tcW w:w="4050" w:type="dxa"/>
          </w:tcPr>
          <w:p w:rsidR="007617A9" w:rsidRDefault="000350E7" w:rsidP="0038519E">
            <w:pPr>
              <w:pStyle w:val="PleaseReviewReport"/>
              <w:rPr>
                <w:b/>
              </w:rPr>
            </w:pPr>
            <w:r>
              <w:rPr>
                <w:b/>
              </w:rPr>
              <w:t>Incorporated</w:t>
            </w:r>
          </w:p>
        </w:tc>
      </w:tr>
      <w:tr w:rsidR="007617A9" w:rsidTr="0038519E">
        <w:tc>
          <w:tcPr>
            <w:tcW w:w="787" w:type="dxa"/>
          </w:tcPr>
          <w:p w:rsidR="007617A9" w:rsidRDefault="007617A9" w:rsidP="0038519E">
            <w:pPr>
              <w:pStyle w:val="PleaseReviewReport"/>
              <w:jc w:val="center"/>
            </w:pPr>
            <w:r>
              <w:t>19</w:t>
            </w:r>
          </w:p>
        </w:tc>
        <w:tc>
          <w:tcPr>
            <w:tcW w:w="630" w:type="dxa"/>
          </w:tcPr>
          <w:p w:rsidR="007617A9" w:rsidRDefault="007617A9" w:rsidP="0038519E">
            <w:pPr>
              <w:pStyle w:val="PleaseReviewReport"/>
              <w:jc w:val="center"/>
            </w:pPr>
            <w:r>
              <w:t>23</w:t>
            </w:r>
          </w:p>
        </w:tc>
        <w:tc>
          <w:tcPr>
            <w:tcW w:w="4230" w:type="dxa"/>
          </w:tcPr>
          <w:p w:rsidR="007617A9" w:rsidRDefault="007617A9" w:rsidP="0038519E">
            <w:pPr>
              <w:pStyle w:val="PleaseReviewReport"/>
            </w:pPr>
            <w:r>
              <w:rPr>
                <w:rFonts w:ascii="Times New Roman" w:hAnsi="Times New Roman" w:cs="Times New Roman"/>
                <w:sz w:val="22"/>
                <w:szCs w:val="22"/>
              </w:rPr>
              <w:t xml:space="preserve">‎This treatment describes the irradiation of fruits and vegetables at 228 Gy minimum absorbed dose to prevent the emergence of viable adults of </w:t>
            </w:r>
            <w:r>
              <w:rPr>
                <w:rFonts w:ascii="Times New Roman" w:hAnsi="Times New Roman" w:cs="Times New Roman"/>
                <w:i/>
                <w:sz w:val="22"/>
                <w:szCs w:val="22"/>
              </w:rPr>
              <w:t>Carposina sasakii</w:t>
            </w:r>
            <w:r>
              <w:rPr>
                <w:rFonts w:ascii="Times New Roman" w:hAnsi="Times New Roman" w:cs="Times New Roman"/>
                <w:sz w:val="22"/>
                <w:szCs w:val="22"/>
              </w:rPr>
              <w:t xml:space="preserve"> at the stated efficacy</w:t>
            </w:r>
            <w:r>
              <w:rPr>
                <w:rFonts w:ascii="Times New Roman" w:hAnsi="Times New Roman" w:cs="Times New Roman"/>
                <w:strike/>
                <w:color w:val="FF00FF"/>
                <w:sz w:val="22"/>
                <w:szCs w:val="22"/>
              </w:rPr>
              <w:t>. ‎</w:t>
            </w:r>
            <w:r>
              <w:rPr>
                <w:rFonts w:ascii="Times New Roman" w:hAnsi="Times New Roman" w:cs="Times New Roman"/>
                <w:vertAlign w:val="superscript"/>
              </w:rPr>
              <w:t>1</w:t>
            </w:r>
            <w:r>
              <w:rPr>
                <w:rFonts w:ascii="Times New Roman" w:hAnsi="Times New Roman" w:cs="Times New Roman"/>
                <w:sz w:val="22"/>
                <w:szCs w:val="22"/>
              </w:rPr>
              <w:t>‎. ‎</w:t>
            </w:r>
          </w:p>
        </w:tc>
        <w:tc>
          <w:tcPr>
            <w:tcW w:w="450" w:type="dxa"/>
          </w:tcPr>
          <w:p w:rsidR="007617A9" w:rsidRDefault="007617A9" w:rsidP="0038519E">
            <w:pPr>
              <w:pStyle w:val="PleaseReviewReport"/>
              <w:jc w:val="center"/>
            </w:pPr>
            <w:r>
              <w:t>P</w:t>
            </w:r>
          </w:p>
        </w:tc>
        <w:tc>
          <w:tcPr>
            <w:tcW w:w="4860" w:type="dxa"/>
          </w:tcPr>
          <w:p w:rsidR="007617A9" w:rsidRDefault="007617A9" w:rsidP="0038519E">
            <w:pPr>
              <w:pStyle w:val="PleaseReviewReport"/>
            </w:pPr>
            <w:r>
              <w:rPr>
                <w:b/>
              </w:rPr>
              <w:t>EPPO </w:t>
            </w:r>
            <w:r>
              <w:br/>
              <w:t>Typo.</w:t>
            </w:r>
          </w:p>
          <w:p w:rsidR="007617A9" w:rsidRDefault="007617A9" w:rsidP="0038519E">
            <w:pPr>
              <w:pStyle w:val="PleaseReviewReport"/>
            </w:pPr>
            <w:r>
              <w:rPr>
                <w:i/>
              </w:rPr>
              <w:t>Category : EDITORIAL </w:t>
            </w:r>
          </w:p>
        </w:tc>
        <w:tc>
          <w:tcPr>
            <w:tcW w:w="4050" w:type="dxa"/>
          </w:tcPr>
          <w:p w:rsidR="007617A9" w:rsidRDefault="000350E7" w:rsidP="0038519E">
            <w:pPr>
              <w:pStyle w:val="PleaseReviewReport"/>
              <w:rPr>
                <w:b/>
              </w:rPr>
            </w:pPr>
            <w:r>
              <w:rPr>
                <w:b/>
              </w:rPr>
              <w:t>Incorporated</w:t>
            </w:r>
          </w:p>
        </w:tc>
      </w:tr>
      <w:tr w:rsidR="007617A9" w:rsidTr="0038519E">
        <w:tc>
          <w:tcPr>
            <w:tcW w:w="10957" w:type="dxa"/>
            <w:gridSpan w:val="5"/>
            <w:vAlign w:val="center"/>
          </w:tcPr>
          <w:p w:rsidR="007617A9" w:rsidRDefault="007617A9" w:rsidP="0038519E">
            <w:pPr>
              <w:pStyle w:val="Normal661"/>
            </w:pPr>
            <w:r>
              <w:t>Treatment schedule</w:t>
            </w:r>
          </w:p>
        </w:tc>
        <w:tc>
          <w:tcPr>
            <w:tcW w:w="4050" w:type="dxa"/>
          </w:tcPr>
          <w:p w:rsidR="007617A9" w:rsidRDefault="007617A9" w:rsidP="0038519E">
            <w:pPr>
              <w:pStyle w:val="Normal661"/>
            </w:pPr>
          </w:p>
        </w:tc>
      </w:tr>
      <w:tr w:rsidR="007617A9" w:rsidTr="0038519E">
        <w:tc>
          <w:tcPr>
            <w:tcW w:w="787" w:type="dxa"/>
            <w:shd w:val="clear" w:color="auto" w:fill="D9D9D9"/>
          </w:tcPr>
          <w:p w:rsidR="007617A9" w:rsidRDefault="007617A9" w:rsidP="0038519E">
            <w:pPr>
              <w:pStyle w:val="PleaseReviewReport"/>
              <w:jc w:val="center"/>
            </w:pPr>
            <w:r>
              <w:t>20</w:t>
            </w:r>
          </w:p>
        </w:tc>
        <w:tc>
          <w:tcPr>
            <w:tcW w:w="630" w:type="dxa"/>
            <w:shd w:val="clear" w:color="auto" w:fill="D9D9D9"/>
          </w:tcPr>
          <w:p w:rsidR="007617A9" w:rsidRDefault="007617A9" w:rsidP="0038519E">
            <w:pPr>
              <w:pStyle w:val="PleaseReviewReport"/>
              <w:jc w:val="center"/>
            </w:pPr>
            <w:r>
              <w:t>32</w:t>
            </w:r>
          </w:p>
        </w:tc>
        <w:tc>
          <w:tcPr>
            <w:tcW w:w="4230" w:type="dxa"/>
            <w:shd w:val="clear" w:color="auto" w:fill="D9D9D9"/>
          </w:tcPr>
          <w:p w:rsidR="007617A9" w:rsidRDefault="007617A9" w:rsidP="0038519E">
            <w:pPr>
              <w:pStyle w:val="PleaseReviewReport"/>
            </w:pPr>
            <w:r>
              <w:rPr>
                <w:rFonts w:ascii="Times New Roman" w:hAnsi="Times New Roman" w:cs="Times New Roman"/>
                <w:sz w:val="22"/>
                <w:szCs w:val="22"/>
              </w:rPr>
              <w:t xml:space="preserve">‎Minimum absorbed dose of 228 Gy to prevent the emergence of viable adults of </w:t>
            </w:r>
            <w:r>
              <w:rPr>
                <w:rFonts w:ascii="Times New Roman" w:hAnsi="Times New Roman" w:cs="Times New Roman"/>
                <w:i/>
                <w:sz w:val="22"/>
                <w:szCs w:val="22"/>
              </w:rPr>
              <w:t>Carposina sasakii</w:t>
            </w:r>
            <w:r>
              <w:rPr>
                <w:rFonts w:ascii="Times New Roman" w:hAnsi="Times New Roman" w:cs="Times New Roman"/>
                <w:sz w:val="22"/>
                <w:szCs w:val="22"/>
              </w:rPr>
              <w:t>.</w:t>
            </w:r>
            <w:r>
              <w:rPr>
                <w:rFonts w:ascii="Times New Roman" w:hAnsi="Times New Roman" w:cs="Times New Roman"/>
                <w:strike/>
                <w:color w:val="4B0082"/>
                <w:sz w:val="22"/>
                <w:szCs w:val="22"/>
              </w:rPr>
              <w:t>‎</w:t>
            </w:r>
            <w:r>
              <w:rPr>
                <w:rFonts w:ascii="Times New Roman" w:hAnsi="Times New Roman" w:cs="Times New Roman"/>
                <w:color w:val="4B0082"/>
                <w:sz w:val="22"/>
                <w:szCs w:val="22"/>
                <w:u w:val="single"/>
              </w:rPr>
              <w:t>‎when irradiated as eggs and larvae.</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China </w:t>
            </w:r>
            <w:r>
              <w:br/>
              <w:t>This standard mainly covers the irradiation of eggs and larvae to prevent them from developing into normal adults. The text here should be consistent with other standards to avoid misunderstanding.</w:t>
            </w:r>
          </w:p>
          <w:p w:rsidR="007617A9" w:rsidRDefault="007617A9" w:rsidP="0038519E">
            <w:pPr>
              <w:pStyle w:val="PleaseReviewReport"/>
            </w:pPr>
            <w:r>
              <w:rPr>
                <w:i/>
              </w:rPr>
              <w:t>Category : SUBSTANTIVE </w:t>
            </w:r>
          </w:p>
        </w:tc>
        <w:tc>
          <w:tcPr>
            <w:tcW w:w="4050" w:type="dxa"/>
            <w:shd w:val="clear" w:color="auto" w:fill="D9D9D9"/>
          </w:tcPr>
          <w:p w:rsidR="008D76E4" w:rsidRDefault="008D76E4" w:rsidP="0038519E">
            <w:pPr>
              <w:pStyle w:val="PleaseReviewReport"/>
              <w:rPr>
                <w:b/>
              </w:rPr>
            </w:pPr>
            <w:r>
              <w:rPr>
                <w:b/>
              </w:rPr>
              <w:t>Considered, not incorported</w:t>
            </w:r>
          </w:p>
          <w:p w:rsidR="007617A9" w:rsidRDefault="007617A9" w:rsidP="0038519E">
            <w:pPr>
              <w:pStyle w:val="PleaseReviewReport"/>
              <w:rPr>
                <w:b/>
              </w:rPr>
            </w:pPr>
          </w:p>
          <w:p w:rsidR="008D76E4" w:rsidRPr="002F3B22" w:rsidRDefault="002F3B22" w:rsidP="0038519E">
            <w:pPr>
              <w:pStyle w:val="PleaseReviewReport"/>
            </w:pPr>
            <w:r w:rsidRPr="002F3B22">
              <w:t>The treatment schedule is consistent with other irradation treatments in ISPM 28 which do not state which life stage is treated.</w:t>
            </w:r>
          </w:p>
        </w:tc>
      </w:tr>
      <w:tr w:rsidR="007617A9" w:rsidTr="0038519E">
        <w:tc>
          <w:tcPr>
            <w:tcW w:w="787" w:type="dxa"/>
          </w:tcPr>
          <w:p w:rsidR="007617A9" w:rsidRDefault="007617A9" w:rsidP="0038519E">
            <w:pPr>
              <w:pStyle w:val="PleaseReviewReport"/>
              <w:jc w:val="center"/>
            </w:pPr>
            <w:r>
              <w:t>21</w:t>
            </w:r>
          </w:p>
        </w:tc>
        <w:tc>
          <w:tcPr>
            <w:tcW w:w="630" w:type="dxa"/>
          </w:tcPr>
          <w:p w:rsidR="007617A9" w:rsidRDefault="007617A9" w:rsidP="0038519E">
            <w:pPr>
              <w:pStyle w:val="PleaseReviewReport"/>
              <w:jc w:val="center"/>
            </w:pPr>
            <w:r>
              <w:t>33</w:t>
            </w:r>
          </w:p>
        </w:tc>
        <w:tc>
          <w:tcPr>
            <w:tcW w:w="4230" w:type="dxa"/>
          </w:tcPr>
          <w:p w:rsidR="007617A9" w:rsidRDefault="007617A9" w:rsidP="0038519E">
            <w:pPr>
              <w:pStyle w:val="PleaseReviewReport"/>
            </w:pPr>
            <w:r>
              <w:rPr>
                <w:rFonts w:ascii="Times New Roman" w:hAnsi="Times New Roman" w:cs="Times New Roman"/>
                <w:sz w:val="22"/>
                <w:szCs w:val="22"/>
              </w:rPr>
              <w:t xml:space="preserve">‎There is 95% confidence that the treatment according to this schedule prevents development of viable adults from not less than 99. </w:t>
            </w:r>
            <w:r>
              <w:rPr>
                <w:rFonts w:ascii="Times New Roman" w:hAnsi="Times New Roman" w:cs="Times New Roman"/>
                <w:strike/>
                <w:color w:val="800000"/>
                <w:sz w:val="22"/>
                <w:szCs w:val="22"/>
              </w:rPr>
              <w:t xml:space="preserve">9893% </w:t>
            </w:r>
            <w:r>
              <w:rPr>
                <w:rFonts w:ascii="Times New Roman" w:hAnsi="Times New Roman" w:cs="Times New Roman"/>
                <w:color w:val="800000"/>
                <w:sz w:val="22"/>
                <w:szCs w:val="22"/>
                <w:u w:val="single"/>
              </w:rPr>
              <w:t xml:space="preserve">9968% </w:t>
            </w:r>
            <w:r>
              <w:rPr>
                <w:rFonts w:ascii="Times New Roman" w:hAnsi="Times New Roman" w:cs="Times New Roman"/>
                <w:sz w:val="22"/>
                <w:szCs w:val="22"/>
              </w:rPr>
              <w:t xml:space="preserve">of eggs and larvae of </w:t>
            </w:r>
            <w:r>
              <w:rPr>
                <w:rFonts w:ascii="Times New Roman" w:hAnsi="Times New Roman" w:cs="Times New Roman"/>
                <w:i/>
                <w:sz w:val="22"/>
                <w:szCs w:val="22"/>
              </w:rPr>
              <w:t>Carposina sasakii</w:t>
            </w:r>
            <w:r>
              <w:rPr>
                <w:rFonts w:ascii="Times New Roman" w:hAnsi="Times New Roman" w:cs="Times New Roman"/>
                <w:sz w:val="22"/>
                <w:szCs w:val="22"/>
              </w:rPr>
              <w:t>.‎</w:t>
            </w:r>
          </w:p>
        </w:tc>
        <w:tc>
          <w:tcPr>
            <w:tcW w:w="450" w:type="dxa"/>
          </w:tcPr>
          <w:p w:rsidR="007617A9" w:rsidRDefault="007617A9" w:rsidP="0038519E">
            <w:pPr>
              <w:pStyle w:val="PleaseReviewReport"/>
              <w:jc w:val="center"/>
            </w:pPr>
            <w:r>
              <w:t>P</w:t>
            </w:r>
          </w:p>
        </w:tc>
        <w:tc>
          <w:tcPr>
            <w:tcW w:w="4860" w:type="dxa"/>
          </w:tcPr>
          <w:p w:rsidR="007617A9" w:rsidRDefault="007617A9" w:rsidP="0038519E">
            <w:pPr>
              <w:pStyle w:val="PleaseReviewReport"/>
            </w:pPr>
            <w:r>
              <w:rPr>
                <w:b/>
              </w:rPr>
              <w:t>Australia </w:t>
            </w:r>
            <w:r>
              <w:br/>
              <w:t>The dose of 228 Gy is suggested based on the data from testing 30,850 late 5th instars of peach fruit moth in apples preventing an estimated 99.9968% adult emergence at 95% confidence level. as per Zhan et al., 2014</w:t>
            </w:r>
          </w:p>
          <w:p w:rsidR="007617A9" w:rsidRDefault="007617A9" w:rsidP="0038519E">
            <w:pPr>
              <w:pStyle w:val="PleaseReviewReport"/>
            </w:pPr>
            <w:r>
              <w:rPr>
                <w:i/>
              </w:rPr>
              <w:t>Category : TECHNICAL </w:t>
            </w:r>
          </w:p>
        </w:tc>
        <w:tc>
          <w:tcPr>
            <w:tcW w:w="4050" w:type="dxa"/>
          </w:tcPr>
          <w:p w:rsidR="002F3B22" w:rsidRPr="007128CC" w:rsidRDefault="002F3B22" w:rsidP="0038519E">
            <w:pPr>
              <w:pStyle w:val="PleaseReviewReport"/>
              <w:rPr>
                <w:b/>
                <w:highlight w:val="yellow"/>
              </w:rPr>
            </w:pPr>
            <w:r w:rsidRPr="007128CC">
              <w:rPr>
                <w:b/>
                <w:highlight w:val="yellow"/>
              </w:rPr>
              <w:t>For consideration by the TPPT</w:t>
            </w:r>
          </w:p>
          <w:p w:rsidR="007617A9" w:rsidRPr="007128CC" w:rsidRDefault="007617A9" w:rsidP="0038519E">
            <w:pPr>
              <w:pStyle w:val="PleaseReviewReport"/>
              <w:rPr>
                <w:highlight w:val="yellow"/>
              </w:rPr>
            </w:pPr>
          </w:p>
          <w:p w:rsidR="002F3B22" w:rsidRDefault="002F3B22" w:rsidP="0038519E">
            <w:pPr>
              <w:pStyle w:val="PleaseReviewReport"/>
              <w:rPr>
                <w:b/>
              </w:rPr>
            </w:pPr>
            <w:r w:rsidRPr="007128CC">
              <w:rPr>
                <w:highlight w:val="yellow"/>
              </w:rPr>
              <w:t>The stated efficacy will be dependent on which method is used for this calculation.</w:t>
            </w:r>
            <w:r>
              <w:t xml:space="preserve"> </w:t>
            </w:r>
          </w:p>
        </w:tc>
      </w:tr>
      <w:tr w:rsidR="007617A9" w:rsidTr="0038519E">
        <w:tc>
          <w:tcPr>
            <w:tcW w:w="10957" w:type="dxa"/>
            <w:gridSpan w:val="5"/>
            <w:vAlign w:val="center"/>
          </w:tcPr>
          <w:p w:rsidR="007617A9" w:rsidRDefault="007617A9" w:rsidP="0038519E">
            <w:pPr>
              <w:pStyle w:val="Normal661"/>
            </w:pPr>
            <w:r>
              <w:t>Other relevant information</w:t>
            </w:r>
          </w:p>
        </w:tc>
        <w:tc>
          <w:tcPr>
            <w:tcW w:w="4050" w:type="dxa"/>
          </w:tcPr>
          <w:p w:rsidR="007617A9" w:rsidRDefault="007617A9" w:rsidP="0038519E">
            <w:pPr>
              <w:pStyle w:val="Normal661"/>
            </w:pPr>
          </w:p>
        </w:tc>
      </w:tr>
      <w:tr w:rsidR="007617A9" w:rsidTr="0038519E">
        <w:tc>
          <w:tcPr>
            <w:tcW w:w="787" w:type="dxa"/>
            <w:shd w:val="clear" w:color="auto" w:fill="D9D9D9"/>
          </w:tcPr>
          <w:p w:rsidR="007617A9" w:rsidRDefault="007617A9" w:rsidP="0038519E">
            <w:pPr>
              <w:pStyle w:val="PleaseReviewReport"/>
              <w:jc w:val="center"/>
            </w:pPr>
            <w:r>
              <w:t>22</w:t>
            </w:r>
          </w:p>
        </w:tc>
        <w:tc>
          <w:tcPr>
            <w:tcW w:w="630" w:type="dxa"/>
            <w:shd w:val="clear" w:color="auto" w:fill="D9D9D9"/>
          </w:tcPr>
          <w:p w:rsidR="007617A9" w:rsidRDefault="007617A9" w:rsidP="0038519E">
            <w:pPr>
              <w:pStyle w:val="PleaseReviewReport"/>
              <w:jc w:val="center"/>
            </w:pPr>
            <w:r>
              <w:t>39</w:t>
            </w:r>
          </w:p>
        </w:tc>
        <w:tc>
          <w:tcPr>
            <w:tcW w:w="4230" w:type="dxa"/>
            <w:shd w:val="clear" w:color="auto" w:fill="D9D9D9"/>
          </w:tcPr>
          <w:p w:rsidR="007617A9" w:rsidRDefault="007617A9" w:rsidP="0038519E">
            <w:pPr>
              <w:pStyle w:val="PleaseReviewReport"/>
            </w:pPr>
            <w:r>
              <w:rPr>
                <w:rFonts w:ascii="Times New Roman" w:hAnsi="Times New Roman" w:cs="Times New Roman"/>
                <w:sz w:val="22"/>
                <w:szCs w:val="22"/>
              </w:rPr>
              <w:t>‎The efficacy of this schedule was calculated based on a total of 30 580 late fifth-instar larvae treated with no viable adult emergence; the control emergence was 91.</w:t>
            </w:r>
            <w:r>
              <w:rPr>
                <w:rFonts w:ascii="Times New Roman" w:hAnsi="Times New Roman" w:cs="Times New Roman"/>
                <w:strike/>
                <w:color w:val="800000"/>
                <w:sz w:val="22"/>
                <w:szCs w:val="22"/>
              </w:rPr>
              <w:t>4%</w:t>
            </w:r>
            <w:r>
              <w:rPr>
                <w:rFonts w:ascii="Times New Roman" w:hAnsi="Times New Roman" w:cs="Times New Roman"/>
                <w:color w:val="800000"/>
                <w:sz w:val="22"/>
                <w:szCs w:val="22"/>
                <w:u w:val="single"/>
              </w:rPr>
              <w:t>4% when tested in apple fruit</w:t>
            </w:r>
            <w:r>
              <w:rPr>
                <w:rFonts w:ascii="Times New Roman" w:hAnsi="Times New Roman" w:cs="Times New Roman"/>
                <w:sz w:val="22"/>
                <w:szCs w:val="22"/>
              </w:rPr>
              <w:t>.‎</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Australia </w:t>
            </w:r>
            <w:r>
              <w:br/>
              <w:t>Mention in which fruit (and cultivar) it was tested to maintain consistency with other ISPMs that mention the commodity tested.</w:t>
            </w:r>
          </w:p>
          <w:p w:rsidR="007617A9" w:rsidRDefault="007617A9" w:rsidP="0038519E">
            <w:pPr>
              <w:pStyle w:val="PleaseReviewReport"/>
            </w:pPr>
            <w:r>
              <w:rPr>
                <w:i/>
              </w:rPr>
              <w:t>Category : EDITORIAL </w:t>
            </w:r>
          </w:p>
        </w:tc>
        <w:tc>
          <w:tcPr>
            <w:tcW w:w="4050" w:type="dxa"/>
            <w:shd w:val="clear" w:color="auto" w:fill="D9D9D9"/>
          </w:tcPr>
          <w:p w:rsidR="002F3B22" w:rsidRDefault="002F3B22" w:rsidP="0038519E">
            <w:pPr>
              <w:pStyle w:val="PleaseReviewReport"/>
              <w:rPr>
                <w:b/>
              </w:rPr>
            </w:pPr>
            <w:r>
              <w:rPr>
                <w:b/>
              </w:rPr>
              <w:t>Considered, not incorported</w:t>
            </w:r>
          </w:p>
          <w:p w:rsidR="002F3B22" w:rsidRDefault="002F3B22" w:rsidP="0038519E">
            <w:pPr>
              <w:pStyle w:val="PleaseReviewReport"/>
              <w:rPr>
                <w:b/>
              </w:rPr>
            </w:pPr>
          </w:p>
          <w:p w:rsidR="002F3B22" w:rsidRPr="003B560E" w:rsidRDefault="003B560E" w:rsidP="0038519E">
            <w:pPr>
              <w:pStyle w:val="PleaseReviewReport"/>
            </w:pPr>
            <w:r w:rsidRPr="003B560E">
              <w:t xml:space="preserve">It is noted in [38] that the treatment research was done using apple, </w:t>
            </w:r>
            <w:r w:rsidRPr="003B560E">
              <w:rPr>
                <w:i/>
              </w:rPr>
              <w:t>Malus pumila</w:t>
            </w:r>
          </w:p>
          <w:p w:rsidR="007617A9" w:rsidRDefault="007617A9" w:rsidP="0038519E">
            <w:pPr>
              <w:pStyle w:val="PleaseReviewReport"/>
              <w:rPr>
                <w:b/>
              </w:rPr>
            </w:pPr>
          </w:p>
        </w:tc>
      </w:tr>
      <w:tr w:rsidR="007617A9" w:rsidTr="0038519E">
        <w:tc>
          <w:tcPr>
            <w:tcW w:w="787" w:type="dxa"/>
            <w:shd w:val="clear" w:color="auto" w:fill="D9D9D9"/>
          </w:tcPr>
          <w:p w:rsidR="007617A9" w:rsidRDefault="007617A9" w:rsidP="0038519E">
            <w:pPr>
              <w:pStyle w:val="PleaseReviewReport"/>
              <w:jc w:val="center"/>
            </w:pPr>
            <w:r>
              <w:t>23</w:t>
            </w:r>
          </w:p>
        </w:tc>
        <w:tc>
          <w:tcPr>
            <w:tcW w:w="630" w:type="dxa"/>
            <w:shd w:val="clear" w:color="auto" w:fill="D9D9D9"/>
          </w:tcPr>
          <w:p w:rsidR="007617A9" w:rsidRDefault="007617A9" w:rsidP="0038519E">
            <w:pPr>
              <w:pStyle w:val="PleaseReviewReport"/>
              <w:jc w:val="center"/>
            </w:pPr>
            <w:r>
              <w:t>39</w:t>
            </w:r>
          </w:p>
        </w:tc>
        <w:tc>
          <w:tcPr>
            <w:tcW w:w="4230" w:type="dxa"/>
            <w:shd w:val="clear" w:color="auto" w:fill="D9D9D9"/>
          </w:tcPr>
          <w:p w:rsidR="007617A9" w:rsidRDefault="007617A9" w:rsidP="0038519E">
            <w:pPr>
              <w:pStyle w:val="PleaseReviewReport"/>
            </w:pPr>
            <w:r>
              <w:rPr>
                <w:rFonts w:ascii="Times New Roman" w:hAnsi="Times New Roman" w:cs="Times New Roman"/>
                <w:sz w:val="22"/>
                <w:szCs w:val="22"/>
              </w:rPr>
              <w:t xml:space="preserve">‎The efficacy of this schedule was calculated based on a total of </w:t>
            </w:r>
            <w:r>
              <w:rPr>
                <w:rFonts w:ascii="Times New Roman" w:hAnsi="Times New Roman" w:cs="Times New Roman"/>
                <w:strike/>
                <w:color w:val="800000"/>
                <w:sz w:val="22"/>
                <w:szCs w:val="22"/>
              </w:rPr>
              <w:t xml:space="preserve">30 580 </w:t>
            </w:r>
            <w:r>
              <w:rPr>
                <w:rFonts w:ascii="Times New Roman" w:hAnsi="Times New Roman" w:cs="Times New Roman"/>
                <w:color w:val="800000"/>
                <w:sz w:val="22"/>
                <w:szCs w:val="22"/>
                <w:u w:val="single"/>
              </w:rPr>
              <w:t xml:space="preserve">30,850 </w:t>
            </w:r>
            <w:r>
              <w:rPr>
                <w:rFonts w:ascii="Times New Roman" w:hAnsi="Times New Roman" w:cs="Times New Roman"/>
                <w:sz w:val="22"/>
                <w:szCs w:val="22"/>
              </w:rPr>
              <w:t xml:space="preserve">late fifth-instar larvae treated with no viable adult </w:t>
            </w:r>
            <w:r>
              <w:rPr>
                <w:rFonts w:ascii="Times New Roman" w:hAnsi="Times New Roman" w:cs="Times New Roman"/>
                <w:sz w:val="22"/>
                <w:szCs w:val="22"/>
              </w:rPr>
              <w:lastRenderedPageBreak/>
              <w:t>emergence; the control emergence was 91.4%.‎</w:t>
            </w:r>
          </w:p>
        </w:tc>
        <w:tc>
          <w:tcPr>
            <w:tcW w:w="450" w:type="dxa"/>
            <w:shd w:val="clear" w:color="auto" w:fill="D9D9D9"/>
          </w:tcPr>
          <w:p w:rsidR="007617A9" w:rsidRDefault="007617A9" w:rsidP="0038519E">
            <w:pPr>
              <w:pStyle w:val="PleaseReviewReport"/>
              <w:jc w:val="center"/>
            </w:pPr>
            <w:r>
              <w:lastRenderedPageBreak/>
              <w:t>P</w:t>
            </w:r>
          </w:p>
        </w:tc>
        <w:tc>
          <w:tcPr>
            <w:tcW w:w="4860" w:type="dxa"/>
            <w:shd w:val="clear" w:color="auto" w:fill="D9D9D9"/>
          </w:tcPr>
          <w:p w:rsidR="007617A9" w:rsidRDefault="007617A9" w:rsidP="0038519E">
            <w:pPr>
              <w:pStyle w:val="PleaseReviewReport"/>
            </w:pPr>
            <w:r>
              <w:rPr>
                <w:b/>
              </w:rPr>
              <w:t>Australia </w:t>
            </w:r>
            <w:r>
              <w:br/>
              <w:t>Numbers are from Zhan et al., 2014</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tcPr>
          <w:p w:rsidR="007617A9" w:rsidRDefault="007617A9" w:rsidP="0038519E">
            <w:pPr>
              <w:pStyle w:val="PleaseReviewReport"/>
              <w:jc w:val="center"/>
            </w:pPr>
            <w:r>
              <w:t>24</w:t>
            </w:r>
          </w:p>
        </w:tc>
        <w:tc>
          <w:tcPr>
            <w:tcW w:w="630" w:type="dxa"/>
          </w:tcPr>
          <w:p w:rsidR="007617A9" w:rsidRDefault="007617A9" w:rsidP="0038519E">
            <w:pPr>
              <w:pStyle w:val="PleaseReviewReport"/>
              <w:jc w:val="center"/>
            </w:pPr>
            <w:r>
              <w:t>40</w:t>
            </w:r>
          </w:p>
        </w:tc>
        <w:tc>
          <w:tcPr>
            <w:tcW w:w="4230" w:type="dxa"/>
          </w:tcPr>
          <w:p w:rsidR="007617A9" w:rsidRDefault="007617A9" w:rsidP="0038519E">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0000FF"/>
                <w:sz w:val="22"/>
                <w:szCs w:val="22"/>
              </w:rPr>
              <w:t xml:space="preserve">pumila, </w:t>
            </w:r>
            <w:r>
              <w:rPr>
                <w:rFonts w:ascii="Times New Roman" w:hAnsi="Times New Roman" w:cs="Times New Roman"/>
                <w:i/>
                <w:color w:val="00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w:t>
            </w:r>
            <w:r>
              <w:rPr>
                <w:rFonts w:ascii="Times New Roman" w:hAnsi="Times New Roman" w:cs="Times New Roman"/>
                <w:strike/>
                <w:color w:val="0000FF"/>
                <w:sz w:val="22"/>
                <w:szCs w:val="22"/>
              </w:rPr>
              <w:t xml:space="preserve">and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domestica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w:t>
            </w:r>
            <w:r>
              <w:rPr>
                <w:rFonts w:ascii="Times New Roman" w:hAnsi="Times New Roman" w:cs="Times New Roman"/>
                <w:i/>
                <w:sz w:val="22"/>
                <w:szCs w:val="22"/>
              </w:rPr>
              <w:t xml:space="preserve"> 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0000FF"/>
                <w:sz w:val="22"/>
                <w:szCs w:val="22"/>
              </w:rPr>
              <w:t>2004b</w:t>
            </w:r>
            <w:r>
              <w:rPr>
                <w:rFonts w:ascii="Times New Roman" w:hAnsi="Times New Roman" w:cs="Times New Roman"/>
                <w:color w:val="0000FF"/>
                <w:sz w:val="22"/>
                <w:szCs w:val="22"/>
                <w:u w:val="single"/>
              </w:rPr>
              <w:t>2004b and</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w:t>
            </w:r>
            <w:r>
              <w:rPr>
                <w:rFonts w:ascii="Times New Roman" w:hAnsi="Times New Roman" w:cs="Times New Roman"/>
                <w:sz w:val="22"/>
                <w:szCs w:val="22"/>
              </w:rPr>
              <w:lastRenderedPageBreak/>
              <w:t>potential fruit and vegetable hosts of the target pest. If evidence becomes available to show that the extrapolation of the treatment to cover all hosts of this pest is incorrect, the treatment will be reviewed.‎</w:t>
            </w:r>
          </w:p>
        </w:tc>
        <w:tc>
          <w:tcPr>
            <w:tcW w:w="450" w:type="dxa"/>
          </w:tcPr>
          <w:p w:rsidR="007617A9" w:rsidRDefault="007617A9" w:rsidP="0038519E">
            <w:pPr>
              <w:pStyle w:val="PleaseReviewReport"/>
              <w:jc w:val="center"/>
            </w:pPr>
            <w:r>
              <w:lastRenderedPageBreak/>
              <w:t>P</w:t>
            </w:r>
          </w:p>
        </w:tc>
        <w:tc>
          <w:tcPr>
            <w:tcW w:w="4860" w:type="dxa"/>
          </w:tcPr>
          <w:p w:rsidR="007617A9" w:rsidRDefault="007617A9" w:rsidP="0038519E">
            <w:pPr>
              <w:pStyle w:val="PleaseReviewReport"/>
            </w:pPr>
            <w:r>
              <w:rPr>
                <w:b/>
              </w:rPr>
              <w:t>European Union </w:t>
            </w:r>
            <w:r>
              <w:br/>
              <w:t>Typos.</w:t>
            </w:r>
          </w:p>
          <w:p w:rsidR="007617A9" w:rsidRDefault="007617A9" w:rsidP="0038519E">
            <w:pPr>
              <w:pStyle w:val="PleaseReviewReport"/>
            </w:pPr>
            <w:r>
              <w:rPr>
                <w:i/>
              </w:rPr>
              <w:t>Category : EDITORIAL </w:t>
            </w:r>
          </w:p>
        </w:tc>
        <w:tc>
          <w:tcPr>
            <w:tcW w:w="4050" w:type="dxa"/>
          </w:tcPr>
          <w:p w:rsidR="003B560E" w:rsidRDefault="003B560E" w:rsidP="0038519E">
            <w:pPr>
              <w:pStyle w:val="PleaseReviewReport"/>
              <w:rPr>
                <w:b/>
              </w:rPr>
            </w:pPr>
            <w:r>
              <w:rPr>
                <w:b/>
              </w:rPr>
              <w:t>Considered, not incorported</w:t>
            </w:r>
          </w:p>
          <w:p w:rsidR="003B560E" w:rsidRPr="003B560E" w:rsidRDefault="003B560E" w:rsidP="0038519E">
            <w:pPr>
              <w:pStyle w:val="PleaseReviewReport"/>
            </w:pPr>
          </w:p>
          <w:p w:rsidR="007617A9" w:rsidRDefault="003B560E" w:rsidP="0038519E">
            <w:pPr>
              <w:pStyle w:val="PleaseReviewReport"/>
              <w:rPr>
                <w:b/>
              </w:rPr>
            </w:pPr>
            <w:r w:rsidRPr="003B560E">
              <w:t xml:space="preserve">The issue of whether to include a comma </w:t>
            </w:r>
            <w:r>
              <w:t>can be addressed by the editor.</w:t>
            </w:r>
          </w:p>
        </w:tc>
      </w:tr>
      <w:tr w:rsidR="007617A9" w:rsidTr="0038519E">
        <w:tc>
          <w:tcPr>
            <w:tcW w:w="787" w:type="dxa"/>
          </w:tcPr>
          <w:p w:rsidR="007617A9" w:rsidRDefault="007617A9" w:rsidP="0038519E">
            <w:pPr>
              <w:pStyle w:val="PleaseReviewReport"/>
              <w:jc w:val="center"/>
            </w:pPr>
            <w:r>
              <w:t>25</w:t>
            </w:r>
          </w:p>
        </w:tc>
        <w:tc>
          <w:tcPr>
            <w:tcW w:w="630" w:type="dxa"/>
          </w:tcPr>
          <w:p w:rsidR="007617A9" w:rsidRDefault="007617A9" w:rsidP="0038519E">
            <w:pPr>
              <w:pStyle w:val="PleaseReviewReport"/>
              <w:jc w:val="center"/>
            </w:pPr>
            <w:r>
              <w:t>40</w:t>
            </w:r>
          </w:p>
        </w:tc>
        <w:tc>
          <w:tcPr>
            <w:tcW w:w="4230" w:type="dxa"/>
          </w:tcPr>
          <w:p w:rsidR="007617A9" w:rsidRDefault="007617A9" w:rsidP="0038519E">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FF00FF"/>
                <w:sz w:val="22"/>
                <w:szCs w:val="22"/>
              </w:rPr>
              <w:t xml:space="preserve">pumila, </w:t>
            </w:r>
            <w:r>
              <w:rPr>
                <w:rFonts w:ascii="Times New Roman" w:hAnsi="Times New Roman" w:cs="Times New Roman"/>
                <w:i/>
                <w:color w:val="FF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domestica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w:t>
            </w:r>
            <w:r>
              <w:rPr>
                <w:rFonts w:ascii="Times New Roman" w:hAnsi="Times New Roman" w:cs="Times New Roman"/>
                <w:i/>
                <w:sz w:val="22"/>
                <w:szCs w:val="22"/>
              </w:rPr>
              <w:t xml:space="preserve"> 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2004; Gould and von Windeguth, 1991; Hallman, 2004a, 2004b</w:t>
            </w:r>
            <w:r>
              <w:rPr>
                <w:rFonts w:ascii="Times New Roman" w:hAnsi="Times New Roman" w:cs="Times New Roman"/>
                <w:strike/>
                <w:color w:val="FF00FF"/>
                <w:sz w:val="22"/>
                <w:szCs w:val="22"/>
              </w:rPr>
              <w:t xml:space="preserve">, </w:t>
            </w:r>
            <w:r>
              <w:rPr>
                <w:rFonts w:ascii="Times New Roman" w:hAnsi="Times New Roman" w:cs="Times New Roman"/>
                <w:color w:val="FF00FF"/>
                <w:sz w:val="22"/>
                <w:szCs w:val="22"/>
                <w:u w:val="single"/>
              </w:rPr>
              <w:t xml:space="preserve">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w:t>
            </w:r>
            <w:r>
              <w:rPr>
                <w:rFonts w:ascii="Times New Roman" w:hAnsi="Times New Roman" w:cs="Times New Roman"/>
                <w:sz w:val="22"/>
                <w:szCs w:val="22"/>
              </w:rPr>
              <w:lastRenderedPageBreak/>
              <w:t xml:space="preserve">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450" w:type="dxa"/>
          </w:tcPr>
          <w:p w:rsidR="007617A9" w:rsidRDefault="007617A9" w:rsidP="0038519E">
            <w:pPr>
              <w:pStyle w:val="PleaseReviewReport"/>
              <w:jc w:val="center"/>
            </w:pPr>
            <w:r>
              <w:lastRenderedPageBreak/>
              <w:t>P</w:t>
            </w:r>
          </w:p>
        </w:tc>
        <w:tc>
          <w:tcPr>
            <w:tcW w:w="4860" w:type="dxa"/>
          </w:tcPr>
          <w:p w:rsidR="007617A9" w:rsidRDefault="007617A9" w:rsidP="0038519E">
            <w:pPr>
              <w:pStyle w:val="PleaseReviewReport"/>
            </w:pPr>
            <w:r>
              <w:rPr>
                <w:b/>
              </w:rPr>
              <w:t>EPPO </w:t>
            </w:r>
            <w:r>
              <w:br/>
              <w:t>Typos.</w:t>
            </w:r>
          </w:p>
          <w:p w:rsidR="007617A9" w:rsidRDefault="007617A9" w:rsidP="0038519E">
            <w:pPr>
              <w:pStyle w:val="PleaseReviewReport"/>
            </w:pPr>
            <w:r>
              <w:rPr>
                <w:i/>
              </w:rPr>
              <w:t>Category : EDITORIAL </w:t>
            </w:r>
          </w:p>
        </w:tc>
        <w:tc>
          <w:tcPr>
            <w:tcW w:w="4050" w:type="dxa"/>
          </w:tcPr>
          <w:p w:rsidR="003B560E" w:rsidRDefault="003B560E" w:rsidP="0038519E">
            <w:pPr>
              <w:pStyle w:val="PleaseReviewReport"/>
              <w:rPr>
                <w:b/>
              </w:rPr>
            </w:pPr>
            <w:r>
              <w:rPr>
                <w:b/>
              </w:rPr>
              <w:t>Considered, not incorported</w:t>
            </w:r>
          </w:p>
          <w:p w:rsidR="007617A9" w:rsidRPr="003B560E" w:rsidRDefault="007617A9" w:rsidP="0038519E">
            <w:pPr>
              <w:pStyle w:val="PleaseReviewReport"/>
            </w:pPr>
          </w:p>
          <w:p w:rsidR="003B560E" w:rsidRDefault="003B560E" w:rsidP="0038519E">
            <w:pPr>
              <w:pStyle w:val="PleaseReviewReport"/>
              <w:rPr>
                <w:b/>
              </w:rPr>
            </w:pPr>
            <w:r w:rsidRPr="003B560E">
              <w:t xml:space="preserve">The issue of whether to include a comma </w:t>
            </w:r>
            <w:r>
              <w:t>can be addressed by the editor.</w:t>
            </w:r>
          </w:p>
        </w:tc>
      </w:tr>
      <w:tr w:rsidR="007617A9" w:rsidTr="0038519E">
        <w:tc>
          <w:tcPr>
            <w:tcW w:w="787" w:type="dxa"/>
          </w:tcPr>
          <w:p w:rsidR="007617A9" w:rsidRDefault="007617A9" w:rsidP="0038519E">
            <w:pPr>
              <w:pStyle w:val="PleaseReviewReport"/>
              <w:jc w:val="center"/>
            </w:pPr>
            <w:r>
              <w:t>26</w:t>
            </w:r>
          </w:p>
        </w:tc>
        <w:tc>
          <w:tcPr>
            <w:tcW w:w="630" w:type="dxa"/>
          </w:tcPr>
          <w:p w:rsidR="007617A9" w:rsidRDefault="007617A9" w:rsidP="0038519E">
            <w:pPr>
              <w:pStyle w:val="PleaseReviewReport"/>
              <w:jc w:val="center"/>
            </w:pPr>
            <w:r>
              <w:t>40</w:t>
            </w:r>
          </w:p>
        </w:tc>
        <w:tc>
          <w:tcPr>
            <w:tcW w:w="4230" w:type="dxa"/>
          </w:tcPr>
          <w:p w:rsidR="007617A9" w:rsidRDefault="007617A9" w:rsidP="0038519E">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color w:val="4B0082"/>
                <w:sz w:val="22"/>
                <w:szCs w:val="22"/>
                <w:u w:val="single"/>
              </w:rPr>
              <w:t>Bactrocera dorsalis (Psidium guajava)</w:t>
            </w:r>
            <w:r>
              <w:rPr>
                <w:rFonts w:ascii="Times New Roman" w:hAnsi="Times New Roman" w:cs="Times New Roman"/>
                <w:i/>
                <w:color w:val="4B0082"/>
                <w:sz w:val="22"/>
                <w:szCs w:val="22"/>
                <w:u w:val="single"/>
              </w:rPr>
              <w:t>，</w:t>
            </w:r>
            <w:r>
              <w:rPr>
                <w:rFonts w:ascii="Times New Roman" w:hAnsi="Times New Roman" w:cs="Times New Roman"/>
                <w:i/>
                <w:color w:val="4B0082"/>
                <w:sz w:val="22"/>
                <w:szCs w:val="22"/>
                <w:u w:val="single"/>
              </w:rPr>
              <w:t>B. tau (Cucurbita maxima)</w:t>
            </w:r>
            <w:r>
              <w:rPr>
                <w:rFonts w:ascii="Times New Roman" w:hAnsi="Times New Roman" w:cs="Times New Roman"/>
                <w:color w:val="4B0082"/>
                <w:sz w:val="22"/>
                <w:szCs w:val="22"/>
                <w:u w:val="single"/>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domestica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w:t>
            </w:r>
            <w:r>
              <w:rPr>
                <w:rFonts w:ascii="Times New Roman" w:hAnsi="Times New Roman" w:cs="Times New Roman"/>
                <w:i/>
                <w:sz w:val="22"/>
                <w:szCs w:val="22"/>
              </w:rPr>
              <w:t xml:space="preserve"> 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t>
            </w:r>
            <w:r>
              <w:rPr>
                <w:rFonts w:ascii="Times New Roman" w:hAnsi="Times New Roman" w:cs="Times New Roman"/>
                <w:sz w:val="22"/>
                <w:szCs w:val="22"/>
              </w:rPr>
              <w:lastRenderedPageBreak/>
              <w:t xml:space="preserve">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450" w:type="dxa"/>
          </w:tcPr>
          <w:p w:rsidR="007617A9" w:rsidRDefault="007617A9" w:rsidP="0038519E">
            <w:pPr>
              <w:pStyle w:val="PleaseReviewReport"/>
              <w:jc w:val="center"/>
            </w:pPr>
            <w:r>
              <w:lastRenderedPageBreak/>
              <w:t>P</w:t>
            </w:r>
          </w:p>
        </w:tc>
        <w:tc>
          <w:tcPr>
            <w:tcW w:w="4860" w:type="dxa"/>
          </w:tcPr>
          <w:p w:rsidR="007617A9" w:rsidRDefault="007617A9" w:rsidP="0038519E">
            <w:pPr>
              <w:pStyle w:val="PleaseReviewReport"/>
            </w:pPr>
            <w:r>
              <w:rPr>
                <w:b/>
              </w:rPr>
              <w:t>China </w:t>
            </w:r>
            <w:r>
              <w:br/>
              <w:t>These researches are suggested adding to this paragraph and relevant references are added.</w:t>
            </w:r>
            <w:r>
              <w:br/>
              <w:t>These researches have been published and adopted for developing the draft Annexes to ISPM 28.</w:t>
            </w:r>
          </w:p>
          <w:p w:rsidR="007617A9" w:rsidRDefault="007617A9" w:rsidP="0038519E">
            <w:pPr>
              <w:pStyle w:val="PleaseReviewReport"/>
            </w:pPr>
            <w:r>
              <w:rPr>
                <w:i/>
              </w:rPr>
              <w:t>Category : SUBSTANTIVE </w:t>
            </w:r>
          </w:p>
        </w:tc>
        <w:tc>
          <w:tcPr>
            <w:tcW w:w="4050" w:type="dxa"/>
          </w:tcPr>
          <w:p w:rsidR="005E189F" w:rsidRDefault="005E189F" w:rsidP="0038519E">
            <w:pPr>
              <w:pStyle w:val="PleaseReviewReport"/>
              <w:rPr>
                <w:b/>
              </w:rPr>
            </w:pPr>
            <w:r>
              <w:rPr>
                <w:b/>
              </w:rPr>
              <w:t>Considered, not incorported</w:t>
            </w:r>
          </w:p>
          <w:p w:rsidR="001C20FA" w:rsidRPr="002F3B22" w:rsidRDefault="001C20FA" w:rsidP="0038519E">
            <w:pPr>
              <w:pStyle w:val="PleaseReviewReport"/>
            </w:pPr>
          </w:p>
          <w:p w:rsidR="007617A9" w:rsidRDefault="005E189F" w:rsidP="0038519E">
            <w:pPr>
              <w:pStyle w:val="PleaseReviewReport"/>
              <w:rPr>
                <w:b/>
              </w:rPr>
            </w:pPr>
            <w:r>
              <w:t>The a</w:t>
            </w:r>
            <w:r w:rsidR="001C20FA">
              <w:t>dditional publications</w:t>
            </w:r>
            <w:r>
              <w:t xml:space="preserve"> suggested</w:t>
            </w:r>
            <w:r w:rsidR="001C20FA">
              <w:t xml:space="preserve"> </w:t>
            </w:r>
            <w:r>
              <w:t>do not support extrapolation of efficacy for a single treatment across multiple hosts as each only evaluated PI treatment in single host.</w:t>
            </w:r>
          </w:p>
        </w:tc>
      </w:tr>
      <w:tr w:rsidR="007617A9" w:rsidTr="0038519E">
        <w:tc>
          <w:tcPr>
            <w:tcW w:w="10957" w:type="dxa"/>
            <w:gridSpan w:val="5"/>
            <w:vAlign w:val="center"/>
          </w:tcPr>
          <w:p w:rsidR="007617A9" w:rsidRDefault="007617A9" w:rsidP="0038519E">
            <w:pPr>
              <w:pStyle w:val="Normal661"/>
            </w:pPr>
            <w:r>
              <w:t>References</w:t>
            </w:r>
          </w:p>
        </w:tc>
        <w:tc>
          <w:tcPr>
            <w:tcW w:w="4050" w:type="dxa"/>
          </w:tcPr>
          <w:p w:rsidR="007617A9" w:rsidRDefault="007617A9" w:rsidP="0038519E">
            <w:pPr>
              <w:pStyle w:val="Normal661"/>
            </w:pPr>
          </w:p>
        </w:tc>
      </w:tr>
      <w:tr w:rsidR="007617A9" w:rsidTr="0038519E">
        <w:tc>
          <w:tcPr>
            <w:tcW w:w="787" w:type="dxa"/>
            <w:shd w:val="clear" w:color="auto" w:fill="D9D9D9"/>
          </w:tcPr>
          <w:p w:rsidR="007617A9" w:rsidRDefault="007617A9" w:rsidP="0038519E">
            <w:pPr>
              <w:pStyle w:val="PleaseReviewReport"/>
              <w:jc w:val="center"/>
            </w:pPr>
            <w:r>
              <w:t>27</w:t>
            </w:r>
          </w:p>
        </w:tc>
        <w:tc>
          <w:tcPr>
            <w:tcW w:w="630" w:type="dxa"/>
            <w:shd w:val="clear" w:color="auto" w:fill="D9D9D9"/>
          </w:tcPr>
          <w:p w:rsidR="007617A9" w:rsidRDefault="007617A9" w:rsidP="0038519E">
            <w:pPr>
              <w:pStyle w:val="PleaseReviewReport"/>
              <w:jc w:val="center"/>
            </w:pPr>
            <w:r>
              <w:t>48</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European Union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shd w:val="clear" w:color="auto" w:fill="D9D9D9"/>
          </w:tcPr>
          <w:p w:rsidR="007617A9" w:rsidRDefault="007617A9" w:rsidP="0038519E">
            <w:pPr>
              <w:pStyle w:val="PleaseReviewReport"/>
              <w:jc w:val="center"/>
            </w:pPr>
            <w:r>
              <w:t>28</w:t>
            </w:r>
          </w:p>
        </w:tc>
        <w:tc>
          <w:tcPr>
            <w:tcW w:w="630" w:type="dxa"/>
            <w:shd w:val="clear" w:color="auto" w:fill="D9D9D9"/>
          </w:tcPr>
          <w:p w:rsidR="007617A9" w:rsidRDefault="007617A9" w:rsidP="0038519E">
            <w:pPr>
              <w:pStyle w:val="PleaseReviewReport"/>
              <w:jc w:val="center"/>
            </w:pPr>
            <w:r>
              <w:t>48</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EPPO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tcPr>
          <w:p w:rsidR="007617A9" w:rsidRDefault="007617A9" w:rsidP="0038519E">
            <w:pPr>
              <w:pStyle w:val="PleaseReviewReport"/>
              <w:jc w:val="center"/>
            </w:pPr>
            <w:r>
              <w:t>29</w:t>
            </w:r>
          </w:p>
        </w:tc>
        <w:tc>
          <w:tcPr>
            <w:tcW w:w="630" w:type="dxa"/>
          </w:tcPr>
          <w:p w:rsidR="007617A9" w:rsidRDefault="007617A9" w:rsidP="0038519E">
            <w:pPr>
              <w:pStyle w:val="PleaseReviewReport"/>
              <w:jc w:val="center"/>
            </w:pPr>
            <w:r>
              <w:t>51</w:t>
            </w:r>
          </w:p>
        </w:tc>
        <w:tc>
          <w:tcPr>
            <w:tcW w:w="4230" w:type="dxa"/>
          </w:tcPr>
          <w:p w:rsidR="007617A9" w:rsidRDefault="007617A9" w:rsidP="0038519E">
            <w:pPr>
              <w:pStyle w:val="PleaseReviewReport"/>
            </w:pPr>
            <w:r>
              <w:rPr>
                <w:rFonts w:ascii="Times New Roman" w:hAnsi="Times New Roman" w:cs="Times New Roman"/>
                <w:b/>
                <w:bCs/>
                <w:sz w:val="22"/>
                <w:szCs w:val="22"/>
              </w:rPr>
              <w:t>‎Li, B., Gao, M., Liu, B., Li, T., Wang, Y. &amp; Zhan, G.</w:t>
            </w:r>
            <w:r>
              <w:rPr>
                <w:rFonts w:ascii="Times New Roman" w:hAnsi="Times New Roman" w:cs="Times New Roman"/>
                <w:sz w:val="22"/>
                <w:szCs w:val="22"/>
              </w:rPr>
              <w:t xml:space="preserve"> 2016. ‎</w:t>
            </w:r>
            <w:r>
              <w:rPr>
                <w:rFonts w:ascii="Times New Roman" w:hAnsi="Times New Roman" w:cs="Times New Roman"/>
                <w:sz w:val="20"/>
                <w:szCs w:val="20"/>
                <w:rtl/>
              </w:rPr>
              <w:t>‏‎‏</w:t>
            </w:r>
            <w:r>
              <w:rPr>
                <w:rFonts w:ascii="Times New Roman" w:hAnsi="Times New Roman" w:cs="Times New Roman"/>
                <w:sz w:val="22"/>
                <w:szCs w:val="22"/>
              </w:rPr>
              <w:t>‎Effects of irradiation of each of the five peach fruit moth (Lepidoptera: Carposinidae) ‎</w:t>
            </w:r>
            <w:r>
              <w:rPr>
                <w:rFonts w:ascii="Times New Roman" w:hAnsi="Times New Roman" w:cs="Times New Roman"/>
                <w:sz w:val="20"/>
                <w:szCs w:val="20"/>
                <w:rtl/>
              </w:rPr>
              <w:t>‏‎‏</w:t>
            </w:r>
            <w:r>
              <w:rPr>
                <w:rFonts w:ascii="Times New Roman" w:hAnsi="Times New Roman" w:cs="Times New Roman"/>
                <w:sz w:val="22"/>
                <w:szCs w:val="22"/>
              </w:rPr>
              <w:t>‎instars on 5th instar weight, larval mortality and cumulative developmental time: A ‎</w:t>
            </w:r>
            <w:r>
              <w:rPr>
                <w:rFonts w:ascii="Times New Roman" w:hAnsi="Times New Roman" w:cs="Times New Roman"/>
                <w:sz w:val="20"/>
                <w:szCs w:val="20"/>
                <w:rtl/>
              </w:rPr>
              <w:t>‏‎‏</w:t>
            </w:r>
            <w:r>
              <w:rPr>
                <w:rFonts w:ascii="Times New Roman" w:hAnsi="Times New Roman" w:cs="Times New Roman"/>
                <w:sz w:val="22"/>
                <w:szCs w:val="22"/>
              </w:rPr>
              <w:t xml:space="preserve">‎preliminary </w:t>
            </w:r>
            <w:r>
              <w:rPr>
                <w:rFonts w:ascii="Times New Roman" w:hAnsi="Times New Roman" w:cs="Times New Roman"/>
                <w:sz w:val="22"/>
                <w:szCs w:val="22"/>
              </w:rPr>
              <w:lastRenderedPageBreak/>
              <w:t xml:space="preserve">investigation. </w:t>
            </w:r>
            <w:r>
              <w:rPr>
                <w:rFonts w:ascii="Times New Roman" w:hAnsi="Times New Roman" w:cs="Times New Roman"/>
                <w:i/>
                <w:sz w:val="22"/>
                <w:szCs w:val="22"/>
              </w:rPr>
              <w:t>Florida Entomologist</w:t>
            </w:r>
            <w:r>
              <w:rPr>
                <w:rFonts w:ascii="Times New Roman" w:hAnsi="Times New Roman" w:cs="Times New Roman"/>
                <w:sz w:val="22"/>
                <w:szCs w:val="22"/>
              </w:rPr>
              <w:t xml:space="preserve">, 99 (Special issue 2): </w:t>
            </w:r>
            <w:r>
              <w:rPr>
                <w:rFonts w:ascii="Times New Roman" w:hAnsi="Times New Roman" w:cs="Times New Roman"/>
                <w:strike/>
                <w:color w:val="0000FF"/>
                <w:sz w:val="22"/>
                <w:szCs w:val="22"/>
              </w:rPr>
              <w:t>62–-66</w:t>
            </w:r>
            <w:r>
              <w:rPr>
                <w:rFonts w:ascii="Times New Roman" w:hAnsi="Times New Roman" w:cs="Times New Roman"/>
                <w:color w:val="0000FF"/>
                <w:sz w:val="22"/>
                <w:szCs w:val="22"/>
                <w:u w:val="single"/>
              </w:rPr>
              <w:t>62–66</w:t>
            </w:r>
            <w:r>
              <w:rPr>
                <w:rFonts w:ascii="Times New Roman" w:hAnsi="Times New Roman" w:cs="Times New Roman"/>
                <w:sz w:val="22"/>
                <w:szCs w:val="22"/>
              </w:rPr>
              <w:t>.‎</w:t>
            </w:r>
            <w:r>
              <w:rPr>
                <w:rFonts w:ascii="Times New Roman" w:hAnsi="Times New Roman" w:cs="Times New Roman"/>
                <w:sz w:val="20"/>
                <w:szCs w:val="20"/>
                <w:rtl/>
              </w:rPr>
              <w:t>‏‎‏</w:t>
            </w:r>
          </w:p>
        </w:tc>
        <w:tc>
          <w:tcPr>
            <w:tcW w:w="450" w:type="dxa"/>
          </w:tcPr>
          <w:p w:rsidR="007617A9" w:rsidRDefault="007617A9" w:rsidP="0038519E">
            <w:pPr>
              <w:pStyle w:val="PleaseReviewReport"/>
              <w:jc w:val="center"/>
            </w:pPr>
            <w:r>
              <w:lastRenderedPageBreak/>
              <w:t>P</w:t>
            </w:r>
          </w:p>
        </w:tc>
        <w:tc>
          <w:tcPr>
            <w:tcW w:w="4860" w:type="dxa"/>
          </w:tcPr>
          <w:p w:rsidR="007617A9" w:rsidRDefault="007617A9" w:rsidP="0038519E">
            <w:pPr>
              <w:pStyle w:val="PleaseReviewReport"/>
            </w:pPr>
            <w:r>
              <w:rPr>
                <w:b/>
              </w:rPr>
              <w:t>European Union </w:t>
            </w:r>
            <w:r>
              <w:br/>
              <w:t>Typo.</w:t>
            </w:r>
          </w:p>
          <w:p w:rsidR="007617A9" w:rsidRDefault="007617A9" w:rsidP="0038519E">
            <w:pPr>
              <w:pStyle w:val="PleaseReviewReport"/>
            </w:pPr>
            <w:r>
              <w:rPr>
                <w:i/>
              </w:rPr>
              <w:t>Category : EDITORIAL </w:t>
            </w:r>
          </w:p>
        </w:tc>
        <w:tc>
          <w:tcPr>
            <w:tcW w:w="4050" w:type="dxa"/>
          </w:tcPr>
          <w:p w:rsidR="007617A9" w:rsidRDefault="007617A9" w:rsidP="0038519E">
            <w:pPr>
              <w:pStyle w:val="PleaseReviewReport"/>
              <w:rPr>
                <w:b/>
              </w:rPr>
            </w:pPr>
          </w:p>
        </w:tc>
      </w:tr>
      <w:tr w:rsidR="007617A9" w:rsidTr="0038519E">
        <w:tc>
          <w:tcPr>
            <w:tcW w:w="787" w:type="dxa"/>
          </w:tcPr>
          <w:p w:rsidR="007617A9" w:rsidRDefault="007617A9" w:rsidP="0038519E">
            <w:pPr>
              <w:pStyle w:val="PleaseReviewReport"/>
              <w:jc w:val="center"/>
            </w:pPr>
            <w:r>
              <w:t>30</w:t>
            </w:r>
          </w:p>
        </w:tc>
        <w:tc>
          <w:tcPr>
            <w:tcW w:w="630" w:type="dxa"/>
          </w:tcPr>
          <w:p w:rsidR="007617A9" w:rsidRDefault="007617A9" w:rsidP="0038519E">
            <w:pPr>
              <w:pStyle w:val="PleaseReviewReport"/>
              <w:jc w:val="center"/>
            </w:pPr>
            <w:r>
              <w:t>51</w:t>
            </w:r>
          </w:p>
        </w:tc>
        <w:tc>
          <w:tcPr>
            <w:tcW w:w="4230" w:type="dxa"/>
          </w:tcPr>
          <w:p w:rsidR="007617A9" w:rsidRDefault="007617A9" w:rsidP="0038519E">
            <w:pPr>
              <w:pStyle w:val="PleaseReviewReport"/>
            </w:pPr>
            <w:r>
              <w:rPr>
                <w:rFonts w:ascii="Times New Roman" w:hAnsi="Times New Roman" w:cs="Times New Roman"/>
                <w:b/>
                <w:bCs/>
                <w:sz w:val="22"/>
                <w:szCs w:val="22"/>
              </w:rPr>
              <w:t>‎Li, B., Gao, M., Liu, B., Li, T., Wang, Y. &amp; Zhan, G.</w:t>
            </w:r>
            <w:r>
              <w:rPr>
                <w:rFonts w:ascii="Times New Roman" w:hAnsi="Times New Roman" w:cs="Times New Roman"/>
                <w:sz w:val="22"/>
                <w:szCs w:val="22"/>
              </w:rPr>
              <w:t xml:space="preserve"> 2016. ‎</w:t>
            </w:r>
            <w:r>
              <w:rPr>
                <w:rFonts w:ascii="Times New Roman" w:hAnsi="Times New Roman" w:cs="Times New Roman"/>
                <w:sz w:val="20"/>
                <w:szCs w:val="20"/>
                <w:rtl/>
              </w:rPr>
              <w:t>‏‎‏</w:t>
            </w:r>
            <w:r>
              <w:rPr>
                <w:rFonts w:ascii="Times New Roman" w:hAnsi="Times New Roman" w:cs="Times New Roman"/>
                <w:sz w:val="22"/>
                <w:szCs w:val="22"/>
              </w:rPr>
              <w:t>‎Effects of irradiation of each of the five peach fruit moth (Lepidoptera: Carposinidae) ‎</w:t>
            </w:r>
            <w:r>
              <w:rPr>
                <w:rFonts w:ascii="Times New Roman" w:hAnsi="Times New Roman" w:cs="Times New Roman"/>
                <w:sz w:val="20"/>
                <w:szCs w:val="20"/>
                <w:rtl/>
              </w:rPr>
              <w:t>‏‎‏</w:t>
            </w:r>
            <w:r>
              <w:rPr>
                <w:rFonts w:ascii="Times New Roman" w:hAnsi="Times New Roman" w:cs="Times New Roman"/>
                <w:sz w:val="22"/>
                <w:szCs w:val="22"/>
              </w:rPr>
              <w:t>‎instars on 5th instar weight, larval mortality and cumulative developmental time: A ‎</w:t>
            </w:r>
            <w:r>
              <w:rPr>
                <w:rFonts w:ascii="Times New Roman" w:hAnsi="Times New Roman" w:cs="Times New Roman"/>
                <w:sz w:val="20"/>
                <w:szCs w:val="20"/>
                <w:rtl/>
              </w:rPr>
              <w:t>‏‎‏</w:t>
            </w:r>
            <w:r>
              <w:rPr>
                <w:rFonts w:ascii="Times New Roman" w:hAnsi="Times New Roman" w:cs="Times New Roman"/>
                <w:sz w:val="22"/>
                <w:szCs w:val="22"/>
              </w:rPr>
              <w:t xml:space="preserve">‎preliminary investigation. </w:t>
            </w:r>
            <w:r>
              <w:rPr>
                <w:rFonts w:ascii="Times New Roman" w:hAnsi="Times New Roman" w:cs="Times New Roman"/>
                <w:i/>
                <w:sz w:val="22"/>
                <w:szCs w:val="22"/>
              </w:rPr>
              <w:t>Florida Entomologist</w:t>
            </w:r>
            <w:r>
              <w:rPr>
                <w:rFonts w:ascii="Times New Roman" w:hAnsi="Times New Roman" w:cs="Times New Roman"/>
                <w:sz w:val="22"/>
                <w:szCs w:val="22"/>
              </w:rPr>
              <w:t xml:space="preserve">, 99 (Special issue 2): </w:t>
            </w:r>
            <w:r>
              <w:rPr>
                <w:rFonts w:ascii="Times New Roman" w:hAnsi="Times New Roman" w:cs="Times New Roman"/>
                <w:strike/>
                <w:color w:val="FF00FF"/>
                <w:sz w:val="22"/>
                <w:szCs w:val="22"/>
              </w:rPr>
              <w:t>62–-66</w:t>
            </w:r>
            <w:r>
              <w:rPr>
                <w:rFonts w:ascii="Times New Roman" w:hAnsi="Times New Roman" w:cs="Times New Roman"/>
                <w:color w:val="FF00FF"/>
                <w:sz w:val="22"/>
                <w:szCs w:val="22"/>
                <w:u w:val="single"/>
              </w:rPr>
              <w:t>62–66</w:t>
            </w:r>
            <w:r>
              <w:rPr>
                <w:rFonts w:ascii="Times New Roman" w:hAnsi="Times New Roman" w:cs="Times New Roman"/>
                <w:sz w:val="22"/>
                <w:szCs w:val="22"/>
              </w:rPr>
              <w:t>.‎</w:t>
            </w:r>
            <w:r>
              <w:rPr>
                <w:rFonts w:ascii="Times New Roman" w:hAnsi="Times New Roman" w:cs="Times New Roman"/>
                <w:sz w:val="20"/>
                <w:szCs w:val="20"/>
                <w:rtl/>
              </w:rPr>
              <w:t>‏‎‏</w:t>
            </w:r>
          </w:p>
        </w:tc>
        <w:tc>
          <w:tcPr>
            <w:tcW w:w="450" w:type="dxa"/>
          </w:tcPr>
          <w:p w:rsidR="007617A9" w:rsidRDefault="007617A9" w:rsidP="0038519E">
            <w:pPr>
              <w:pStyle w:val="PleaseReviewReport"/>
              <w:jc w:val="center"/>
            </w:pPr>
            <w:r>
              <w:t>P</w:t>
            </w:r>
          </w:p>
        </w:tc>
        <w:tc>
          <w:tcPr>
            <w:tcW w:w="4860" w:type="dxa"/>
          </w:tcPr>
          <w:p w:rsidR="007617A9" w:rsidRDefault="007617A9" w:rsidP="0038519E">
            <w:pPr>
              <w:pStyle w:val="PleaseReviewReport"/>
            </w:pPr>
            <w:r>
              <w:rPr>
                <w:b/>
              </w:rPr>
              <w:t>EPPO </w:t>
            </w:r>
            <w:r>
              <w:br/>
              <w:t>Typo.</w:t>
            </w:r>
          </w:p>
          <w:p w:rsidR="007617A9" w:rsidRDefault="007617A9" w:rsidP="0038519E">
            <w:pPr>
              <w:pStyle w:val="PleaseReviewReport"/>
            </w:pPr>
            <w:r>
              <w:rPr>
                <w:i/>
              </w:rPr>
              <w:t>Category : EDITORIAL </w:t>
            </w:r>
          </w:p>
        </w:tc>
        <w:tc>
          <w:tcPr>
            <w:tcW w:w="4050" w:type="dxa"/>
          </w:tcPr>
          <w:p w:rsidR="007617A9" w:rsidRDefault="00860C52" w:rsidP="0038519E">
            <w:pPr>
              <w:pStyle w:val="PleaseReviewReport"/>
              <w:rPr>
                <w:b/>
              </w:rPr>
            </w:pPr>
            <w:r>
              <w:rPr>
                <w:b/>
              </w:rPr>
              <w:t>Incorporated</w:t>
            </w:r>
          </w:p>
        </w:tc>
      </w:tr>
      <w:tr w:rsidR="007617A9" w:rsidTr="0038519E">
        <w:tc>
          <w:tcPr>
            <w:tcW w:w="787" w:type="dxa"/>
          </w:tcPr>
          <w:p w:rsidR="007617A9" w:rsidRDefault="007617A9" w:rsidP="0038519E">
            <w:pPr>
              <w:pStyle w:val="PleaseReviewReport"/>
              <w:jc w:val="center"/>
            </w:pPr>
            <w:r>
              <w:t>31</w:t>
            </w:r>
          </w:p>
        </w:tc>
        <w:tc>
          <w:tcPr>
            <w:tcW w:w="630" w:type="dxa"/>
          </w:tcPr>
          <w:p w:rsidR="007617A9" w:rsidRDefault="007617A9" w:rsidP="0038519E">
            <w:pPr>
              <w:pStyle w:val="PleaseReviewReport"/>
              <w:jc w:val="center"/>
            </w:pPr>
            <w:r>
              <w:t>51</w:t>
            </w:r>
          </w:p>
        </w:tc>
        <w:tc>
          <w:tcPr>
            <w:tcW w:w="4230" w:type="dxa"/>
          </w:tcPr>
          <w:p w:rsidR="007617A9" w:rsidRDefault="007617A9" w:rsidP="0038519E">
            <w:pPr>
              <w:pStyle w:val="PleaseReviewReport"/>
            </w:pPr>
            <w:r>
              <w:rPr>
                <w:rFonts w:ascii="Times New Roman" w:hAnsi="Times New Roman" w:cs="Times New Roman"/>
                <w:b/>
                <w:bCs/>
                <w:sz w:val="22"/>
                <w:szCs w:val="22"/>
              </w:rPr>
              <w:t xml:space="preserve">‎Li, B., Gao, M., Liu, B., Li, T., Wang, Y. &amp; </w:t>
            </w:r>
            <w:r>
              <w:rPr>
                <w:rFonts w:ascii="Times New Roman" w:hAnsi="Times New Roman" w:cs="Times New Roman"/>
                <w:b/>
                <w:bCs/>
                <w:sz w:val="22"/>
                <w:szCs w:val="22"/>
                <w:highlight w:val="cyan"/>
              </w:rPr>
              <w:t>Zhan, G.</w:t>
            </w:r>
            <w:r>
              <w:rPr>
                <w:rFonts w:ascii="Times New Roman" w:hAnsi="Times New Roman" w:cs="Times New Roman"/>
                <w:sz w:val="22"/>
                <w:szCs w:val="22"/>
              </w:rPr>
              <w:t xml:space="preserve"> 2016. ‎</w:t>
            </w:r>
            <w:r>
              <w:rPr>
                <w:rFonts w:ascii="Times New Roman" w:hAnsi="Times New Roman" w:cs="Times New Roman"/>
                <w:sz w:val="20"/>
                <w:szCs w:val="20"/>
                <w:rtl/>
              </w:rPr>
              <w:t>‏‎‏</w:t>
            </w:r>
            <w:r>
              <w:rPr>
                <w:rFonts w:ascii="Times New Roman" w:hAnsi="Times New Roman" w:cs="Times New Roman"/>
                <w:sz w:val="22"/>
                <w:szCs w:val="22"/>
              </w:rPr>
              <w:t>‎Effects of irradiation of each of the five peach fruit moth (Lepidoptera: Carposinidae) ‎</w:t>
            </w:r>
            <w:r>
              <w:rPr>
                <w:rFonts w:ascii="Times New Roman" w:hAnsi="Times New Roman" w:cs="Times New Roman"/>
                <w:sz w:val="20"/>
                <w:szCs w:val="20"/>
                <w:rtl/>
              </w:rPr>
              <w:t>‏‎‏</w:t>
            </w:r>
            <w:r>
              <w:rPr>
                <w:rFonts w:ascii="Times New Roman" w:hAnsi="Times New Roman" w:cs="Times New Roman"/>
                <w:sz w:val="22"/>
                <w:szCs w:val="22"/>
              </w:rPr>
              <w:t>‎instars on 5th instar weight, larval mortality and cumulative developmental time: A ‎</w:t>
            </w:r>
            <w:r>
              <w:rPr>
                <w:rFonts w:ascii="Times New Roman" w:hAnsi="Times New Roman" w:cs="Times New Roman"/>
                <w:sz w:val="20"/>
                <w:szCs w:val="20"/>
                <w:rtl/>
              </w:rPr>
              <w:t>‏‎‏</w:t>
            </w:r>
            <w:r>
              <w:rPr>
                <w:rFonts w:ascii="Times New Roman" w:hAnsi="Times New Roman" w:cs="Times New Roman"/>
                <w:sz w:val="22"/>
                <w:szCs w:val="22"/>
              </w:rPr>
              <w:t>‎preliminary investigation. </w:t>
            </w:r>
            <w:r>
              <w:rPr>
                <w:rFonts w:ascii="Times New Roman" w:hAnsi="Times New Roman" w:cs="Times New Roman"/>
                <w:i/>
                <w:sz w:val="22"/>
                <w:szCs w:val="22"/>
              </w:rPr>
              <w:t>Florida Entomologist</w:t>
            </w:r>
            <w:r>
              <w:rPr>
                <w:rFonts w:ascii="Times New Roman" w:hAnsi="Times New Roman" w:cs="Times New Roman"/>
                <w:sz w:val="22"/>
                <w:szCs w:val="22"/>
              </w:rPr>
              <w:t>, 99 (Special issue 2): 62–-66.‎</w:t>
            </w:r>
            <w:r>
              <w:rPr>
                <w:rFonts w:ascii="Times New Roman" w:hAnsi="Times New Roman" w:cs="Times New Roman"/>
                <w:sz w:val="20"/>
                <w:szCs w:val="20"/>
                <w:rtl/>
              </w:rPr>
              <w:t>‏‎‏</w:t>
            </w:r>
          </w:p>
        </w:tc>
        <w:tc>
          <w:tcPr>
            <w:tcW w:w="450" w:type="dxa"/>
          </w:tcPr>
          <w:p w:rsidR="007617A9" w:rsidRDefault="007617A9" w:rsidP="0038519E">
            <w:pPr>
              <w:pStyle w:val="PleaseReviewReport"/>
              <w:jc w:val="center"/>
            </w:pPr>
            <w:r>
              <w:t>C</w:t>
            </w:r>
          </w:p>
        </w:tc>
        <w:tc>
          <w:tcPr>
            <w:tcW w:w="4860" w:type="dxa"/>
          </w:tcPr>
          <w:p w:rsidR="007617A9" w:rsidRDefault="007617A9" w:rsidP="0038519E">
            <w:pPr>
              <w:pStyle w:val="PleaseReviewReport"/>
            </w:pPr>
            <w:r>
              <w:rPr>
                <w:b/>
              </w:rPr>
              <w:t>China </w:t>
            </w:r>
            <w:r>
              <w:br/>
              <w:t>Same Journal, same author, but different name format.</w:t>
            </w:r>
            <w:r>
              <w:br/>
              <w:t>The format of 2 references from the same journal should be uniform.</w:t>
            </w:r>
          </w:p>
          <w:p w:rsidR="007617A9" w:rsidRDefault="007617A9" w:rsidP="0038519E">
            <w:pPr>
              <w:pStyle w:val="PleaseReviewReport"/>
            </w:pPr>
            <w:r>
              <w:rPr>
                <w:i/>
              </w:rPr>
              <w:t>Category : EDITORIAL </w:t>
            </w:r>
          </w:p>
        </w:tc>
        <w:tc>
          <w:tcPr>
            <w:tcW w:w="4050" w:type="dxa"/>
          </w:tcPr>
          <w:p w:rsidR="007617A9" w:rsidRDefault="00860C52" w:rsidP="0038519E">
            <w:pPr>
              <w:pStyle w:val="PleaseReviewReport"/>
              <w:rPr>
                <w:b/>
              </w:rPr>
            </w:pPr>
            <w:r>
              <w:rPr>
                <w:b/>
              </w:rPr>
              <w:t>Incorporated</w:t>
            </w:r>
          </w:p>
        </w:tc>
      </w:tr>
      <w:tr w:rsidR="007617A9" w:rsidTr="0038519E">
        <w:tc>
          <w:tcPr>
            <w:tcW w:w="787" w:type="dxa"/>
            <w:shd w:val="clear" w:color="auto" w:fill="D9D9D9"/>
          </w:tcPr>
          <w:p w:rsidR="007617A9" w:rsidRDefault="007617A9" w:rsidP="0038519E">
            <w:pPr>
              <w:pStyle w:val="PleaseReviewReport"/>
              <w:jc w:val="center"/>
            </w:pPr>
            <w:r>
              <w:t>32</w:t>
            </w:r>
          </w:p>
        </w:tc>
        <w:tc>
          <w:tcPr>
            <w:tcW w:w="630" w:type="dxa"/>
            <w:shd w:val="clear" w:color="auto" w:fill="D9D9D9"/>
          </w:tcPr>
          <w:p w:rsidR="007617A9" w:rsidRDefault="007617A9" w:rsidP="0038519E">
            <w:pPr>
              <w:pStyle w:val="PleaseReviewReport"/>
              <w:jc w:val="center"/>
            </w:pPr>
            <w:r>
              <w:t>53</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European Union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shd w:val="clear" w:color="auto" w:fill="D9D9D9"/>
          </w:tcPr>
          <w:p w:rsidR="007617A9" w:rsidRDefault="007617A9" w:rsidP="0038519E">
            <w:pPr>
              <w:pStyle w:val="PleaseReviewReport"/>
              <w:jc w:val="center"/>
            </w:pPr>
            <w:r>
              <w:t>33</w:t>
            </w:r>
          </w:p>
        </w:tc>
        <w:tc>
          <w:tcPr>
            <w:tcW w:w="630" w:type="dxa"/>
            <w:shd w:val="clear" w:color="auto" w:fill="D9D9D9"/>
          </w:tcPr>
          <w:p w:rsidR="007617A9" w:rsidRDefault="007617A9" w:rsidP="0038519E">
            <w:pPr>
              <w:pStyle w:val="PleaseReviewReport"/>
              <w:jc w:val="center"/>
            </w:pPr>
            <w:r>
              <w:t>53</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EPPO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tcPr>
          <w:p w:rsidR="007617A9" w:rsidRDefault="007617A9" w:rsidP="0038519E">
            <w:pPr>
              <w:pStyle w:val="PleaseReviewReport"/>
              <w:jc w:val="center"/>
            </w:pPr>
            <w:r>
              <w:t>34</w:t>
            </w:r>
          </w:p>
        </w:tc>
        <w:tc>
          <w:tcPr>
            <w:tcW w:w="630" w:type="dxa"/>
          </w:tcPr>
          <w:p w:rsidR="007617A9" w:rsidRDefault="007617A9" w:rsidP="0038519E">
            <w:pPr>
              <w:pStyle w:val="PleaseReviewReport"/>
              <w:jc w:val="center"/>
            </w:pPr>
            <w:r>
              <w:t>56</w:t>
            </w:r>
          </w:p>
        </w:tc>
        <w:tc>
          <w:tcPr>
            <w:tcW w:w="4230" w:type="dxa"/>
          </w:tcPr>
          <w:p w:rsidR="007617A9" w:rsidRDefault="007617A9" w:rsidP="0038519E">
            <w:pPr>
              <w:pStyle w:val="PleaseReviewReport"/>
            </w:pPr>
            <w:r>
              <w:rPr>
                <w:b/>
                <w:bCs/>
                <w:color w:val="4B0082"/>
                <w:u w:val="single"/>
              </w:rPr>
              <w:t>Zhao, J.P., Ma, J., Wu, M.T, Jiao, X.G., Wang, Z.G, Liang, F. &amp; Zhan, G.P.</w:t>
            </w:r>
            <w:r>
              <w:rPr>
                <w:color w:val="4B0082"/>
                <w:u w:val="single"/>
              </w:rPr>
              <w:t xml:space="preserve"> 2017. Gamma radiation ‎as a phytosanitary treatment against larvae and pupae of Bactrocera dorsalis (Diptera: ‎Tephritidae)</w:t>
            </w:r>
            <w:r>
              <w:rPr>
                <w:rFonts w:ascii="Times New Roman" w:hAnsi="Times New Roman" w:cs="Times New Roman"/>
                <w:b/>
                <w:bCs/>
                <w:sz w:val="22"/>
                <w:szCs w:val="22"/>
              </w:rPr>
              <w:t>‎Zhan, G., Li, B., Gao, M., Liu, B., Wang, Y., Liu, T. &amp; Ren, L.</w:t>
            </w:r>
            <w:r>
              <w:rPr>
                <w:rFonts w:ascii="Times New Roman" w:hAnsi="Times New Roman" w:cs="Times New Roman"/>
                <w:sz w:val="22"/>
                <w:szCs w:val="22"/>
              </w:rPr>
              <w:t xml:space="preserve"> ‎</w:t>
            </w:r>
            <w:r>
              <w:rPr>
                <w:rFonts w:ascii="Times New Roman" w:hAnsi="Times New Roman" w:cs="Times New Roman"/>
                <w:sz w:val="20"/>
                <w:szCs w:val="20"/>
                <w:rtl/>
              </w:rPr>
              <w:t>‏‎‎‏</w:t>
            </w:r>
            <w:r>
              <w:rPr>
                <w:rFonts w:ascii="Times New Roman" w:hAnsi="Times New Roman" w:cs="Times New Roman"/>
                <w:sz w:val="22"/>
                <w:szCs w:val="22"/>
              </w:rPr>
              <w:t xml:space="preserve">‎2014. Phytosanitary irradiation of peach fruit moth </w:t>
            </w:r>
            <w:r>
              <w:rPr>
                <w:rFonts w:ascii="Times New Roman" w:hAnsi="Times New Roman" w:cs="Times New Roman"/>
                <w:sz w:val="22"/>
                <w:szCs w:val="22"/>
              </w:rPr>
              <w:lastRenderedPageBreak/>
              <w:t>(Lepidoptera: Carposinidae) in ‎</w:t>
            </w:r>
            <w:r>
              <w:rPr>
                <w:rFonts w:ascii="Times New Roman" w:hAnsi="Times New Roman" w:cs="Times New Roman"/>
                <w:sz w:val="20"/>
                <w:szCs w:val="20"/>
                <w:rtl/>
              </w:rPr>
              <w:t>‏‎‏</w:t>
            </w:r>
            <w:r>
              <w:rPr>
                <w:rFonts w:ascii="Times New Roman" w:hAnsi="Times New Roman" w:cs="Times New Roman"/>
                <w:sz w:val="22"/>
                <w:szCs w:val="22"/>
              </w:rPr>
              <w:t xml:space="preserve">‎apple fruits. </w:t>
            </w:r>
            <w:r>
              <w:rPr>
                <w:rFonts w:ascii="Times New Roman" w:hAnsi="Times New Roman" w:cs="Times New Roman"/>
                <w:i/>
                <w:sz w:val="22"/>
                <w:szCs w:val="22"/>
              </w:rPr>
              <w:t>Radiation Physics and Chemistry</w:t>
            </w:r>
            <w:r>
              <w:rPr>
                <w:rFonts w:ascii="Times New Roman" w:hAnsi="Times New Roman" w:cs="Times New Roman"/>
                <w:sz w:val="22"/>
                <w:szCs w:val="22"/>
              </w:rPr>
              <w:t>, 103: 153–157.‎</w:t>
            </w:r>
            <w:r>
              <w:rPr>
                <w:rFonts w:ascii="Times New Roman" w:hAnsi="Times New Roman" w:cs="Times New Roman"/>
                <w:sz w:val="20"/>
                <w:szCs w:val="20"/>
                <w:rtl/>
              </w:rPr>
              <w:t>‏‎‏</w:t>
            </w:r>
            <w:r>
              <w:rPr>
                <w:rFonts w:ascii="Times New Roman" w:hAnsi="Times New Roman" w:cs="Times New Roman"/>
                <w:b/>
                <w:bCs/>
                <w:color w:val="4B0082"/>
                <w:sz w:val="20"/>
                <w:szCs w:val="20"/>
                <w:u w:val="single"/>
                <w:rtl/>
              </w:rPr>
              <w:t>Zhan, G.P., Ren, L.L., Shao, Y., Wang, Q.L., Yu, D.J., Wang, Y.J. &amp; Li, ‎T.X.</w:t>
            </w:r>
            <w:r>
              <w:rPr>
                <w:rFonts w:ascii="Times New Roman" w:hAnsi="Times New Roman" w:cs="Times New Roman"/>
                <w:color w:val="4B0082"/>
                <w:sz w:val="20"/>
                <w:szCs w:val="20"/>
                <w:u w:val="single"/>
                <w:rtl/>
              </w:rPr>
              <w:t xml:space="preserve"> 2015. Gamma irradiation as a phytosanitary treatment of Bactrocera tau ‎‎(Diptera: Tephritidae) in pumpkin fruits. Journal of Economic Entomology, 108(1): 88–‎‎94.</w:t>
            </w:r>
          </w:p>
        </w:tc>
        <w:tc>
          <w:tcPr>
            <w:tcW w:w="450" w:type="dxa"/>
          </w:tcPr>
          <w:p w:rsidR="007617A9" w:rsidRDefault="007617A9" w:rsidP="0038519E">
            <w:pPr>
              <w:pStyle w:val="PleaseReviewReport"/>
              <w:jc w:val="center"/>
            </w:pPr>
            <w:r>
              <w:lastRenderedPageBreak/>
              <w:t>P</w:t>
            </w:r>
          </w:p>
        </w:tc>
        <w:tc>
          <w:tcPr>
            <w:tcW w:w="4860" w:type="dxa"/>
          </w:tcPr>
          <w:p w:rsidR="007617A9" w:rsidRDefault="007617A9" w:rsidP="0038519E">
            <w:pPr>
              <w:pStyle w:val="PleaseReviewReport"/>
            </w:pPr>
            <w:r>
              <w:rPr>
                <w:b/>
              </w:rPr>
              <w:t>China </w:t>
            </w:r>
            <w:r>
              <w:br/>
              <w:t>These researches have been published and adopted for developing the draft Annexes to ISPM 28.</w:t>
            </w:r>
          </w:p>
          <w:p w:rsidR="007617A9" w:rsidRDefault="007617A9" w:rsidP="0038519E">
            <w:pPr>
              <w:pStyle w:val="PleaseReviewReport"/>
            </w:pPr>
            <w:r>
              <w:rPr>
                <w:i/>
              </w:rPr>
              <w:t>Category : SUBSTANTIVE </w:t>
            </w:r>
          </w:p>
        </w:tc>
        <w:tc>
          <w:tcPr>
            <w:tcW w:w="4050" w:type="dxa"/>
          </w:tcPr>
          <w:p w:rsidR="005E189F" w:rsidRDefault="005E189F" w:rsidP="0038519E">
            <w:pPr>
              <w:pStyle w:val="PleaseReviewReport"/>
              <w:rPr>
                <w:b/>
              </w:rPr>
            </w:pPr>
            <w:r>
              <w:rPr>
                <w:b/>
              </w:rPr>
              <w:t>Considered, not incorported</w:t>
            </w:r>
          </w:p>
          <w:p w:rsidR="005E189F" w:rsidRPr="002F3B22" w:rsidRDefault="005E189F" w:rsidP="0038519E">
            <w:pPr>
              <w:pStyle w:val="PleaseReviewReport"/>
            </w:pPr>
          </w:p>
          <w:p w:rsidR="007617A9" w:rsidRDefault="005E189F" w:rsidP="0038519E">
            <w:pPr>
              <w:pStyle w:val="PleaseReviewReport"/>
              <w:rPr>
                <w:b/>
              </w:rPr>
            </w:pPr>
            <w:r>
              <w:t>The additional publications suggested do not support extrapolation of efficacy for a single treatment across multiple hosts as each only evaluated PI treatment in single host.</w:t>
            </w:r>
          </w:p>
        </w:tc>
      </w:tr>
      <w:tr w:rsidR="007617A9" w:rsidTr="0038519E">
        <w:tc>
          <w:tcPr>
            <w:tcW w:w="787" w:type="dxa"/>
            <w:shd w:val="clear" w:color="auto" w:fill="D9D9D9"/>
          </w:tcPr>
          <w:p w:rsidR="007617A9" w:rsidRDefault="007617A9" w:rsidP="0038519E">
            <w:pPr>
              <w:pStyle w:val="PleaseReviewReport"/>
              <w:jc w:val="center"/>
            </w:pPr>
            <w:r>
              <w:t>35</w:t>
            </w:r>
          </w:p>
        </w:tc>
        <w:tc>
          <w:tcPr>
            <w:tcW w:w="630" w:type="dxa"/>
            <w:shd w:val="clear" w:color="auto" w:fill="D9D9D9"/>
          </w:tcPr>
          <w:p w:rsidR="007617A9" w:rsidRDefault="007617A9" w:rsidP="0038519E">
            <w:pPr>
              <w:pStyle w:val="PleaseReviewReport"/>
              <w:jc w:val="center"/>
            </w:pPr>
            <w:r>
              <w:t>57</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European Union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shd w:val="clear" w:color="auto" w:fill="D9D9D9"/>
          </w:tcPr>
          <w:p w:rsidR="007617A9" w:rsidRDefault="007617A9" w:rsidP="0038519E">
            <w:pPr>
              <w:pStyle w:val="PleaseReviewReport"/>
              <w:jc w:val="center"/>
            </w:pPr>
            <w:r>
              <w:t>36</w:t>
            </w:r>
          </w:p>
        </w:tc>
        <w:tc>
          <w:tcPr>
            <w:tcW w:w="630" w:type="dxa"/>
            <w:shd w:val="clear" w:color="auto" w:fill="D9D9D9"/>
          </w:tcPr>
          <w:p w:rsidR="007617A9" w:rsidRDefault="007617A9" w:rsidP="0038519E">
            <w:pPr>
              <w:pStyle w:val="PleaseReviewReport"/>
              <w:jc w:val="center"/>
            </w:pPr>
            <w:r>
              <w:t>57</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450" w:type="dxa"/>
            <w:shd w:val="clear" w:color="auto" w:fill="D9D9D9"/>
          </w:tcPr>
          <w:p w:rsidR="007617A9" w:rsidRDefault="007617A9" w:rsidP="0038519E">
            <w:pPr>
              <w:pStyle w:val="PleaseReviewReport"/>
              <w:jc w:val="center"/>
            </w:pPr>
            <w:r>
              <w:t>P</w:t>
            </w:r>
          </w:p>
        </w:tc>
        <w:tc>
          <w:tcPr>
            <w:tcW w:w="4860" w:type="dxa"/>
            <w:shd w:val="clear" w:color="auto" w:fill="D9D9D9"/>
          </w:tcPr>
          <w:p w:rsidR="007617A9" w:rsidRDefault="007617A9" w:rsidP="0038519E">
            <w:pPr>
              <w:pStyle w:val="PleaseReviewReport"/>
            </w:pPr>
            <w:r>
              <w:rPr>
                <w:b/>
              </w:rPr>
              <w:t>EPPO </w:t>
            </w:r>
            <w:r>
              <w:br/>
              <w:t>Typo.</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r w:rsidR="007617A9" w:rsidTr="0038519E">
        <w:tc>
          <w:tcPr>
            <w:tcW w:w="787" w:type="dxa"/>
            <w:shd w:val="clear" w:color="auto" w:fill="D9D9D9"/>
          </w:tcPr>
          <w:p w:rsidR="007617A9" w:rsidRDefault="007617A9" w:rsidP="0038519E">
            <w:pPr>
              <w:pStyle w:val="PleaseReviewReport"/>
              <w:jc w:val="center"/>
            </w:pPr>
            <w:r>
              <w:t>37</w:t>
            </w:r>
          </w:p>
        </w:tc>
        <w:tc>
          <w:tcPr>
            <w:tcW w:w="630" w:type="dxa"/>
            <w:shd w:val="clear" w:color="auto" w:fill="D9D9D9"/>
          </w:tcPr>
          <w:p w:rsidR="007617A9" w:rsidRDefault="007617A9" w:rsidP="0038519E">
            <w:pPr>
              <w:pStyle w:val="PleaseReviewReport"/>
              <w:jc w:val="center"/>
            </w:pPr>
            <w:r>
              <w:t>57</w:t>
            </w:r>
          </w:p>
        </w:tc>
        <w:tc>
          <w:tcPr>
            <w:tcW w:w="4230" w:type="dxa"/>
            <w:shd w:val="clear" w:color="auto" w:fill="D9D9D9"/>
          </w:tcPr>
          <w:p w:rsidR="007617A9" w:rsidRDefault="007617A9" w:rsidP="0038519E">
            <w:pPr>
              <w:pStyle w:val="PleaseReviewReport"/>
            </w:pPr>
            <w:r>
              <w:rPr>
                <w:rFonts w:ascii="Times New Roman" w:hAnsi="Times New Roman" w:cs="Times New Roman"/>
                <w:b/>
                <w:bCs/>
                <w:sz w:val="22"/>
                <w:szCs w:val="22"/>
                <w:highlight w:val="cyan"/>
              </w:rPr>
              <w:t>‎Zhan, G.P.</w:t>
            </w:r>
            <w:r>
              <w:rPr>
                <w:rFonts w:ascii="Times New Roman" w:hAnsi="Times New Roman" w:cs="Times New Roman"/>
                <w:b/>
                <w:bCs/>
                <w:sz w:val="22"/>
                <w:szCs w:val="22"/>
              </w:rPr>
              <w:t>, Shao, Y., Yu, Q., Xu, L., Liu, B., Wang, Y.J. &amp; Wang, Q.L.</w:t>
            </w:r>
            <w:r>
              <w:rPr>
                <w:rFonts w:ascii="Times New Roman" w:hAnsi="Times New Roman" w:cs="Times New Roman"/>
                <w:sz w:val="22"/>
                <w:szCs w:val="22"/>
              </w:rPr>
              <w:t> 20</w:t>
            </w:r>
            <w:r>
              <w:rPr>
                <w:rFonts w:ascii="Times New Roman" w:hAnsi="Times New Roman" w:cs="Times New Roman"/>
                <w:color w:val="000000"/>
                <w:sz w:val="22"/>
                <w:szCs w:val="22"/>
              </w:rPr>
              <w:t>16. </w:t>
            </w:r>
          </w:p>
        </w:tc>
        <w:tc>
          <w:tcPr>
            <w:tcW w:w="450" w:type="dxa"/>
            <w:shd w:val="clear" w:color="auto" w:fill="D9D9D9"/>
          </w:tcPr>
          <w:p w:rsidR="007617A9" w:rsidRDefault="007617A9" w:rsidP="0038519E">
            <w:pPr>
              <w:pStyle w:val="PleaseReviewReport"/>
              <w:jc w:val="center"/>
            </w:pPr>
            <w:r>
              <w:t>C</w:t>
            </w:r>
          </w:p>
        </w:tc>
        <w:tc>
          <w:tcPr>
            <w:tcW w:w="4860" w:type="dxa"/>
            <w:shd w:val="clear" w:color="auto" w:fill="D9D9D9"/>
          </w:tcPr>
          <w:p w:rsidR="007617A9" w:rsidRDefault="007617A9" w:rsidP="0038519E">
            <w:pPr>
              <w:pStyle w:val="PleaseReviewReport"/>
            </w:pPr>
            <w:r>
              <w:rPr>
                <w:b/>
              </w:rPr>
              <w:t>China </w:t>
            </w:r>
            <w:r>
              <w:br/>
              <w:t>Same Journal, same author, but different name format.</w:t>
            </w:r>
            <w:r>
              <w:br/>
              <w:t>The format of 2 references from the same journal should be uniform.</w:t>
            </w:r>
          </w:p>
          <w:p w:rsidR="007617A9" w:rsidRDefault="007617A9" w:rsidP="0038519E">
            <w:pPr>
              <w:pStyle w:val="PleaseReviewReport"/>
            </w:pPr>
            <w:r>
              <w:rPr>
                <w:i/>
              </w:rPr>
              <w:t>Category : EDITORIAL </w:t>
            </w:r>
          </w:p>
        </w:tc>
        <w:tc>
          <w:tcPr>
            <w:tcW w:w="4050" w:type="dxa"/>
            <w:shd w:val="clear" w:color="auto" w:fill="D9D9D9"/>
          </w:tcPr>
          <w:p w:rsidR="007617A9" w:rsidRDefault="00860C52" w:rsidP="0038519E">
            <w:pPr>
              <w:pStyle w:val="PleaseReviewReport"/>
              <w:rPr>
                <w:b/>
              </w:rPr>
            </w:pPr>
            <w:r>
              <w:rPr>
                <w:b/>
              </w:rPr>
              <w:t>Incorporated</w:t>
            </w:r>
          </w:p>
        </w:tc>
      </w:tr>
    </w:tbl>
    <w:p w:rsidR="00A851BC" w:rsidRDefault="0038519E">
      <w:pPr>
        <w:pStyle w:val="Normal661"/>
      </w:pPr>
      <w:r>
        <w:br w:type="textWrapping" w:clear="all"/>
      </w:r>
    </w:p>
    <w:sectPr w:rsidR="00A851BC" w:rsidSect="00BF73DE">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720" w:bottom="720" w:left="72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5C7" w:rsidRDefault="00A515C7" w:rsidP="00A515C7">
      <w:pPr>
        <w:spacing w:after="0" w:line="240" w:lineRule="auto"/>
      </w:pPr>
      <w:r>
        <w:separator/>
      </w:r>
    </w:p>
  </w:endnote>
  <w:endnote w:type="continuationSeparator" w:id="0">
    <w:p w:rsidR="00A515C7" w:rsidRDefault="00A515C7" w:rsidP="00A51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5C7" w:rsidRDefault="00593299" w:rsidP="00BF73DE">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Pr>
        <w:noProof/>
      </w:rPr>
      <w:t>2</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11</w:t>
    </w:r>
    <w:r>
      <w:rPr>
        <w:noProof/>
      </w:rPr>
      <w:fldChar w:fldCharType="end"/>
    </w:r>
    <w:r w:rsidR="00A515C7" w:rsidRPr="00D974A4">
      <w:t xml:space="preserve"> </w:t>
    </w:r>
    <w:r w:rsidR="00A515C7">
      <w:tab/>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5C7" w:rsidRPr="00593299" w:rsidRDefault="00593299" w:rsidP="00593299">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Pr>
        <w:noProof/>
      </w:rPr>
      <w:t>11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11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5C7" w:rsidRDefault="00A515C7" w:rsidP="00BF73DE">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593299">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593299">
      <w:rPr>
        <w:noProof/>
      </w:rP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5C7" w:rsidRDefault="00A515C7" w:rsidP="00A515C7">
      <w:pPr>
        <w:spacing w:after="0" w:line="240" w:lineRule="auto"/>
      </w:pPr>
      <w:r>
        <w:separator/>
      </w:r>
    </w:p>
  </w:footnote>
  <w:footnote w:type="continuationSeparator" w:id="0">
    <w:p w:rsidR="00A515C7" w:rsidRDefault="00A515C7" w:rsidP="00A51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5C7" w:rsidRPr="00C847FD" w:rsidRDefault="00F30189" w:rsidP="00A515C7">
    <w:pPr>
      <w:pStyle w:val="IPPHeaderlandscape"/>
      <w:tabs>
        <w:tab w:val="clear" w:pos="1134"/>
        <w:tab w:val="clear" w:pos="14034"/>
        <w:tab w:val="left" w:pos="993"/>
        <w:tab w:val="right" w:pos="15168"/>
      </w:tabs>
      <w:ind w:left="142" w:right="231"/>
      <w:rPr>
        <w:rFonts w:cs="Arial"/>
      </w:rPr>
    </w:pPr>
    <w:r>
      <w:t>Compiled comments</w:t>
    </w:r>
    <w:r w:rsidRPr="005F54BE">
      <w:t>: 2017-02</w:t>
    </w:r>
    <w:r>
      <w:t>6</w:t>
    </w:r>
    <w:r w:rsidR="00A515C7" w:rsidRPr="00494B70">
      <w:rPr>
        <w:rStyle w:val="Strong"/>
        <w:szCs w:val="18"/>
      </w:rPr>
      <w:tab/>
    </w:r>
    <w:r w:rsidRPr="005F54BE">
      <w:t>0</w:t>
    </w:r>
    <w:r>
      <w:t>3</w:t>
    </w:r>
    <w:r w:rsidRPr="005F54BE">
      <w:t>_TPPT_2020_Feb</w:t>
    </w:r>
  </w:p>
  <w:p w:rsidR="00A515C7" w:rsidRDefault="00A515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189" w:rsidRPr="00C847FD" w:rsidRDefault="00F30189" w:rsidP="00F30189">
    <w:pPr>
      <w:pStyle w:val="IPPHeaderlandscape"/>
      <w:tabs>
        <w:tab w:val="clear" w:pos="1134"/>
        <w:tab w:val="clear" w:pos="14034"/>
        <w:tab w:val="left" w:pos="993"/>
        <w:tab w:val="right" w:pos="15168"/>
      </w:tabs>
      <w:ind w:left="142" w:right="231"/>
      <w:rPr>
        <w:rFonts w:cs="Arial"/>
      </w:rPr>
    </w:pPr>
    <w:r w:rsidRPr="005F54BE">
      <w:t>0</w:t>
    </w:r>
    <w:r>
      <w:t>3</w:t>
    </w:r>
    <w:r w:rsidRPr="005F54BE">
      <w:t>_TPPT_2020_Feb</w:t>
    </w:r>
    <w:r w:rsidRPr="00494B70">
      <w:rPr>
        <w:rStyle w:val="Strong"/>
        <w:szCs w:val="18"/>
      </w:rPr>
      <w:tab/>
    </w:r>
    <w:r w:rsidRPr="00C847FD">
      <w:rPr>
        <w:rStyle w:val="Strong"/>
        <w:rFonts w:cs="Arial"/>
        <w:szCs w:val="18"/>
      </w:rPr>
      <w:t xml:space="preserve"> </w:t>
    </w:r>
    <w:r>
      <w:t>Compiled comments</w:t>
    </w:r>
    <w:r w:rsidRPr="005F54BE">
      <w:t>: 2017-02</w:t>
    </w:r>
    <w:r>
      <w:t>6</w:t>
    </w:r>
  </w:p>
  <w:p w:rsidR="00A515C7" w:rsidRDefault="00A51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D29" w:rsidRPr="005F54BE" w:rsidRDefault="00BF73DE" w:rsidP="000D5D29">
    <w:pPr>
      <w:pStyle w:val="IPPHeaderlandscape"/>
    </w:pPr>
    <w:r w:rsidRPr="005F54BE">
      <w:rPr>
        <w:noProof/>
      </w:rPr>
      <w:drawing>
        <wp:anchor distT="0" distB="0" distL="114300" distR="114300" simplePos="0" relativeHeight="251660288" behindDoc="0" locked="0" layoutInCell="1" allowOverlap="0" wp14:anchorId="577EF38E" wp14:editId="3C527038">
          <wp:simplePos x="0" y="0"/>
          <wp:positionH relativeFrom="page">
            <wp:posOffset>-7620</wp:posOffset>
          </wp:positionH>
          <wp:positionV relativeFrom="paragraph">
            <wp:posOffset>-535940</wp:posOffset>
          </wp:positionV>
          <wp:extent cx="10694035" cy="4629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10694035" cy="462915"/>
                  </a:xfrm>
                  <a:prstGeom prst="rect">
                    <a:avLst/>
                  </a:prstGeom>
                </pic:spPr>
              </pic:pic>
            </a:graphicData>
          </a:graphic>
          <wp14:sizeRelH relativeFrom="margin">
            <wp14:pctWidth>0</wp14:pctWidth>
          </wp14:sizeRelH>
          <wp14:sizeRelV relativeFrom="margin">
            <wp14:pctHeight>0</wp14:pctHeight>
          </wp14:sizeRelV>
        </wp:anchor>
      </w:drawing>
    </w:r>
    <w:r w:rsidR="000D5D29" w:rsidRPr="005F54BE">
      <w:rPr>
        <w:noProof/>
      </w:rPr>
      <w:drawing>
        <wp:anchor distT="0" distB="0" distL="114300" distR="114300" simplePos="0" relativeHeight="251659264" behindDoc="0" locked="0" layoutInCell="1" allowOverlap="1" wp14:anchorId="3C970EDD" wp14:editId="0A220DFA">
          <wp:simplePos x="0" y="0"/>
          <wp:positionH relativeFrom="margin">
            <wp:posOffset>41910</wp:posOffset>
          </wp:positionH>
          <wp:positionV relativeFrom="margin">
            <wp:posOffset>-602615</wp:posOffset>
          </wp:positionV>
          <wp:extent cx="636270" cy="335915"/>
          <wp:effectExtent l="0" t="0" r="0" b="698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000D5D29" w:rsidRPr="005F54BE">
      <w:t xml:space="preserve">International Plant Protection Convention </w:t>
    </w:r>
    <w:r w:rsidR="000D5D29" w:rsidRPr="005F54BE">
      <w:tab/>
    </w:r>
    <w:r w:rsidR="000D5D29" w:rsidRPr="000D5D29">
      <w:t>03_TPPT_2020_Feb</w:t>
    </w:r>
  </w:p>
  <w:p w:rsidR="000D5D29" w:rsidRPr="005F54BE" w:rsidRDefault="000D5D29" w:rsidP="000D5D29">
    <w:pPr>
      <w:pStyle w:val="IPPHeaderlandscape"/>
    </w:pPr>
    <w:r w:rsidRPr="001B371D">
      <w:rPr>
        <w:i/>
      </w:rPr>
      <w:t>Compiled comments: 2017-0</w:t>
    </w:r>
    <w:r w:rsidR="0038519E" w:rsidRPr="001B371D">
      <w:rPr>
        <w:i/>
      </w:rPr>
      <w:t>26</w:t>
    </w:r>
    <w:r w:rsidRPr="005F54BE">
      <w:tab/>
    </w:r>
    <w:r w:rsidRPr="004C2AB6">
      <w:rPr>
        <w:i/>
      </w:rPr>
      <w:t>Agenda item: 2.1</w:t>
    </w:r>
  </w:p>
  <w:p w:rsidR="00576449" w:rsidRDefault="00576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5BE47D9B"/>
    <w:multiLevelType w:val="hybridMultilevel"/>
    <w:tmpl w:val="811802C0"/>
    <w:lvl w:ilvl="0" w:tplc="E07475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E72957"/>
    <w:multiLevelType w:val="hybridMultilevel"/>
    <w:tmpl w:val="811802C0"/>
    <w:lvl w:ilvl="0" w:tplc="E07475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0"/>
  </w:num>
  <w:num w:numId="4">
    <w:abstractNumId w:val="0"/>
  </w:num>
  <w:num w:numId="5">
    <w:abstractNumId w:val="5"/>
  </w:num>
  <w:num w:numId="6">
    <w:abstractNumId w:val="4"/>
  </w:num>
  <w:num w:numId="7">
    <w:abstractNumId w:val="11"/>
  </w:num>
  <w:num w:numId="8">
    <w:abstractNumId w:val="9"/>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6"/>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evenAndOddHeaders/>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1BC"/>
    <w:rsid w:val="000350E7"/>
    <w:rsid w:val="000D5D29"/>
    <w:rsid w:val="001710F9"/>
    <w:rsid w:val="00190C01"/>
    <w:rsid w:val="001A736F"/>
    <w:rsid w:val="001B371D"/>
    <w:rsid w:val="001C20FA"/>
    <w:rsid w:val="00254254"/>
    <w:rsid w:val="00296F83"/>
    <w:rsid w:val="002F3B22"/>
    <w:rsid w:val="00341CD9"/>
    <w:rsid w:val="0038519E"/>
    <w:rsid w:val="003B560E"/>
    <w:rsid w:val="003C23EA"/>
    <w:rsid w:val="004C2AB6"/>
    <w:rsid w:val="00576449"/>
    <w:rsid w:val="00593299"/>
    <w:rsid w:val="005E189F"/>
    <w:rsid w:val="0063339F"/>
    <w:rsid w:val="007128CC"/>
    <w:rsid w:val="007617A9"/>
    <w:rsid w:val="00772099"/>
    <w:rsid w:val="00860C52"/>
    <w:rsid w:val="008D389B"/>
    <w:rsid w:val="008D76E4"/>
    <w:rsid w:val="009B782D"/>
    <w:rsid w:val="00A1478A"/>
    <w:rsid w:val="00A33683"/>
    <w:rsid w:val="00A515C7"/>
    <w:rsid w:val="00A851BC"/>
    <w:rsid w:val="00A97B1B"/>
    <w:rsid w:val="00BA5B93"/>
    <w:rsid w:val="00BF73DE"/>
    <w:rsid w:val="00D36715"/>
    <w:rsid w:val="00DE1145"/>
    <w:rsid w:val="00E472B5"/>
    <w:rsid w:val="00E515C8"/>
    <w:rsid w:val="00F30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8F50F9"/>
  <w15:docId w15:val="{25733A53-2C43-4E14-B954-7DD1575F6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n-GB"/>
    </w:rPr>
  </w:style>
  <w:style w:type="character" w:customStyle="1" w:styleId="Heading1Char">
    <w:name w:val="Heading 1 Char"/>
    <w:aliases w:val="IPPC Headsection Char1"/>
    <w:basedOn w:val="DefaultParagraphFont"/>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61">
    <w:name w:val="Normal_661"/>
    <w:qFormat/>
    <w:pPr>
      <w:spacing w:after="160" w:line="259" w:lineRule="auto"/>
    </w:pPr>
    <w:rPr>
      <w:rFonts w:asciiTheme="minorHAnsi" w:eastAsiaTheme="minorHAnsi" w:hAnsiTheme="minorHAnsi" w:cstheme="minorBidi"/>
      <w:sz w:val="22"/>
      <w:szCs w:val="22"/>
    </w:rPr>
  </w:style>
  <w:style w:type="paragraph" w:customStyle="1" w:styleId="heading1661">
    <w:name w:val="heading 1_661"/>
    <w:aliases w:val="IPPC Headsection"/>
    <w:basedOn w:val="Normal661"/>
    <w:next w:val="Normal661"/>
    <w:link w:val="Heading1Char661"/>
    <w:qFormat/>
    <w:pPr>
      <w:keepNext/>
      <w:overflowPunct w:val="0"/>
      <w:autoSpaceDE w:val="0"/>
      <w:autoSpaceDN w:val="0"/>
      <w:adjustRightInd w:val="0"/>
      <w:textAlignment w:val="baseline"/>
      <w:outlineLvl w:val="0"/>
    </w:pPr>
    <w:rPr>
      <w:b/>
      <w:bCs/>
    </w:rPr>
  </w:style>
  <w:style w:type="paragraph" w:customStyle="1" w:styleId="heading2661">
    <w:name w:val="heading 2_661"/>
    <w:basedOn w:val="Normal661"/>
    <w:next w:val="Normal661"/>
    <w:link w:val="Heading2Char661"/>
    <w:qFormat/>
    <w:pPr>
      <w:keepNext/>
      <w:spacing w:before="240" w:after="60"/>
      <w:outlineLvl w:val="1"/>
    </w:pPr>
    <w:rPr>
      <w:rFonts w:ascii="Calibri" w:hAnsi="Calibri"/>
      <w:b/>
      <w:bCs/>
      <w:i/>
      <w:iCs/>
      <w:sz w:val="28"/>
      <w:szCs w:val="28"/>
    </w:rPr>
  </w:style>
  <w:style w:type="paragraph" w:customStyle="1" w:styleId="heading3661">
    <w:name w:val="heading 3_661"/>
    <w:basedOn w:val="Normal661"/>
    <w:next w:val="Normal661"/>
    <w:link w:val="Heading3Char661"/>
    <w:qFormat/>
    <w:pPr>
      <w:keepNext/>
      <w:spacing w:before="240" w:after="60"/>
      <w:outlineLvl w:val="2"/>
    </w:pPr>
    <w:rPr>
      <w:rFonts w:ascii="Calibri" w:hAnsi="Calibri"/>
      <w:b/>
      <w:bCs/>
      <w:sz w:val="26"/>
      <w:szCs w:val="26"/>
    </w:rPr>
  </w:style>
  <w:style w:type="character" w:customStyle="1" w:styleId="DefaultParagraphFont661">
    <w:name w:val="Default Paragraph Font_661"/>
    <w:uiPriority w:val="1"/>
    <w:semiHidden/>
    <w:unhideWhenUsed/>
  </w:style>
  <w:style w:type="table" w:customStyle="1" w:styleId="NormalTable661">
    <w:name w:val="Normal Table_661"/>
    <w:uiPriority w:val="99"/>
    <w:semiHidden/>
    <w:unhideWhenUsed/>
    <w:tblPr>
      <w:tblInd w:w="0" w:type="dxa"/>
      <w:tblCellMar>
        <w:top w:w="0" w:type="dxa"/>
        <w:left w:w="108" w:type="dxa"/>
        <w:bottom w:w="0" w:type="dxa"/>
        <w:right w:w="108" w:type="dxa"/>
      </w:tblCellMar>
    </w:tblPr>
  </w:style>
  <w:style w:type="numbering" w:customStyle="1" w:styleId="NoList661">
    <w:name w:val="No List_661"/>
    <w:uiPriority w:val="99"/>
    <w:semiHidden/>
    <w:unhideWhenUsed/>
  </w:style>
  <w:style w:type="paragraph" w:customStyle="1" w:styleId="header661">
    <w:name w:val="header_661"/>
    <w:basedOn w:val="Normal661"/>
    <w:link w:val="HeaderChar661"/>
    <w:pPr>
      <w:tabs>
        <w:tab w:val="center" w:pos="4680"/>
        <w:tab w:val="right" w:pos="9360"/>
      </w:tabs>
    </w:pPr>
  </w:style>
  <w:style w:type="character" w:customStyle="1" w:styleId="HeaderChar661">
    <w:name w:val="Header Char_661"/>
    <w:basedOn w:val="DefaultParagraphFont661"/>
    <w:link w:val="header661"/>
    <w:rPr>
      <w:rFonts w:eastAsia="MS Mincho"/>
      <w:sz w:val="22"/>
      <w:szCs w:val="24"/>
      <w:lang w:val="en-GB"/>
    </w:rPr>
  </w:style>
  <w:style w:type="paragraph" w:customStyle="1" w:styleId="footer661">
    <w:name w:val="footer_661"/>
    <w:basedOn w:val="Normal661"/>
    <w:link w:val="FooterChar661"/>
    <w:pPr>
      <w:tabs>
        <w:tab w:val="center" w:pos="4680"/>
        <w:tab w:val="right" w:pos="9360"/>
      </w:tabs>
    </w:pPr>
  </w:style>
  <w:style w:type="character" w:customStyle="1" w:styleId="FooterChar661">
    <w:name w:val="Footer Char_661"/>
    <w:basedOn w:val="DefaultParagraphFont661"/>
    <w:link w:val="footer661"/>
    <w:rPr>
      <w:rFonts w:eastAsia="MS Mincho"/>
      <w:sz w:val="22"/>
      <w:szCs w:val="24"/>
      <w:lang w:val="en-GB"/>
    </w:rPr>
  </w:style>
  <w:style w:type="character" w:customStyle="1" w:styleId="Heading1Char661">
    <w:name w:val="Heading 1 Char_661"/>
    <w:aliases w:val="IPPC Headsection Char"/>
    <w:basedOn w:val="DefaultParagraphFont661"/>
    <w:link w:val="heading1661"/>
    <w:rPr>
      <w:rFonts w:eastAsia="MS Mincho"/>
      <w:b/>
      <w:bCs/>
      <w:sz w:val="22"/>
      <w:szCs w:val="24"/>
      <w:lang w:val="en-GB"/>
    </w:rPr>
  </w:style>
  <w:style w:type="paragraph" w:customStyle="1" w:styleId="IPPArialFootnote661">
    <w:name w:val="IPP Arial Footnote_661"/>
    <w:basedOn w:val="IPPArialTable661"/>
    <w:qFormat/>
    <w:pPr>
      <w:tabs>
        <w:tab w:val="left" w:pos="28"/>
      </w:tabs>
      <w:ind w:left="284" w:hanging="284"/>
    </w:pPr>
    <w:rPr>
      <w:sz w:val="16"/>
    </w:rPr>
  </w:style>
  <w:style w:type="paragraph" w:customStyle="1" w:styleId="IPPContentsHead661">
    <w:name w:val="IPP ContentsHead_661"/>
    <w:basedOn w:val="IPPSubhead661"/>
    <w:next w:val="IPPNormal661"/>
    <w:qFormat/>
    <w:pPr>
      <w:spacing w:after="240"/>
    </w:pPr>
    <w:rPr>
      <w:sz w:val="24"/>
    </w:rPr>
  </w:style>
  <w:style w:type="paragraph" w:customStyle="1" w:styleId="IPPBullet2661">
    <w:name w:val="IPP Bullet2_661"/>
    <w:basedOn w:val="IPPNormal661"/>
    <w:next w:val="IPPBullet1661"/>
    <w:qFormat/>
    <w:pPr>
      <w:tabs>
        <w:tab w:val="left" w:pos="1134"/>
      </w:tabs>
      <w:spacing w:after="60"/>
      <w:ind w:left="1134" w:hanging="567"/>
    </w:pPr>
  </w:style>
  <w:style w:type="paragraph" w:customStyle="1" w:styleId="IPPQuote661">
    <w:name w:val="IPP Quote_661"/>
    <w:basedOn w:val="IPPNormal661"/>
    <w:qFormat/>
    <w:pPr>
      <w:ind w:left="851" w:right="851"/>
    </w:pPr>
    <w:rPr>
      <w:sz w:val="18"/>
    </w:rPr>
  </w:style>
  <w:style w:type="paragraph" w:customStyle="1" w:styleId="IPPNormal661">
    <w:name w:val="IPP Normal_661"/>
    <w:basedOn w:val="Normal661"/>
    <w:link w:val="IPPNormalChar661"/>
    <w:qFormat/>
    <w:pPr>
      <w:spacing w:after="180"/>
    </w:pPr>
    <w:rPr>
      <w:rFonts w:eastAsia="Times"/>
    </w:rPr>
  </w:style>
  <w:style w:type="paragraph" w:customStyle="1" w:styleId="IPPIndentClose661">
    <w:name w:val="IPP Indent Close_661"/>
    <w:basedOn w:val="IPPNormal661"/>
    <w:qFormat/>
    <w:pPr>
      <w:tabs>
        <w:tab w:val="left" w:pos="2835"/>
      </w:tabs>
      <w:spacing w:after="60"/>
      <w:ind w:left="567"/>
    </w:pPr>
  </w:style>
  <w:style w:type="paragraph" w:customStyle="1" w:styleId="IPPIndent661">
    <w:name w:val="IPP Indent_661"/>
    <w:basedOn w:val="IPPIndentClose661"/>
    <w:qFormat/>
    <w:pPr>
      <w:spacing w:after="180"/>
    </w:pPr>
  </w:style>
  <w:style w:type="paragraph" w:customStyle="1" w:styleId="IPPFootnote661">
    <w:name w:val="IPP Footnote_661"/>
    <w:basedOn w:val="IPPArialFootnote661"/>
    <w:qFormat/>
    <w:pPr>
      <w:tabs>
        <w:tab w:val="left" w:pos="0"/>
      </w:tabs>
      <w:spacing w:before="0"/>
      <w:ind w:left="0" w:firstLine="0"/>
      <w:jc w:val="both"/>
    </w:pPr>
    <w:rPr>
      <w:rFonts w:ascii="Times New Roman" w:eastAsia="Times New Roman" w:hAnsi="Times New Roman"/>
      <w:sz w:val="20"/>
    </w:rPr>
  </w:style>
  <w:style w:type="paragraph" w:customStyle="1" w:styleId="IPPHeading3661">
    <w:name w:val="IPP Heading3_661"/>
    <w:basedOn w:val="IPPNormal661"/>
    <w:qFormat/>
    <w:pPr>
      <w:keepNext/>
      <w:tabs>
        <w:tab w:val="left" w:pos="567"/>
      </w:tabs>
      <w:spacing w:before="120" w:after="120"/>
      <w:ind w:left="567" w:hanging="567"/>
    </w:pPr>
    <w:rPr>
      <w:b/>
      <w:i/>
    </w:rPr>
  </w:style>
  <w:style w:type="character" w:customStyle="1" w:styleId="IPPnormalitalics661">
    <w:name w:val="IPP normal italics_661"/>
    <w:basedOn w:val="DefaultParagraphFont661"/>
    <w:rPr>
      <w:rFonts w:ascii="Times New Roman" w:hAnsi="Times New Roman"/>
      <w:i/>
      <w:sz w:val="22"/>
      <w:lang w:val="en-US"/>
    </w:rPr>
  </w:style>
  <w:style w:type="character" w:customStyle="1" w:styleId="IPPNormalbold661">
    <w:name w:val="IPP Normal bold_661"/>
    <w:basedOn w:val="PlainTextChar661"/>
    <w:rPr>
      <w:rFonts w:ascii="Times New Roman" w:eastAsia="Times" w:hAnsi="Times New Roman"/>
      <w:b/>
      <w:sz w:val="22"/>
      <w:szCs w:val="21"/>
      <w:lang w:val="en-AU"/>
    </w:rPr>
  </w:style>
  <w:style w:type="paragraph" w:customStyle="1" w:styleId="IPPHeadSection661">
    <w:name w:val="IPP HeadSection_661"/>
    <w:basedOn w:val="Normal661"/>
    <w:next w:val="Normal661"/>
    <w:qFormat/>
    <w:pPr>
      <w:keepNext/>
      <w:tabs>
        <w:tab w:val="left" w:pos="851"/>
      </w:tabs>
      <w:spacing w:before="360" w:after="120"/>
      <w:ind w:left="851" w:hanging="851"/>
      <w:outlineLvl w:val="0"/>
    </w:pPr>
    <w:rPr>
      <w:rFonts w:eastAsia="Times"/>
      <w:b/>
      <w:bCs/>
      <w:caps/>
      <w:sz w:val="24"/>
    </w:rPr>
  </w:style>
  <w:style w:type="paragraph" w:customStyle="1" w:styleId="IPPHeading1661">
    <w:name w:val="IPP Heading1_661"/>
    <w:basedOn w:val="IPPNormal661"/>
    <w:next w:val="IPPNormal661"/>
    <w:qFormat/>
    <w:pPr>
      <w:keepNext/>
      <w:tabs>
        <w:tab w:val="left" w:pos="567"/>
      </w:tabs>
      <w:spacing w:before="240" w:after="120"/>
      <w:ind w:left="567" w:hanging="567"/>
      <w:outlineLvl w:val="1"/>
    </w:pPr>
    <w:rPr>
      <w:b/>
      <w:sz w:val="24"/>
    </w:rPr>
  </w:style>
  <w:style w:type="paragraph" w:customStyle="1" w:styleId="IPPSubhead661">
    <w:name w:val="IPP Subhead_661"/>
    <w:basedOn w:val="Normal661"/>
    <w:qFormat/>
    <w:pPr>
      <w:keepNext/>
      <w:ind w:left="567" w:hanging="567"/>
    </w:pPr>
    <w:rPr>
      <w:b/>
      <w:bCs/>
      <w:iCs/>
    </w:rPr>
  </w:style>
  <w:style w:type="character" w:customStyle="1" w:styleId="IPPNormalunderlined661">
    <w:name w:val="IPP Normal underlined_661"/>
    <w:basedOn w:val="DefaultParagraphFont661"/>
    <w:rPr>
      <w:rFonts w:ascii="Times New Roman" w:hAnsi="Times New Roman"/>
      <w:sz w:val="22"/>
      <w:u w:val="single"/>
      <w:lang w:val="en-US"/>
    </w:rPr>
  </w:style>
  <w:style w:type="paragraph" w:customStyle="1" w:styleId="IPPBullet1661">
    <w:name w:val="IPP Bullet1_661"/>
    <w:basedOn w:val="IPPBullet1Last661"/>
    <w:qFormat/>
    <w:pPr>
      <w:tabs>
        <w:tab w:val="clear" w:pos="567"/>
      </w:tabs>
      <w:spacing w:after="60"/>
    </w:pPr>
  </w:style>
  <w:style w:type="paragraph" w:customStyle="1" w:styleId="IPPBullet1Last661">
    <w:name w:val="IPP Bullet1Last_661"/>
    <w:basedOn w:val="IPPNormal661"/>
    <w:next w:val="IPPNormal661"/>
    <w:autoRedefine/>
    <w:qFormat/>
    <w:pPr>
      <w:tabs>
        <w:tab w:val="num" w:pos="567"/>
      </w:tabs>
      <w:ind w:left="567" w:hanging="567"/>
    </w:pPr>
  </w:style>
  <w:style w:type="character" w:customStyle="1" w:styleId="IPPNormalstrikethrough661">
    <w:name w:val="IPP Normal strikethrough_661"/>
    <w:rPr>
      <w:rFonts w:ascii="Times New Roman" w:hAnsi="Times New Roman"/>
      <w:strike/>
      <w:dstrike w:val="0"/>
      <w:sz w:val="22"/>
    </w:rPr>
  </w:style>
  <w:style w:type="paragraph" w:customStyle="1" w:styleId="IPPTitle16pt661">
    <w:name w:val="IPP Title16pt_661"/>
    <w:basedOn w:val="Normal661"/>
    <w:qFormat/>
    <w:pPr>
      <w:spacing w:after="720"/>
      <w:ind w:left="1701" w:right="1701"/>
      <w:jc w:val="center"/>
    </w:pPr>
    <w:rPr>
      <w:rFonts w:ascii="Arial" w:hAnsi="Arial" w:cs="Arial"/>
      <w:b/>
      <w:bCs/>
      <w:sz w:val="32"/>
      <w:szCs w:val="32"/>
    </w:rPr>
  </w:style>
  <w:style w:type="paragraph" w:customStyle="1" w:styleId="IPPTitle18pt661">
    <w:name w:val="IPP Title18pt_661"/>
    <w:basedOn w:val="Normal661"/>
    <w:qFormat/>
    <w:pPr>
      <w:spacing w:after="360"/>
      <w:jc w:val="center"/>
    </w:pPr>
    <w:rPr>
      <w:rFonts w:ascii="Arial" w:hAnsi="Arial" w:cs="Arial"/>
      <w:b/>
      <w:bCs/>
      <w:sz w:val="36"/>
      <w:szCs w:val="36"/>
    </w:rPr>
  </w:style>
  <w:style w:type="paragraph" w:customStyle="1" w:styleId="IPPHeader661">
    <w:name w:val="IPP Header_661"/>
    <w:basedOn w:val="Normal661"/>
    <w:qFormat/>
    <w:pPr>
      <w:pBdr>
        <w:bottom w:val="single" w:sz="4" w:space="4" w:color="auto"/>
      </w:pBdr>
      <w:tabs>
        <w:tab w:val="left" w:pos="1134"/>
        <w:tab w:val="right" w:pos="9072"/>
      </w:tabs>
      <w:spacing w:after="120"/>
    </w:pPr>
    <w:rPr>
      <w:rFonts w:ascii="Arial" w:hAnsi="Arial"/>
      <w:sz w:val="18"/>
    </w:rPr>
  </w:style>
  <w:style w:type="paragraph" w:customStyle="1" w:styleId="IPPAnnexHead661">
    <w:name w:val="IPP AnnexHead_661"/>
    <w:basedOn w:val="IPPNormal661"/>
    <w:next w:val="IPPNormal661"/>
    <w:qFormat/>
    <w:pPr>
      <w:keepNext/>
      <w:tabs>
        <w:tab w:val="left" w:pos="567"/>
      </w:tabs>
      <w:spacing w:before="120"/>
      <w:outlineLvl w:val="1"/>
    </w:pPr>
    <w:rPr>
      <w:b/>
      <w:sz w:val="24"/>
    </w:rPr>
  </w:style>
  <w:style w:type="numbering" w:customStyle="1" w:styleId="IPPParagraphnumberedlist661">
    <w:name w:val="IPP Paragraph numbered list_661"/>
  </w:style>
  <w:style w:type="paragraph" w:customStyle="1" w:styleId="IPPNormalCloseSpace661">
    <w:name w:val="IPP NormalCloseSpace_661"/>
    <w:basedOn w:val="Normal661"/>
    <w:qFormat/>
    <w:pPr>
      <w:keepNext/>
      <w:spacing w:after="60"/>
    </w:pPr>
  </w:style>
  <w:style w:type="paragraph" w:customStyle="1" w:styleId="IPPHeading2661">
    <w:name w:val="IPP Heading2_661"/>
    <w:basedOn w:val="IPPNormal661"/>
    <w:next w:val="IPPNormal661"/>
    <w:qFormat/>
    <w:pPr>
      <w:keepNext/>
      <w:tabs>
        <w:tab w:val="left" w:pos="567"/>
      </w:tabs>
      <w:spacing w:before="120" w:after="120"/>
      <w:ind w:left="567" w:hanging="567"/>
      <w:outlineLvl w:val="2"/>
    </w:pPr>
    <w:rPr>
      <w:b/>
      <w:sz w:val="24"/>
    </w:rPr>
  </w:style>
  <w:style w:type="paragraph" w:customStyle="1" w:styleId="IPPFooter661">
    <w:name w:val="IPP Footer_661"/>
    <w:basedOn w:val="IPPHeader661"/>
    <w:next w:val="PlainText661"/>
    <w:qFormat/>
    <w:pPr>
      <w:pBdr>
        <w:top w:val="single" w:sz="4" w:space="4" w:color="auto"/>
        <w:bottom w:val="none" w:sz="0" w:space="0" w:color="auto"/>
      </w:pBdr>
      <w:tabs>
        <w:tab w:val="clear" w:pos="1134"/>
      </w:tabs>
      <w:jc w:val="right"/>
    </w:pPr>
    <w:rPr>
      <w:b/>
    </w:rPr>
  </w:style>
  <w:style w:type="paragraph" w:customStyle="1" w:styleId="IPPReferences661">
    <w:name w:val="IPP References_661"/>
    <w:basedOn w:val="IPPNormal661"/>
    <w:qFormat/>
    <w:pPr>
      <w:spacing w:after="60"/>
      <w:ind w:left="567" w:hanging="567"/>
    </w:pPr>
  </w:style>
  <w:style w:type="paragraph" w:customStyle="1" w:styleId="IPPArial661">
    <w:name w:val="IPP Arial_661"/>
    <w:basedOn w:val="IPPNormal661"/>
    <w:qFormat/>
    <w:pPr>
      <w:spacing w:after="0"/>
    </w:pPr>
    <w:rPr>
      <w:rFonts w:ascii="Arial" w:hAnsi="Arial"/>
      <w:sz w:val="18"/>
    </w:rPr>
  </w:style>
  <w:style w:type="paragraph" w:customStyle="1" w:styleId="IPPArialTable661">
    <w:name w:val="IPP Arial Table_661"/>
    <w:basedOn w:val="IPPArial661"/>
    <w:qFormat/>
    <w:pPr>
      <w:spacing w:before="60" w:after="60"/>
    </w:pPr>
  </w:style>
  <w:style w:type="paragraph" w:customStyle="1" w:styleId="IPPHeaderlandscape661">
    <w:name w:val="IPP Header landscape_661"/>
    <w:basedOn w:val="IPPHeader661"/>
    <w:qFormat/>
    <w:pPr>
      <w:pBdr>
        <w:bottom w:val="single" w:sz="4" w:space="1" w:color="auto"/>
      </w:pBdr>
      <w:tabs>
        <w:tab w:val="clear" w:pos="9072"/>
        <w:tab w:val="right" w:pos="14034"/>
      </w:tabs>
      <w:spacing w:after="0"/>
      <w:ind w:right="-32"/>
    </w:pPr>
  </w:style>
  <w:style w:type="character" w:customStyle="1" w:styleId="pagenumber661">
    <w:name w:val="page number_661"/>
    <w:rPr>
      <w:rFonts w:ascii="Arial" w:hAnsi="Arial"/>
      <w:b/>
      <w:sz w:val="18"/>
    </w:rPr>
  </w:style>
  <w:style w:type="character" w:customStyle="1" w:styleId="Heading2Char661">
    <w:name w:val="Heading 2 Char_661"/>
    <w:basedOn w:val="DefaultParagraphFont661"/>
    <w:link w:val="heading2661"/>
    <w:rPr>
      <w:rFonts w:ascii="Calibri" w:eastAsia="MS Mincho" w:hAnsi="Calibri"/>
      <w:b/>
      <w:bCs/>
      <w:i/>
      <w:iCs/>
      <w:sz w:val="28"/>
      <w:szCs w:val="28"/>
      <w:lang w:val="en-GB"/>
    </w:rPr>
  </w:style>
  <w:style w:type="character" w:customStyle="1" w:styleId="Heading3Char661">
    <w:name w:val="Heading 3 Char_661"/>
    <w:basedOn w:val="DefaultParagraphFont661"/>
    <w:link w:val="heading3661"/>
    <w:rPr>
      <w:rFonts w:ascii="Calibri" w:eastAsia="MS Mincho" w:hAnsi="Calibri"/>
      <w:b/>
      <w:bCs/>
      <w:sz w:val="26"/>
      <w:szCs w:val="26"/>
      <w:lang w:val="en-GB"/>
    </w:rPr>
  </w:style>
  <w:style w:type="paragraph" w:customStyle="1" w:styleId="footnotetext661">
    <w:name w:val="footnote text_661"/>
    <w:basedOn w:val="Normal661"/>
    <w:link w:val="FootnoteTextChar661"/>
    <w:semiHidden/>
    <w:pPr>
      <w:spacing w:before="60"/>
    </w:pPr>
    <w:rPr>
      <w:sz w:val="20"/>
    </w:rPr>
  </w:style>
  <w:style w:type="character" w:customStyle="1" w:styleId="FootnoteTextChar661">
    <w:name w:val="Footnote Text Char_661"/>
    <w:basedOn w:val="DefaultParagraphFont661"/>
    <w:link w:val="footnotetext661"/>
    <w:semiHidden/>
    <w:rPr>
      <w:rFonts w:eastAsia="MS Mincho"/>
      <w:szCs w:val="24"/>
      <w:lang w:val="en-GB"/>
    </w:rPr>
  </w:style>
  <w:style w:type="character" w:customStyle="1" w:styleId="footnotereference661">
    <w:name w:val="footnote reference_661"/>
    <w:basedOn w:val="DefaultParagraphFont661"/>
    <w:semiHidden/>
    <w:rPr>
      <w:vertAlign w:val="superscript"/>
    </w:rPr>
  </w:style>
  <w:style w:type="paragraph" w:customStyle="1" w:styleId="Style661">
    <w:name w:val="Style_661"/>
    <w:basedOn w:val="footer661"/>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customStyle="1" w:styleId="TableGrid661">
    <w:name w:val="Table Grid_661"/>
    <w:basedOn w:val="NormalTable661"/>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61">
    <w:name w:val="Balloon Text_661"/>
    <w:basedOn w:val="Normal661"/>
    <w:link w:val="BalloonTextChar661"/>
    <w:rPr>
      <w:rFonts w:ascii="Tahoma" w:hAnsi="Tahoma" w:cs="Tahoma"/>
      <w:sz w:val="16"/>
      <w:szCs w:val="16"/>
    </w:rPr>
  </w:style>
  <w:style w:type="character" w:customStyle="1" w:styleId="BalloonTextChar661">
    <w:name w:val="Balloon Text Char_661"/>
    <w:basedOn w:val="DefaultParagraphFont661"/>
    <w:link w:val="BalloonText661"/>
    <w:rPr>
      <w:rFonts w:ascii="Tahoma" w:eastAsia="MS Mincho" w:hAnsi="Tahoma" w:cs="Tahoma"/>
      <w:sz w:val="16"/>
      <w:szCs w:val="16"/>
      <w:lang w:val="en-GB"/>
    </w:rPr>
  </w:style>
  <w:style w:type="paragraph" w:customStyle="1" w:styleId="IPPLetterList661">
    <w:name w:val="IPP LetterList_661"/>
    <w:basedOn w:val="IPPBullet2661"/>
    <w:qFormat/>
    <w:pPr>
      <w:tabs>
        <w:tab w:val="num" w:pos="1134"/>
      </w:tabs>
    </w:pPr>
  </w:style>
  <w:style w:type="paragraph" w:customStyle="1" w:styleId="IPPLetterListIndent661">
    <w:name w:val="IPP LetterList Indent_661"/>
    <w:basedOn w:val="IPPLetterList661"/>
    <w:qFormat/>
    <w:pPr>
      <w:tabs>
        <w:tab w:val="clear" w:pos="1134"/>
        <w:tab w:val="num" w:pos="1701"/>
      </w:tabs>
      <w:ind w:left="1701"/>
    </w:pPr>
  </w:style>
  <w:style w:type="paragraph" w:customStyle="1" w:styleId="IPPFooterLandscape661">
    <w:name w:val="IPP Footer Landscape_661"/>
    <w:basedOn w:val="IPPHeaderlandscape661"/>
    <w:qFormat/>
    <w:pPr>
      <w:pBdr>
        <w:top w:val="single" w:sz="4" w:space="1" w:color="auto"/>
        <w:bottom w:val="none" w:sz="0" w:space="0" w:color="auto"/>
      </w:pBdr>
      <w:jc w:val="right"/>
    </w:pPr>
    <w:rPr>
      <w:b/>
    </w:rPr>
  </w:style>
  <w:style w:type="paragraph" w:customStyle="1" w:styleId="IPPSubheadSpace661">
    <w:name w:val="IPP Subhead Space_661"/>
    <w:basedOn w:val="IPPSubhead661"/>
    <w:qFormat/>
    <w:pPr>
      <w:tabs>
        <w:tab w:val="left" w:pos="567"/>
      </w:tabs>
      <w:spacing w:before="60" w:after="60"/>
    </w:pPr>
  </w:style>
  <w:style w:type="paragraph" w:customStyle="1" w:styleId="IPPSubheadSpaceAfter661">
    <w:name w:val="IPP Subhead SpaceAfter_661"/>
    <w:basedOn w:val="IPPSubhead661"/>
    <w:qFormat/>
    <w:pPr>
      <w:spacing w:after="60"/>
    </w:pPr>
  </w:style>
  <w:style w:type="paragraph" w:customStyle="1" w:styleId="IPPHdg1Num661">
    <w:name w:val="IPP Hdg1Num_661"/>
    <w:basedOn w:val="IPPHeading1661"/>
    <w:next w:val="IPPNormal661"/>
    <w:qFormat/>
    <w:pPr>
      <w:ind w:left="720" w:hanging="360"/>
    </w:pPr>
  </w:style>
  <w:style w:type="paragraph" w:customStyle="1" w:styleId="IPPHdg2Num661">
    <w:name w:val="IPP Hdg2Num_661"/>
    <w:basedOn w:val="IPPHeading2661"/>
    <w:next w:val="IPPNormal661"/>
    <w:qFormat/>
    <w:pPr>
      <w:ind w:left="792" w:hanging="432"/>
    </w:pPr>
  </w:style>
  <w:style w:type="paragraph" w:customStyle="1" w:styleId="IPPNumberedList661">
    <w:name w:val="IPP NumberedList_661"/>
    <w:basedOn w:val="IPPBullet1661"/>
    <w:qFormat/>
    <w:pPr>
      <w:tabs>
        <w:tab w:val="num" w:pos="567"/>
      </w:tabs>
    </w:pPr>
  </w:style>
  <w:style w:type="paragraph" w:customStyle="1" w:styleId="IPPParagraphnumbering661">
    <w:name w:val="IPP Paragraph numbering_661"/>
    <w:basedOn w:val="IPPNormal661"/>
    <w:qFormat/>
    <w:pPr>
      <w:tabs>
        <w:tab w:val="num" w:pos="0"/>
      </w:tabs>
      <w:ind w:hanging="482"/>
    </w:pPr>
  </w:style>
  <w:style w:type="paragraph" w:customStyle="1" w:styleId="toc1661">
    <w:name w:val="toc 1_661"/>
    <w:basedOn w:val="IPPNormalCloseSpace661"/>
    <w:next w:val="Normal661"/>
    <w:autoRedefine/>
    <w:uiPriority w:val="39"/>
    <w:pPr>
      <w:tabs>
        <w:tab w:val="right" w:leader="dot" w:pos="9072"/>
      </w:tabs>
      <w:spacing w:before="240"/>
      <w:ind w:left="567" w:hanging="567"/>
    </w:pPr>
  </w:style>
  <w:style w:type="paragraph" w:customStyle="1" w:styleId="toc2661">
    <w:name w:val="toc 2_661"/>
    <w:basedOn w:val="toc1661"/>
    <w:next w:val="Normal661"/>
    <w:autoRedefine/>
    <w:uiPriority w:val="39"/>
    <w:pPr>
      <w:keepNext w:val="0"/>
      <w:tabs>
        <w:tab w:val="left" w:pos="425"/>
      </w:tabs>
      <w:spacing w:before="120" w:after="0"/>
      <w:ind w:left="425" w:right="284" w:hanging="425"/>
    </w:pPr>
  </w:style>
  <w:style w:type="paragraph" w:customStyle="1" w:styleId="toc3661">
    <w:name w:val="toc 3_661"/>
    <w:basedOn w:val="toc2661"/>
    <w:next w:val="Normal661"/>
    <w:autoRedefine/>
    <w:uiPriority w:val="39"/>
    <w:pPr>
      <w:tabs>
        <w:tab w:val="left" w:pos="1276"/>
      </w:tabs>
      <w:spacing w:before="60"/>
      <w:ind w:left="1276" w:hanging="851"/>
    </w:pPr>
    <w:rPr>
      <w:rFonts w:eastAsia="Times"/>
    </w:rPr>
  </w:style>
  <w:style w:type="paragraph" w:customStyle="1" w:styleId="toc4661">
    <w:name w:val="toc 4_661"/>
    <w:basedOn w:val="Normal661"/>
    <w:next w:val="Normal661"/>
    <w:autoRedefine/>
    <w:uiPriority w:val="39"/>
    <w:pPr>
      <w:spacing w:after="120"/>
      <w:ind w:left="660"/>
    </w:pPr>
    <w:rPr>
      <w:rFonts w:eastAsia="Times"/>
      <w:lang w:val="en-AU"/>
    </w:rPr>
  </w:style>
  <w:style w:type="paragraph" w:customStyle="1" w:styleId="toc5661">
    <w:name w:val="toc 5_661"/>
    <w:basedOn w:val="Normal661"/>
    <w:next w:val="Normal661"/>
    <w:autoRedefine/>
    <w:uiPriority w:val="39"/>
    <w:pPr>
      <w:spacing w:after="120"/>
      <w:ind w:left="880"/>
    </w:pPr>
    <w:rPr>
      <w:rFonts w:eastAsia="Times"/>
      <w:lang w:val="en-AU"/>
    </w:rPr>
  </w:style>
  <w:style w:type="paragraph" w:customStyle="1" w:styleId="toc6661">
    <w:name w:val="toc 6_661"/>
    <w:basedOn w:val="Normal661"/>
    <w:next w:val="Normal661"/>
    <w:autoRedefine/>
    <w:uiPriority w:val="39"/>
    <w:pPr>
      <w:spacing w:after="120"/>
      <w:ind w:left="1100"/>
    </w:pPr>
    <w:rPr>
      <w:rFonts w:eastAsia="Times"/>
      <w:lang w:val="en-AU"/>
    </w:rPr>
  </w:style>
  <w:style w:type="paragraph" w:customStyle="1" w:styleId="toc7661">
    <w:name w:val="toc 7_661"/>
    <w:basedOn w:val="Normal661"/>
    <w:next w:val="Normal661"/>
    <w:autoRedefine/>
    <w:uiPriority w:val="39"/>
    <w:pPr>
      <w:spacing w:after="120"/>
      <w:ind w:left="1320"/>
    </w:pPr>
    <w:rPr>
      <w:rFonts w:eastAsia="Times"/>
      <w:lang w:val="en-AU"/>
    </w:rPr>
  </w:style>
  <w:style w:type="paragraph" w:customStyle="1" w:styleId="toc8661">
    <w:name w:val="toc 8_661"/>
    <w:basedOn w:val="Normal661"/>
    <w:next w:val="Normal661"/>
    <w:autoRedefine/>
    <w:uiPriority w:val="39"/>
    <w:pPr>
      <w:spacing w:after="120"/>
      <w:ind w:left="1540"/>
    </w:pPr>
    <w:rPr>
      <w:rFonts w:eastAsia="Times"/>
      <w:lang w:val="en-AU"/>
    </w:rPr>
  </w:style>
  <w:style w:type="paragraph" w:customStyle="1" w:styleId="toc9661">
    <w:name w:val="toc 9_661"/>
    <w:basedOn w:val="Normal661"/>
    <w:next w:val="Normal661"/>
    <w:autoRedefine/>
    <w:uiPriority w:val="39"/>
    <w:pPr>
      <w:spacing w:after="120"/>
      <w:ind w:left="1760"/>
    </w:pPr>
    <w:rPr>
      <w:rFonts w:eastAsia="Times"/>
      <w:lang w:val="en-AU"/>
    </w:rPr>
  </w:style>
  <w:style w:type="paragraph" w:customStyle="1" w:styleId="IPPParagraphnumberingclose661">
    <w:name w:val="IPP Paragraph numbering close_661"/>
    <w:basedOn w:val="IPPParagraphnumbering661"/>
    <w:qFormat/>
    <w:pPr>
      <w:keepNext/>
      <w:spacing w:after="60"/>
    </w:pPr>
  </w:style>
  <w:style w:type="paragraph" w:customStyle="1" w:styleId="PlainText661">
    <w:name w:val="Plain Text_661"/>
    <w:basedOn w:val="Normal661"/>
    <w:link w:val="PlainTextChar661"/>
    <w:uiPriority w:val="99"/>
    <w:unhideWhenUsed/>
    <w:rPr>
      <w:rFonts w:ascii="Courier" w:eastAsia="Times" w:hAnsi="Courier"/>
      <w:sz w:val="21"/>
      <w:szCs w:val="21"/>
      <w:lang w:val="en-AU"/>
    </w:rPr>
  </w:style>
  <w:style w:type="character" w:customStyle="1" w:styleId="PlainTextChar661">
    <w:name w:val="Plain Text Char_661"/>
    <w:basedOn w:val="DefaultParagraphFont661"/>
    <w:link w:val="PlainText661"/>
    <w:uiPriority w:val="99"/>
    <w:rPr>
      <w:rFonts w:ascii="Courier" w:eastAsia="Times" w:hAnsi="Courier"/>
      <w:sz w:val="21"/>
      <w:szCs w:val="21"/>
      <w:lang w:val="en-AU"/>
    </w:rPr>
  </w:style>
  <w:style w:type="paragraph" w:customStyle="1" w:styleId="IPPNumberedListLast661">
    <w:name w:val="IPP NumberedListLast_661"/>
    <w:basedOn w:val="IPPNumberedList661"/>
    <w:qFormat/>
    <w:pPr>
      <w:spacing w:after="180"/>
    </w:pPr>
  </w:style>
  <w:style w:type="character" w:customStyle="1" w:styleId="Strong661">
    <w:name w:val="Strong_661"/>
    <w:basedOn w:val="DefaultParagraphFont661"/>
    <w:qFormat/>
    <w:rPr>
      <w:b/>
      <w:bCs/>
    </w:rPr>
  </w:style>
  <w:style w:type="paragraph" w:customStyle="1" w:styleId="ListParagraph661">
    <w:name w:val="List Paragraph_661"/>
    <w:basedOn w:val="Normal661"/>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661">
    <w:name w:val="IPP Pargraph numbering_661"/>
    <w:basedOn w:val="IPPNormal661"/>
    <w:qFormat/>
    <w:pPr>
      <w:tabs>
        <w:tab w:val="num" w:pos="0"/>
      </w:tabs>
      <w:ind w:hanging="482"/>
    </w:pPr>
  </w:style>
  <w:style w:type="character" w:customStyle="1" w:styleId="annotationreference661">
    <w:name w:val="annotation reference_661"/>
    <w:uiPriority w:val="99"/>
    <w:unhideWhenUsed/>
    <w:rPr>
      <w:sz w:val="16"/>
      <w:szCs w:val="16"/>
    </w:rPr>
  </w:style>
  <w:style w:type="paragraph" w:customStyle="1" w:styleId="annotationtext661">
    <w:name w:val="annotation text_661"/>
    <w:basedOn w:val="Normal661"/>
    <w:link w:val="CommentTextChar661"/>
    <w:uiPriority w:val="99"/>
    <w:unhideWhenUsed/>
    <w:qFormat/>
    <w:rPr>
      <w:sz w:val="20"/>
      <w:szCs w:val="20"/>
      <w:lang w:val="x-none"/>
    </w:rPr>
  </w:style>
  <w:style w:type="character" w:customStyle="1" w:styleId="CommentTextChar661">
    <w:name w:val="Comment Text Char_661"/>
    <w:link w:val="annotationtext661"/>
    <w:uiPriority w:val="99"/>
    <w:qFormat/>
    <w:rPr>
      <w:rFonts w:eastAsia="MS Mincho"/>
      <w:lang w:eastAsia="en-US"/>
    </w:rPr>
  </w:style>
  <w:style w:type="paragraph" w:customStyle="1" w:styleId="annotationsubject661">
    <w:name w:val="annotation subject_661"/>
    <w:basedOn w:val="annotationtext661"/>
    <w:next w:val="annotationtext661"/>
    <w:link w:val="CommentSubjectChar661"/>
    <w:uiPriority w:val="99"/>
    <w:semiHidden/>
    <w:unhideWhenUsed/>
    <w:rPr>
      <w:b/>
      <w:bCs/>
    </w:rPr>
  </w:style>
  <w:style w:type="character" w:customStyle="1" w:styleId="CommentSubjectChar661">
    <w:name w:val="Comment Subject Char_661"/>
    <w:link w:val="annotationsubject661"/>
    <w:uiPriority w:val="99"/>
    <w:semiHidden/>
    <w:rPr>
      <w:rFonts w:eastAsia="MS Mincho"/>
      <w:b/>
      <w:bCs/>
      <w:lang w:eastAsia="en-US"/>
    </w:rPr>
  </w:style>
  <w:style w:type="character" w:customStyle="1" w:styleId="IPPNormalChar661">
    <w:name w:val="IPP Normal Char_661"/>
    <w:link w:val="IPPNormal661"/>
    <w:rPr>
      <w:rFonts w:eastAsia="Times"/>
      <w:sz w:val="22"/>
      <w:szCs w:val="24"/>
      <w:lang w:val="en-GB"/>
    </w:rPr>
  </w:style>
  <w:style w:type="paragraph" w:customStyle="1" w:styleId="NormalWeb661">
    <w:name w:val="Normal (Web)_661"/>
    <w:basedOn w:val="Normal661"/>
    <w:uiPriority w:val="99"/>
    <w:unhideWhenUsed/>
    <w:pPr>
      <w:spacing w:before="100" w:beforeAutospacing="1" w:after="100" w:afterAutospacing="1"/>
    </w:pPr>
    <w:rPr>
      <w:rFonts w:eastAsia="Times New Roman"/>
      <w:sz w:val="24"/>
    </w:rPr>
  </w:style>
  <w:style w:type="paragraph" w:customStyle="1" w:styleId="Revision661">
    <w:name w:val="Revision_661"/>
    <w:hidden/>
    <w:uiPriority w:val="99"/>
    <w:semiHidden/>
    <w:rPr>
      <w:rFonts w:eastAsia="MS Mincho"/>
      <w:sz w:val="22"/>
      <w:szCs w:val="24"/>
      <w:lang w:val="en-GB"/>
    </w:rPr>
  </w:style>
  <w:style w:type="paragraph" w:customStyle="1" w:styleId="footnotedescription661">
    <w:name w:val="footnote description_661"/>
    <w:next w:val="Normal661"/>
    <w:link w:val="footnotedescriptionChar661"/>
    <w:hidden/>
    <w:pPr>
      <w:spacing w:line="276" w:lineRule="auto"/>
      <w:ind w:left="1"/>
    </w:pPr>
    <w:rPr>
      <w:rFonts w:eastAsia="Times New Roman"/>
      <w:color w:val="000000"/>
      <w:szCs w:val="22"/>
      <w:lang w:val="en-AU" w:eastAsia="en-AU"/>
    </w:rPr>
  </w:style>
  <w:style w:type="character" w:customStyle="1" w:styleId="footnotedescriptionChar661">
    <w:name w:val="footnote description Char_661"/>
    <w:link w:val="footnotedescription661"/>
    <w:rPr>
      <w:rFonts w:eastAsia="Times New Roman"/>
      <w:color w:val="000000"/>
      <w:szCs w:val="22"/>
    </w:rPr>
  </w:style>
  <w:style w:type="character" w:customStyle="1" w:styleId="footnotemark661">
    <w:name w:val="footnote mark_661"/>
    <w:hidden/>
    <w:rPr>
      <w:rFonts w:ascii="Times New Roman" w:eastAsia="Times New Roman" w:hAnsi="Times New Roman" w:cs="Times New Roman"/>
      <w:color w:val="000000"/>
      <w:sz w:val="20"/>
      <w:vertAlign w:val="superscript"/>
    </w:rPr>
  </w:style>
  <w:style w:type="table" w:customStyle="1" w:styleId="TableGrid6610">
    <w:name w:val="TableGrid_661"/>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661">
    <w:name w:val="TableGrid3_661"/>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661">
    <w:name w:val="Hyperlink_661"/>
    <w:uiPriority w:val="99"/>
    <w:unhideWhenUsed/>
    <w:rPr>
      <w:color w:val="0563C1"/>
      <w:u w:val="single"/>
    </w:rPr>
  </w:style>
  <w:style w:type="paragraph" w:customStyle="1" w:styleId="Default661">
    <w:name w:val="Default_661"/>
    <w:pPr>
      <w:autoSpaceDE w:val="0"/>
      <w:autoSpaceDN w:val="0"/>
      <w:adjustRightInd w:val="0"/>
    </w:pPr>
    <w:rPr>
      <w:color w:val="000000"/>
      <w:sz w:val="24"/>
      <w:szCs w:val="24"/>
      <w:lang w:val="en-GB"/>
    </w:rPr>
  </w:style>
  <w:style w:type="character" w:customStyle="1" w:styleId="FollowedHyperlink661">
    <w:name w:val="FollowedHyperlink_661"/>
    <w:basedOn w:val="DefaultParagraphFont661"/>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3798">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900941898">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hegya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736EE-7F6A-4FC0-B27A-ADD2580D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32</TotalTime>
  <Pages>11</Pages>
  <Words>3284</Words>
  <Characters>18724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21965</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Mushegyan, Edgar (AGDI)</cp:lastModifiedBy>
  <cp:revision>9</cp:revision>
  <cp:lastPrinted>2019-10-02T12:48:00Z</cp:lastPrinted>
  <dcterms:created xsi:type="dcterms:W3CDTF">2020-02-12T19:47:00Z</dcterms:created>
  <dcterms:modified xsi:type="dcterms:W3CDTF">2020-02-13T17:00:00Z</dcterms:modified>
</cp:coreProperties>
</file>